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F23F" w14:textId="7F698C3F" w:rsidR="00A30241" w:rsidRPr="004C3AFD" w:rsidRDefault="0099622B" w:rsidP="006258F2">
      <w:pPr>
        <w:pStyle w:val="Heading1"/>
        <w:spacing w:after="0"/>
        <w:rPr>
          <w:rFonts w:ascii="Arial" w:hAnsi="Arial" w:cs="Arial"/>
        </w:rPr>
      </w:pPr>
      <w:bookmarkStart w:id="0" w:name="_Toc501446293"/>
      <w:r w:rsidRPr="004C3AFD">
        <w:rPr>
          <w:rFonts w:ascii="Arial" w:hAnsi="Arial" w:cs="Arial"/>
        </w:rPr>
        <w:t>Guid</w:t>
      </w:r>
      <w:r w:rsidR="005E5792" w:rsidRPr="004C3AFD">
        <w:rPr>
          <w:rFonts w:ascii="Arial" w:hAnsi="Arial" w:cs="Arial"/>
        </w:rPr>
        <w:t>ance</w:t>
      </w:r>
      <w:r w:rsidR="00A30241" w:rsidRPr="004C3AFD">
        <w:rPr>
          <w:rFonts w:ascii="Arial" w:hAnsi="Arial" w:cs="Arial"/>
        </w:rPr>
        <w:t xml:space="preserve"> for Public Construction Procurement</w:t>
      </w:r>
      <w:r w:rsidR="008F2022" w:rsidRPr="004C3AFD">
        <w:rPr>
          <w:rFonts w:ascii="Arial" w:hAnsi="Arial" w:cs="Arial"/>
        </w:rPr>
        <w:t xml:space="preserve"> in Victoria</w:t>
      </w:r>
    </w:p>
    <w:p w14:paraId="3F29193A" w14:textId="30C7DACC" w:rsidR="00A30241" w:rsidRPr="004C3AFD" w:rsidRDefault="00A30241" w:rsidP="00A30241">
      <w:pPr>
        <w:spacing w:before="0" w:after="120" w:line="240" w:lineRule="auto"/>
        <w:rPr>
          <w:rFonts w:ascii="Arial" w:hAnsi="Arial" w:cs="Arial"/>
        </w:rPr>
      </w:pPr>
      <w:r w:rsidRPr="004C3AFD">
        <w:rPr>
          <w:rFonts w:ascii="Arial" w:hAnsi="Arial" w:cs="Arial"/>
        </w:rPr>
        <w:t>These Guid</w:t>
      </w:r>
      <w:r w:rsidR="005E5792" w:rsidRPr="004C3AFD">
        <w:rPr>
          <w:rFonts w:ascii="Arial" w:hAnsi="Arial" w:cs="Arial"/>
        </w:rPr>
        <w:t>ance</w:t>
      </w:r>
      <w:r w:rsidRPr="004C3AFD">
        <w:rPr>
          <w:rFonts w:ascii="Arial" w:hAnsi="Arial" w:cs="Arial"/>
        </w:rPr>
        <w:t xml:space="preserve"> are issued by the Secretary of the Department supporting the Minister responsible for Part 4 of the </w:t>
      </w:r>
      <w:r w:rsidRPr="004C3AFD">
        <w:rPr>
          <w:rFonts w:ascii="Arial" w:hAnsi="Arial" w:cs="Arial"/>
          <w:b/>
        </w:rPr>
        <w:t>Project Development and Construction Management Act 1994 (Vic)</w:t>
      </w:r>
      <w:r w:rsidRPr="004C3AFD">
        <w:rPr>
          <w:rFonts w:ascii="Arial" w:hAnsi="Arial" w:cs="Arial"/>
        </w:rPr>
        <w:t>.</w:t>
      </w:r>
    </w:p>
    <w:p w14:paraId="26B9A4B5" w14:textId="2F575E0C" w:rsidR="00A30241" w:rsidRPr="004C3AFD" w:rsidRDefault="00A30241" w:rsidP="00A30241">
      <w:pPr>
        <w:spacing w:before="0" w:after="120" w:line="240" w:lineRule="auto"/>
        <w:rPr>
          <w:rFonts w:ascii="Arial" w:hAnsi="Arial" w:cs="Arial"/>
        </w:rPr>
      </w:pPr>
      <w:r w:rsidRPr="004C3AFD">
        <w:rPr>
          <w:rFonts w:ascii="Arial" w:hAnsi="Arial" w:cs="Arial"/>
        </w:rPr>
        <w:t xml:space="preserve">The </w:t>
      </w:r>
      <w:r w:rsidRPr="004C3AFD">
        <w:rPr>
          <w:rFonts w:ascii="Arial" w:hAnsi="Arial" w:cs="Arial"/>
          <w:b/>
        </w:rPr>
        <w:t>Ministerial Directions for Public Construction Procurement in Victoria</w:t>
      </w:r>
      <w:r w:rsidRPr="004C3AFD">
        <w:rPr>
          <w:rFonts w:ascii="Arial" w:hAnsi="Arial" w:cs="Arial"/>
        </w:rPr>
        <w:t xml:space="preserve"> (Directions) and the </w:t>
      </w:r>
      <w:r w:rsidRPr="004C3AFD">
        <w:rPr>
          <w:rFonts w:ascii="Arial" w:hAnsi="Arial" w:cs="Arial"/>
          <w:b/>
        </w:rPr>
        <w:t>Instructions for Public Construction Procurement in Victoria</w:t>
      </w:r>
      <w:r w:rsidRPr="004C3AFD">
        <w:rPr>
          <w:rFonts w:ascii="Arial" w:hAnsi="Arial" w:cs="Arial"/>
        </w:rPr>
        <w:t xml:space="preserve"> (Instructions) comprise the mandatory requirements for Victorian public construction. The Directions and Instructions are supported by these </w:t>
      </w:r>
      <w:r w:rsidR="0099622B" w:rsidRPr="004C3AFD">
        <w:rPr>
          <w:rFonts w:ascii="Arial" w:hAnsi="Arial" w:cs="Arial"/>
        </w:rPr>
        <w:t>non-mandatory Guid</w:t>
      </w:r>
      <w:r w:rsidR="005E5792" w:rsidRPr="004C3AFD">
        <w:rPr>
          <w:rFonts w:ascii="Arial" w:hAnsi="Arial" w:cs="Arial"/>
        </w:rPr>
        <w:t>ance</w:t>
      </w:r>
      <w:r w:rsidRPr="004C3AFD">
        <w:rPr>
          <w:rFonts w:ascii="Arial" w:hAnsi="Arial" w:cs="Arial"/>
        </w:rPr>
        <w:t>.</w:t>
      </w:r>
    </w:p>
    <w:p w14:paraId="3AF0770A" w14:textId="37000726" w:rsidR="00A30241" w:rsidRPr="004C3AFD" w:rsidRDefault="00A30241" w:rsidP="00A30241">
      <w:pPr>
        <w:spacing w:before="0" w:after="120" w:line="240" w:lineRule="auto"/>
        <w:rPr>
          <w:rFonts w:ascii="Arial" w:hAnsi="Arial" w:cs="Arial"/>
        </w:rPr>
      </w:pPr>
      <w:r w:rsidRPr="004C3AFD">
        <w:rPr>
          <w:rFonts w:ascii="Arial" w:hAnsi="Arial" w:cs="Arial"/>
        </w:rPr>
        <w:t xml:space="preserve">Capitalised terms used in these </w:t>
      </w:r>
      <w:r w:rsidR="0099622B" w:rsidRPr="004C3AFD">
        <w:rPr>
          <w:rFonts w:ascii="Arial" w:hAnsi="Arial" w:cs="Arial"/>
        </w:rPr>
        <w:t>Guides</w:t>
      </w:r>
      <w:r w:rsidRPr="004C3AFD">
        <w:rPr>
          <w:rFonts w:ascii="Arial" w:hAnsi="Arial" w:cs="Arial"/>
        </w:rPr>
        <w:t xml:space="preserve"> have the meaning given to them in the Directions.</w:t>
      </w:r>
    </w:p>
    <w:p w14:paraId="78F85D99" w14:textId="45BFBB44" w:rsidR="0049613F" w:rsidRPr="004C3AFD" w:rsidRDefault="00A30241" w:rsidP="006258F2">
      <w:pPr>
        <w:pStyle w:val="Heading1NoNum"/>
        <w:spacing w:before="240"/>
        <w:rPr>
          <w:rFonts w:ascii="Arial" w:hAnsi="Arial" w:cs="Arial"/>
          <w:sz w:val="26"/>
          <w:szCs w:val="26"/>
        </w:rPr>
      </w:pPr>
      <w:r w:rsidRPr="004C3AFD">
        <w:rPr>
          <w:rFonts w:ascii="Arial" w:hAnsi="Arial" w:cs="Arial"/>
          <w:sz w:val="26"/>
          <w:szCs w:val="26"/>
        </w:rPr>
        <w:t>List of Guidance</w:t>
      </w:r>
    </w:p>
    <w:tbl>
      <w:tblPr>
        <w:tblStyle w:val="TableGrid"/>
        <w:tblW w:w="0" w:type="auto"/>
        <w:tblLook w:val="04A0" w:firstRow="1" w:lastRow="0" w:firstColumn="1" w:lastColumn="0" w:noHBand="0" w:noVBand="1"/>
      </w:tblPr>
      <w:tblGrid>
        <w:gridCol w:w="1048"/>
        <w:gridCol w:w="7978"/>
      </w:tblGrid>
      <w:tr w:rsidR="007F0FE0" w:rsidRPr="004C3AFD" w14:paraId="336D65EB" w14:textId="77777777" w:rsidTr="00F86E03">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1050" w:type="dxa"/>
            <w:vAlign w:val="top"/>
          </w:tcPr>
          <w:p w14:paraId="6B2BB954" w14:textId="77777777" w:rsidR="007F0FE0" w:rsidRPr="004C3AFD" w:rsidRDefault="007F0FE0" w:rsidP="008F2022">
            <w:pPr>
              <w:spacing w:before="30" w:after="30"/>
              <w:rPr>
                <w:rFonts w:ascii="Arial" w:hAnsi="Arial" w:cs="Arial"/>
                <w:sz w:val="19"/>
                <w:szCs w:val="19"/>
              </w:rPr>
            </w:pPr>
            <w:r w:rsidRPr="004C3AFD">
              <w:rPr>
                <w:rFonts w:ascii="Arial" w:hAnsi="Arial" w:cs="Arial"/>
                <w:sz w:val="19"/>
                <w:szCs w:val="19"/>
              </w:rPr>
              <w:t>Guidance</w:t>
            </w:r>
          </w:p>
        </w:tc>
        <w:tc>
          <w:tcPr>
            <w:tcW w:w="8090" w:type="dxa"/>
            <w:vAlign w:val="top"/>
          </w:tcPr>
          <w:p w14:paraId="0771CA5F" w14:textId="77777777" w:rsidR="007F0FE0" w:rsidRPr="004C3AFD" w:rsidRDefault="007F0FE0" w:rsidP="008F2022">
            <w:pPr>
              <w:spacing w:before="30" w:after="30"/>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r w:rsidRPr="004C3AFD">
              <w:rPr>
                <w:rFonts w:ascii="Arial" w:hAnsi="Arial" w:cs="Arial"/>
                <w:sz w:val="19"/>
                <w:szCs w:val="19"/>
              </w:rPr>
              <w:t>Subject</w:t>
            </w:r>
          </w:p>
        </w:tc>
      </w:tr>
      <w:tr w:rsidR="004B12EE" w:rsidRPr="004B12EE" w14:paraId="1C2FD37B"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06EBC62F"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1.2</w:t>
            </w:r>
          </w:p>
        </w:tc>
        <w:tc>
          <w:tcPr>
            <w:tcW w:w="8090" w:type="dxa"/>
          </w:tcPr>
          <w:p w14:paraId="1E1EBC70" w14:textId="1ADFC55B"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_Ref503955208 \h </w:instrText>
            </w:r>
            <w:r w:rsidR="00464D76" w:rsidRPr="004B12EE">
              <w:rPr>
                <w:rFonts w:ascii="Arial" w:hAnsi="Arial" w:cs="Arial"/>
                <w:sz w:val="19"/>
                <w:szCs w:val="19"/>
              </w:rPr>
              <w:instrText xml:space="preserve">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Guiding principles</w:t>
            </w:r>
            <w:r w:rsidRPr="004B12EE">
              <w:rPr>
                <w:rFonts w:ascii="Arial" w:hAnsi="Arial" w:cs="Arial"/>
                <w:sz w:val="19"/>
                <w:szCs w:val="19"/>
              </w:rPr>
              <w:fldChar w:fldCharType="end"/>
            </w:r>
          </w:p>
        </w:tc>
      </w:tr>
      <w:tr w:rsidR="004B12EE" w:rsidRPr="004B12EE" w14:paraId="1C1E430A"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71D0D166" w14:textId="59898C14"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1.3</w:t>
            </w:r>
            <w:r w:rsidR="00A718E1" w:rsidRPr="004B12EE">
              <w:rPr>
                <w:rFonts w:ascii="Arial" w:hAnsi="Arial" w:cs="Arial"/>
                <w:sz w:val="19"/>
                <w:szCs w:val="19"/>
              </w:rPr>
              <w:t>a</w:t>
            </w:r>
          </w:p>
        </w:tc>
        <w:tc>
          <w:tcPr>
            <w:tcW w:w="8090" w:type="dxa"/>
          </w:tcPr>
          <w:p w14:paraId="72FE2D56" w14:textId="15A2F553"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_Ref503955236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Application of the Directions and Instructions</w:t>
            </w:r>
            <w:r w:rsidRPr="004B12EE">
              <w:rPr>
                <w:rFonts w:ascii="Arial" w:hAnsi="Arial" w:cs="Arial"/>
                <w:sz w:val="19"/>
                <w:szCs w:val="19"/>
              </w:rPr>
              <w:fldChar w:fldCharType="end"/>
            </w:r>
          </w:p>
        </w:tc>
      </w:tr>
      <w:tr w:rsidR="004B12EE" w:rsidRPr="00524E30" w14:paraId="2DC0D3C9"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7EF8753" w14:textId="0CCFAEBD" w:rsidR="00A718E1" w:rsidRPr="00524E30" w:rsidRDefault="00A718E1" w:rsidP="008F2022">
            <w:pPr>
              <w:spacing w:before="30" w:after="30"/>
              <w:rPr>
                <w:rFonts w:ascii="Arial" w:hAnsi="Arial" w:cs="Arial"/>
                <w:sz w:val="19"/>
                <w:szCs w:val="19"/>
              </w:rPr>
            </w:pPr>
            <w:r w:rsidRPr="00524E30">
              <w:rPr>
                <w:rFonts w:ascii="Arial" w:hAnsi="Arial" w:cs="Arial"/>
                <w:sz w:val="19"/>
                <w:szCs w:val="19"/>
              </w:rPr>
              <w:t>1.3b</w:t>
            </w:r>
          </w:p>
        </w:tc>
        <w:tc>
          <w:tcPr>
            <w:tcW w:w="8090" w:type="dxa"/>
          </w:tcPr>
          <w:p w14:paraId="7B274CF9" w14:textId="27AA2CA6" w:rsidR="00A718E1" w:rsidRPr="00524E30" w:rsidRDefault="006B4540" w:rsidP="00A718E1">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524E30">
              <w:rPr>
                <w:rFonts w:ascii="Arial" w:hAnsi="Arial" w:cs="Arial"/>
                <w:sz w:val="19"/>
                <w:szCs w:val="19"/>
              </w:rPr>
              <w:fldChar w:fldCharType="begin"/>
            </w:r>
            <w:r w:rsidRPr="00524E30">
              <w:rPr>
                <w:rFonts w:ascii="Arial" w:hAnsi="Arial" w:cs="Arial"/>
                <w:sz w:val="19"/>
                <w:szCs w:val="19"/>
              </w:rPr>
              <w:instrText xml:space="preserve"> REF _Ref515550775 \h </w:instrText>
            </w:r>
            <w:r w:rsidR="004C3AFD" w:rsidRPr="00524E30">
              <w:rPr>
                <w:rFonts w:ascii="Arial" w:hAnsi="Arial" w:cs="Arial"/>
                <w:sz w:val="19"/>
                <w:szCs w:val="19"/>
              </w:rPr>
              <w:instrText xml:space="preserve"> \* MERGEFORMAT </w:instrText>
            </w:r>
            <w:r w:rsidRPr="00524E30">
              <w:rPr>
                <w:rFonts w:ascii="Arial" w:hAnsi="Arial" w:cs="Arial"/>
                <w:sz w:val="19"/>
                <w:szCs w:val="19"/>
              </w:rPr>
            </w:r>
            <w:r w:rsidRPr="00524E30">
              <w:rPr>
                <w:rFonts w:ascii="Arial" w:hAnsi="Arial" w:cs="Arial"/>
                <w:sz w:val="19"/>
                <w:szCs w:val="19"/>
              </w:rPr>
              <w:fldChar w:fldCharType="separate"/>
            </w:r>
            <w:r w:rsidR="00524E30" w:rsidRPr="00524E30">
              <w:rPr>
                <w:rFonts w:ascii="Arial" w:hAnsi="Arial" w:cs="Arial"/>
                <w:sz w:val="19"/>
                <w:szCs w:val="19"/>
              </w:rPr>
              <w:t>Defining public construction</w:t>
            </w:r>
            <w:r w:rsidRPr="00524E30">
              <w:rPr>
                <w:rFonts w:ascii="Arial" w:hAnsi="Arial" w:cs="Arial"/>
                <w:sz w:val="19"/>
                <w:szCs w:val="19"/>
              </w:rPr>
              <w:fldChar w:fldCharType="end"/>
            </w:r>
          </w:p>
        </w:tc>
      </w:tr>
      <w:tr w:rsidR="004B12EE" w:rsidRPr="004B12EE" w14:paraId="3C757590"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4FFEA7C8"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1.4</w:t>
            </w:r>
          </w:p>
        </w:tc>
        <w:tc>
          <w:tcPr>
            <w:tcW w:w="8090" w:type="dxa"/>
          </w:tcPr>
          <w:p w14:paraId="777772A1" w14:textId="467F9852"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_Ref503955270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Exemptions</w:t>
            </w:r>
            <w:r w:rsidRPr="004B12EE">
              <w:rPr>
                <w:rFonts w:ascii="Arial" w:hAnsi="Arial" w:cs="Arial"/>
                <w:sz w:val="19"/>
                <w:szCs w:val="19"/>
              </w:rPr>
              <w:fldChar w:fldCharType="end"/>
            </w:r>
          </w:p>
        </w:tc>
      </w:tr>
      <w:tr w:rsidR="004B12EE" w:rsidRPr="004B12EE" w14:paraId="40EC49C5"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012BDE86"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3.1</w:t>
            </w:r>
          </w:p>
        </w:tc>
        <w:tc>
          <w:tcPr>
            <w:tcW w:w="8090" w:type="dxa"/>
          </w:tcPr>
          <w:p w14:paraId="0B04598E" w14:textId="28036E96"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_Ref503955283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Tender preparation and planning</w:t>
            </w:r>
            <w:r w:rsidRPr="004B12EE">
              <w:rPr>
                <w:rFonts w:ascii="Arial" w:hAnsi="Arial" w:cs="Arial"/>
                <w:sz w:val="19"/>
                <w:szCs w:val="19"/>
              </w:rPr>
              <w:fldChar w:fldCharType="end"/>
            </w:r>
          </w:p>
        </w:tc>
      </w:tr>
      <w:tr w:rsidR="004B12EE" w:rsidRPr="004B12EE" w14:paraId="00B4092A"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43D6DDD9"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3.2.1</w:t>
            </w:r>
          </w:p>
        </w:tc>
        <w:tc>
          <w:tcPr>
            <w:tcW w:w="8090" w:type="dxa"/>
          </w:tcPr>
          <w:p w14:paraId="2509B6BC" w14:textId="15402463"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_Ref503955292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Competition and contestability</w:t>
            </w:r>
            <w:r w:rsidRPr="004B12EE">
              <w:rPr>
                <w:rFonts w:ascii="Arial" w:hAnsi="Arial" w:cs="Arial"/>
                <w:sz w:val="19"/>
                <w:szCs w:val="19"/>
              </w:rPr>
              <w:fldChar w:fldCharType="end"/>
            </w:r>
          </w:p>
        </w:tc>
      </w:tr>
      <w:tr w:rsidR="004B12EE" w:rsidRPr="004B12EE" w14:paraId="5F758ACA"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5D052F2"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3.2.2</w:t>
            </w:r>
          </w:p>
        </w:tc>
        <w:tc>
          <w:tcPr>
            <w:tcW w:w="8090" w:type="dxa"/>
          </w:tcPr>
          <w:p w14:paraId="740ADAB7" w14:textId="58C0B20B"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_Ref503955305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Limited Tenders</w:t>
            </w:r>
            <w:r w:rsidRPr="004B12EE">
              <w:rPr>
                <w:rFonts w:ascii="Arial" w:hAnsi="Arial" w:cs="Arial"/>
                <w:sz w:val="19"/>
                <w:szCs w:val="19"/>
              </w:rPr>
              <w:fldChar w:fldCharType="end"/>
            </w:r>
          </w:p>
        </w:tc>
      </w:tr>
      <w:tr w:rsidR="004B12EE" w:rsidRPr="004B12EE" w14:paraId="212D1422"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B5A439F"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3.3</w:t>
            </w:r>
          </w:p>
        </w:tc>
        <w:tc>
          <w:tcPr>
            <w:tcW w:w="8090" w:type="dxa"/>
          </w:tcPr>
          <w:p w14:paraId="10E0F53E" w14:textId="737B462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_Ref503955314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Promoting efficiency in the tender process</w:t>
            </w:r>
            <w:r w:rsidRPr="004B12EE">
              <w:rPr>
                <w:rFonts w:ascii="Arial" w:hAnsi="Arial" w:cs="Arial"/>
                <w:sz w:val="19"/>
                <w:szCs w:val="19"/>
              </w:rPr>
              <w:fldChar w:fldCharType="end"/>
            </w:r>
          </w:p>
        </w:tc>
      </w:tr>
      <w:tr w:rsidR="004B12EE" w:rsidRPr="004B12EE" w14:paraId="72568FC7"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596A1033"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3.4</w:t>
            </w:r>
          </w:p>
        </w:tc>
        <w:tc>
          <w:tcPr>
            <w:tcW w:w="8090" w:type="dxa"/>
          </w:tcPr>
          <w:p w14:paraId="54FC690A" w14:textId="5B3F5787"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_Ref503955320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Tender Notice</w:t>
            </w:r>
            <w:r w:rsidRPr="004B12EE">
              <w:rPr>
                <w:rFonts w:ascii="Arial" w:hAnsi="Arial" w:cs="Arial"/>
                <w:sz w:val="19"/>
                <w:szCs w:val="19"/>
              </w:rPr>
              <w:fldChar w:fldCharType="end"/>
            </w:r>
            <w:r w:rsidR="0018093F" w:rsidRPr="004B12EE">
              <w:rPr>
                <w:rFonts w:ascii="Arial" w:hAnsi="Arial" w:cs="Arial"/>
                <w:sz w:val="19"/>
                <w:szCs w:val="19"/>
              </w:rPr>
              <w:t>s</w:t>
            </w:r>
          </w:p>
        </w:tc>
      </w:tr>
      <w:tr w:rsidR="004B12EE" w:rsidRPr="004B12EE" w14:paraId="08467AC0"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7DD6BBC0"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3.5</w:t>
            </w:r>
          </w:p>
        </w:tc>
        <w:tc>
          <w:tcPr>
            <w:tcW w:w="8090" w:type="dxa"/>
          </w:tcPr>
          <w:p w14:paraId="31EDBBB2" w14:textId="05A9B88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_Ref503955327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Tender open times</w:t>
            </w:r>
            <w:r w:rsidRPr="004B12EE">
              <w:rPr>
                <w:rFonts w:ascii="Arial" w:hAnsi="Arial" w:cs="Arial"/>
                <w:sz w:val="19"/>
                <w:szCs w:val="19"/>
              </w:rPr>
              <w:fldChar w:fldCharType="end"/>
            </w:r>
          </w:p>
        </w:tc>
      </w:tr>
      <w:tr w:rsidR="004B12EE" w:rsidRPr="004B12EE" w14:paraId="578B3D50"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2DFDE7C"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3.6</w:t>
            </w:r>
          </w:p>
        </w:tc>
        <w:tc>
          <w:tcPr>
            <w:tcW w:w="8090" w:type="dxa"/>
          </w:tcPr>
          <w:p w14:paraId="31670082" w14:textId="5B18FAE4"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_Ref503955335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Tender Documentation</w:t>
            </w:r>
            <w:r w:rsidRPr="004B12EE">
              <w:rPr>
                <w:rFonts w:ascii="Arial" w:hAnsi="Arial" w:cs="Arial"/>
                <w:sz w:val="19"/>
                <w:szCs w:val="19"/>
              </w:rPr>
              <w:fldChar w:fldCharType="end"/>
            </w:r>
          </w:p>
        </w:tc>
      </w:tr>
      <w:tr w:rsidR="004B12EE" w:rsidRPr="004B12EE" w14:paraId="39DEDCA8"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3BC07D9"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3.7</w:t>
            </w:r>
          </w:p>
        </w:tc>
        <w:tc>
          <w:tcPr>
            <w:tcW w:w="8090" w:type="dxa"/>
          </w:tcPr>
          <w:p w14:paraId="2F85C4E2" w14:textId="685DF396"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_Ref503955343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Evaluation criteria</w:t>
            </w:r>
            <w:r w:rsidRPr="004B12EE">
              <w:rPr>
                <w:rFonts w:ascii="Arial" w:hAnsi="Arial" w:cs="Arial"/>
                <w:sz w:val="19"/>
                <w:szCs w:val="19"/>
              </w:rPr>
              <w:fldChar w:fldCharType="end"/>
            </w:r>
          </w:p>
        </w:tc>
      </w:tr>
      <w:tr w:rsidR="004B12EE" w:rsidRPr="004B12EE" w14:paraId="42AF35F1"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5C3E89B"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4.1.1</w:t>
            </w:r>
          </w:p>
        </w:tc>
        <w:tc>
          <w:tcPr>
            <w:tcW w:w="8090" w:type="dxa"/>
          </w:tcPr>
          <w:p w14:paraId="37BF5867" w14:textId="7756BDDF"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_Ref503955354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apply public sector values</w:t>
            </w:r>
            <w:r w:rsidRPr="004B12EE">
              <w:rPr>
                <w:rFonts w:ascii="Arial" w:hAnsi="Arial" w:cs="Arial"/>
                <w:sz w:val="19"/>
                <w:szCs w:val="19"/>
              </w:rPr>
              <w:fldChar w:fldCharType="end"/>
            </w:r>
          </w:p>
        </w:tc>
      </w:tr>
      <w:tr w:rsidR="004B12EE" w:rsidRPr="004B12EE" w14:paraId="7DF7C345"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56B5462D"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4.1.2</w:t>
            </w:r>
          </w:p>
        </w:tc>
        <w:tc>
          <w:tcPr>
            <w:tcW w:w="8090" w:type="dxa"/>
          </w:tcPr>
          <w:p w14:paraId="03520E35" w14:textId="55BF01EE"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_Ref503955359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treat tender participants fairly and equally</w:t>
            </w:r>
            <w:r w:rsidRPr="004B12EE">
              <w:rPr>
                <w:rFonts w:ascii="Arial" w:hAnsi="Arial" w:cs="Arial"/>
                <w:sz w:val="19"/>
                <w:szCs w:val="19"/>
              </w:rPr>
              <w:fldChar w:fldCharType="end"/>
            </w:r>
          </w:p>
        </w:tc>
      </w:tr>
      <w:tr w:rsidR="004B12EE" w:rsidRPr="004B12EE" w14:paraId="7D780888"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250B1ADE"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4.1.3</w:t>
            </w:r>
          </w:p>
        </w:tc>
        <w:tc>
          <w:tcPr>
            <w:tcW w:w="8090" w:type="dxa"/>
          </w:tcPr>
          <w:p w14:paraId="36127750" w14:textId="1BB9F349"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_Ref503955368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maintain confidentiality of tender participants’ confidential information</w:t>
            </w:r>
            <w:r w:rsidRPr="004B12EE">
              <w:rPr>
                <w:rFonts w:ascii="Arial" w:hAnsi="Arial" w:cs="Arial"/>
                <w:sz w:val="19"/>
                <w:szCs w:val="19"/>
              </w:rPr>
              <w:fldChar w:fldCharType="end"/>
            </w:r>
          </w:p>
        </w:tc>
      </w:tr>
      <w:tr w:rsidR="004B12EE" w:rsidRPr="004B12EE" w14:paraId="10A6C3A4"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00EC4CC2"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4.1.4</w:t>
            </w:r>
          </w:p>
        </w:tc>
        <w:tc>
          <w:tcPr>
            <w:tcW w:w="8090" w:type="dxa"/>
          </w:tcPr>
          <w:p w14:paraId="044971FE" w14:textId="47B6F99B"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_Ref503955376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auditable, accountable and transparent tender and contract management processes</w:t>
            </w:r>
            <w:r w:rsidRPr="004B12EE">
              <w:rPr>
                <w:rFonts w:ascii="Arial" w:hAnsi="Arial" w:cs="Arial"/>
                <w:sz w:val="19"/>
                <w:szCs w:val="19"/>
              </w:rPr>
              <w:fldChar w:fldCharType="end"/>
            </w:r>
          </w:p>
        </w:tc>
      </w:tr>
      <w:tr w:rsidR="004B12EE" w:rsidRPr="004B12EE" w14:paraId="61EEC179"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68AC298C"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4.1.5a</w:t>
            </w:r>
          </w:p>
        </w:tc>
        <w:tc>
          <w:tcPr>
            <w:tcW w:w="8090" w:type="dxa"/>
          </w:tcPr>
          <w:p w14:paraId="2FC2DEEC" w14:textId="51929117"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_Ref503955381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identify and manage conflicts of interest</w:t>
            </w:r>
            <w:r w:rsidRPr="004B12EE">
              <w:rPr>
                <w:rFonts w:ascii="Arial" w:hAnsi="Arial" w:cs="Arial"/>
                <w:sz w:val="19"/>
                <w:szCs w:val="19"/>
              </w:rPr>
              <w:fldChar w:fldCharType="end"/>
            </w:r>
          </w:p>
        </w:tc>
      </w:tr>
      <w:tr w:rsidR="004B12EE" w:rsidRPr="004B12EE" w14:paraId="0C51EB70"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F813293"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4.1.5b</w:t>
            </w:r>
          </w:p>
        </w:tc>
        <w:tc>
          <w:tcPr>
            <w:tcW w:w="8090" w:type="dxa"/>
          </w:tcPr>
          <w:p w14:paraId="3A7DEF4B" w14:textId="452EF32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_Ref503955390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commitment from tender participants</w:t>
            </w:r>
            <w:r w:rsidRPr="004B12EE">
              <w:rPr>
                <w:rFonts w:ascii="Arial" w:hAnsi="Arial" w:cs="Arial"/>
                <w:sz w:val="19"/>
                <w:szCs w:val="19"/>
              </w:rPr>
              <w:fldChar w:fldCharType="end"/>
            </w:r>
          </w:p>
        </w:tc>
      </w:tr>
      <w:tr w:rsidR="004B12EE" w:rsidRPr="004B12EE" w14:paraId="4627A1AE"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DC1DD56"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4.2</w:t>
            </w:r>
          </w:p>
        </w:tc>
        <w:tc>
          <w:tcPr>
            <w:tcW w:w="8090" w:type="dxa"/>
          </w:tcPr>
          <w:p w14:paraId="5155082E" w14:textId="076698BF"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_Ref503955537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bCs/>
                <w:sz w:val="19"/>
                <w:szCs w:val="19"/>
              </w:rPr>
              <w:t>Managing probity in Public Construction</w:t>
            </w:r>
            <w:r w:rsidR="00524E30" w:rsidRPr="00524E30">
              <w:rPr>
                <w:rFonts w:ascii="Arial" w:eastAsiaTheme="majorEastAsia" w:hAnsi="Arial" w:cs="Arial"/>
                <w:spacing w:val="-1"/>
                <w:sz w:val="19"/>
                <w:szCs w:val="19"/>
              </w:rPr>
              <w:t xml:space="preserve"> Procurement</w:t>
            </w:r>
            <w:r w:rsidRPr="004B12EE">
              <w:rPr>
                <w:rFonts w:ascii="Arial" w:hAnsi="Arial" w:cs="Arial"/>
                <w:sz w:val="19"/>
                <w:szCs w:val="19"/>
              </w:rPr>
              <w:fldChar w:fldCharType="end"/>
            </w:r>
          </w:p>
        </w:tc>
      </w:tr>
      <w:tr w:rsidR="004B12EE" w:rsidRPr="004B12EE" w14:paraId="3AE8472D"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7972694C"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5.1</w:t>
            </w:r>
          </w:p>
        </w:tc>
        <w:tc>
          <w:tcPr>
            <w:tcW w:w="8090" w:type="dxa"/>
          </w:tcPr>
          <w:p w14:paraId="353E87B0" w14:textId="05FE7ECE"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_Ref503955410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Forward notices</w:t>
            </w:r>
            <w:r w:rsidRPr="004B12EE">
              <w:rPr>
                <w:rFonts w:ascii="Arial" w:hAnsi="Arial" w:cs="Arial"/>
                <w:sz w:val="19"/>
                <w:szCs w:val="19"/>
              </w:rPr>
              <w:fldChar w:fldCharType="end"/>
            </w:r>
            <w:r w:rsidR="004A60DC">
              <w:rPr>
                <w:rFonts w:ascii="Arial" w:hAnsi="Arial" w:cs="Arial"/>
                <w:sz w:val="19"/>
                <w:szCs w:val="19"/>
              </w:rPr>
              <w:t xml:space="preserve"> </w:t>
            </w:r>
          </w:p>
        </w:tc>
      </w:tr>
      <w:tr w:rsidR="004B12EE" w:rsidRPr="004B12EE" w14:paraId="6001120C"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7BFF53D3" w14:textId="2E6EDB80"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5.2</w:t>
            </w:r>
            <w:r w:rsidR="004A60DC">
              <w:rPr>
                <w:rFonts w:ascii="Arial" w:hAnsi="Arial" w:cs="Arial"/>
                <w:sz w:val="19"/>
                <w:szCs w:val="19"/>
              </w:rPr>
              <w:t xml:space="preserve"> </w:t>
            </w:r>
          </w:p>
        </w:tc>
        <w:tc>
          <w:tcPr>
            <w:tcW w:w="8090" w:type="dxa"/>
          </w:tcPr>
          <w:p w14:paraId="0D3FB4A0" w14:textId="0F5346C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_Ref503955416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Publishing details of procurements undertaken</w:t>
            </w:r>
            <w:r w:rsidRPr="004B12EE">
              <w:rPr>
                <w:rFonts w:ascii="Arial" w:hAnsi="Arial" w:cs="Arial"/>
                <w:sz w:val="19"/>
                <w:szCs w:val="19"/>
              </w:rPr>
              <w:fldChar w:fldCharType="end"/>
            </w:r>
          </w:p>
        </w:tc>
      </w:tr>
      <w:tr w:rsidR="004B12EE" w:rsidRPr="004B12EE" w14:paraId="59AAC4D3"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241E51D8"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6.1</w:t>
            </w:r>
          </w:p>
        </w:tc>
        <w:tc>
          <w:tcPr>
            <w:tcW w:w="8090" w:type="dxa"/>
          </w:tcPr>
          <w:p w14:paraId="3A368C22" w14:textId="08CF2500"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_Ref503955427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Use of Registers and Supplier Panels</w:t>
            </w:r>
            <w:r w:rsidRPr="004B12EE">
              <w:rPr>
                <w:rFonts w:ascii="Arial" w:hAnsi="Arial" w:cs="Arial"/>
                <w:sz w:val="19"/>
                <w:szCs w:val="19"/>
              </w:rPr>
              <w:fldChar w:fldCharType="end"/>
            </w:r>
          </w:p>
        </w:tc>
      </w:tr>
      <w:tr w:rsidR="004B12EE" w:rsidRPr="004B12EE" w14:paraId="29B96137"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074DAFA4"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7.1</w:t>
            </w:r>
          </w:p>
        </w:tc>
        <w:tc>
          <w:tcPr>
            <w:tcW w:w="8090" w:type="dxa"/>
          </w:tcPr>
          <w:p w14:paraId="4A57EA03" w14:textId="0DCB2946"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_Ref503955434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Contracting requirements</w:t>
            </w:r>
            <w:r w:rsidRPr="004B12EE">
              <w:rPr>
                <w:rFonts w:ascii="Arial" w:hAnsi="Arial" w:cs="Arial"/>
                <w:sz w:val="19"/>
                <w:szCs w:val="19"/>
              </w:rPr>
              <w:fldChar w:fldCharType="end"/>
            </w:r>
          </w:p>
        </w:tc>
      </w:tr>
      <w:tr w:rsidR="004B12EE" w:rsidRPr="004B12EE" w14:paraId="799BE495"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6681C995" w14:textId="4E037C91" w:rsidR="00501572" w:rsidRPr="004B12EE" w:rsidRDefault="00501572" w:rsidP="008F2022">
            <w:pPr>
              <w:spacing w:before="30" w:after="30"/>
              <w:rPr>
                <w:rFonts w:ascii="Arial" w:hAnsi="Arial" w:cs="Arial"/>
                <w:sz w:val="19"/>
                <w:szCs w:val="19"/>
              </w:rPr>
            </w:pPr>
            <w:r w:rsidRPr="004B12EE">
              <w:rPr>
                <w:rFonts w:ascii="Arial" w:hAnsi="Arial" w:cs="Arial"/>
                <w:sz w:val="19"/>
                <w:szCs w:val="19"/>
              </w:rPr>
              <w:t>7.2.1</w:t>
            </w:r>
          </w:p>
        </w:tc>
        <w:tc>
          <w:tcPr>
            <w:tcW w:w="8090" w:type="dxa"/>
          </w:tcPr>
          <w:p w14:paraId="1C1F58BC" w14:textId="4EE2BBAA" w:rsidR="00501572" w:rsidRPr="004B12EE" w:rsidRDefault="0050758D" w:rsidP="00501572">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_Ref515550662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Compliance with legislative and policy requirements</w:t>
            </w:r>
            <w:r w:rsidRPr="004B12EE">
              <w:rPr>
                <w:rFonts w:ascii="Arial" w:hAnsi="Arial" w:cs="Arial"/>
                <w:sz w:val="19"/>
                <w:szCs w:val="19"/>
              </w:rPr>
              <w:fldChar w:fldCharType="end"/>
            </w:r>
          </w:p>
        </w:tc>
      </w:tr>
      <w:tr w:rsidR="004B12EE" w:rsidRPr="004B12EE" w14:paraId="218D8A68"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4AF99516" w14:textId="76CE96C5" w:rsidR="00501572" w:rsidRPr="004B12EE" w:rsidRDefault="00501572" w:rsidP="008F2022">
            <w:pPr>
              <w:spacing w:before="30" w:after="30"/>
              <w:rPr>
                <w:rFonts w:ascii="Arial" w:hAnsi="Arial" w:cs="Arial"/>
                <w:sz w:val="19"/>
                <w:szCs w:val="19"/>
              </w:rPr>
            </w:pPr>
            <w:r w:rsidRPr="004B12EE">
              <w:rPr>
                <w:rFonts w:ascii="Arial" w:hAnsi="Arial" w:cs="Arial"/>
                <w:sz w:val="19"/>
                <w:szCs w:val="19"/>
              </w:rPr>
              <w:t>7.2.2</w:t>
            </w:r>
          </w:p>
        </w:tc>
        <w:tc>
          <w:tcPr>
            <w:tcW w:w="8090" w:type="dxa"/>
          </w:tcPr>
          <w:p w14:paraId="63D94734" w14:textId="6B464EF5" w:rsidR="00501572" w:rsidRPr="004B12EE" w:rsidRDefault="0050758D" w:rsidP="00501572">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_Ref515550683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Non-Standard Commercial Arrangements</w:t>
            </w:r>
            <w:r w:rsidRPr="004B12EE">
              <w:rPr>
                <w:rFonts w:ascii="Arial" w:hAnsi="Arial" w:cs="Arial"/>
                <w:sz w:val="19"/>
                <w:szCs w:val="19"/>
              </w:rPr>
              <w:fldChar w:fldCharType="end"/>
            </w:r>
          </w:p>
        </w:tc>
      </w:tr>
      <w:tr w:rsidR="004B12EE" w:rsidRPr="004B12EE" w14:paraId="487A432D"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56CC70A"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8.1</w:t>
            </w:r>
          </w:p>
        </w:tc>
        <w:tc>
          <w:tcPr>
            <w:tcW w:w="8090" w:type="dxa"/>
          </w:tcPr>
          <w:p w14:paraId="291C9484" w14:textId="13F5E0B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_Ref503955440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Debrief for tender participants</w:t>
            </w:r>
            <w:r w:rsidRPr="004B12EE">
              <w:rPr>
                <w:rFonts w:ascii="Arial" w:hAnsi="Arial" w:cs="Arial"/>
                <w:sz w:val="19"/>
                <w:szCs w:val="19"/>
              </w:rPr>
              <w:fldChar w:fldCharType="end"/>
            </w:r>
          </w:p>
        </w:tc>
      </w:tr>
      <w:tr w:rsidR="004B12EE" w:rsidRPr="004B12EE" w14:paraId="56B012E3"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56FEA2B"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8.2</w:t>
            </w:r>
          </w:p>
        </w:tc>
        <w:tc>
          <w:tcPr>
            <w:tcW w:w="8090" w:type="dxa"/>
          </w:tcPr>
          <w:p w14:paraId="01773EC7" w14:textId="443838B9" w:rsidR="007F0FE0" w:rsidRPr="004B12EE" w:rsidRDefault="000A4103"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_Ref507411049 \h </w:instrText>
            </w:r>
            <w:r w:rsidR="0050758D" w:rsidRPr="004B12EE">
              <w:rPr>
                <w:rFonts w:ascii="Arial" w:hAnsi="Arial" w:cs="Arial"/>
                <w:sz w:val="19"/>
                <w:szCs w:val="19"/>
              </w:rPr>
              <w:instrText xml:space="preserve">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Supplier performance and</w:t>
            </w:r>
            <w:r w:rsidR="00524E30" w:rsidRPr="004C3AFD">
              <w:rPr>
                <w:rFonts w:ascii="Arial" w:hAnsi="Arial" w:cs="Arial"/>
              </w:rPr>
              <w:t xml:space="preserve"> shared reporting regime</w:t>
            </w:r>
            <w:r w:rsidRPr="004B12EE">
              <w:rPr>
                <w:rFonts w:ascii="Arial" w:hAnsi="Arial" w:cs="Arial"/>
                <w:sz w:val="19"/>
                <w:szCs w:val="19"/>
              </w:rPr>
              <w:fldChar w:fldCharType="end"/>
            </w:r>
          </w:p>
        </w:tc>
      </w:tr>
      <w:tr w:rsidR="004B12EE" w:rsidRPr="004B12EE" w14:paraId="3B37EDED"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BD169F4"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8.3</w:t>
            </w:r>
          </w:p>
        </w:tc>
        <w:tc>
          <w:tcPr>
            <w:tcW w:w="8090" w:type="dxa"/>
          </w:tcPr>
          <w:p w14:paraId="6BDA92A0" w14:textId="3BE4DE29"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_Ref503955455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Complaints</w:t>
            </w:r>
            <w:r w:rsidRPr="004B12EE">
              <w:rPr>
                <w:rFonts w:ascii="Arial" w:hAnsi="Arial" w:cs="Arial"/>
                <w:sz w:val="19"/>
                <w:szCs w:val="19"/>
              </w:rPr>
              <w:fldChar w:fldCharType="end"/>
            </w:r>
          </w:p>
        </w:tc>
      </w:tr>
      <w:tr w:rsidR="004B12EE" w:rsidRPr="004B12EE" w14:paraId="68C144C3"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6BAF62DB" w14:textId="0DCCF7F4" w:rsidR="007F0FE0" w:rsidRPr="004B12EE" w:rsidRDefault="004D589B" w:rsidP="008F2022">
            <w:pPr>
              <w:spacing w:before="30" w:after="30"/>
              <w:rPr>
                <w:rFonts w:ascii="Arial" w:hAnsi="Arial" w:cs="Arial"/>
                <w:sz w:val="19"/>
                <w:szCs w:val="19"/>
              </w:rPr>
            </w:pPr>
            <w:r w:rsidRPr="004B12EE">
              <w:rPr>
                <w:rFonts w:ascii="Arial" w:hAnsi="Arial" w:cs="Arial"/>
                <w:sz w:val="19"/>
                <w:szCs w:val="19"/>
              </w:rPr>
              <w:t>10</w:t>
            </w:r>
            <w:r w:rsidR="007F0FE0" w:rsidRPr="004B12EE">
              <w:rPr>
                <w:rFonts w:ascii="Arial" w:hAnsi="Arial" w:cs="Arial"/>
                <w:sz w:val="19"/>
                <w:szCs w:val="19"/>
              </w:rPr>
              <w:t>.1</w:t>
            </w:r>
          </w:p>
        </w:tc>
        <w:tc>
          <w:tcPr>
            <w:tcW w:w="8090" w:type="dxa"/>
          </w:tcPr>
          <w:p w14:paraId="42704985" w14:textId="562B9346"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_Ref503955463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Responsibilities of the Accountable Officer</w:t>
            </w:r>
            <w:r w:rsidRPr="004B12EE">
              <w:rPr>
                <w:rFonts w:ascii="Arial" w:hAnsi="Arial" w:cs="Arial"/>
                <w:sz w:val="19"/>
                <w:szCs w:val="19"/>
              </w:rPr>
              <w:fldChar w:fldCharType="end"/>
            </w:r>
          </w:p>
        </w:tc>
      </w:tr>
      <w:tr w:rsidR="004B12EE" w:rsidRPr="004B12EE" w14:paraId="6CCFE6AB"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5977D7B0" w14:textId="02FD4C4D" w:rsidR="007F0FE0" w:rsidRPr="004B12EE" w:rsidRDefault="004D589B" w:rsidP="008F2022">
            <w:pPr>
              <w:spacing w:before="30" w:after="30"/>
              <w:rPr>
                <w:rFonts w:ascii="Arial" w:hAnsi="Arial" w:cs="Arial"/>
                <w:sz w:val="19"/>
                <w:szCs w:val="19"/>
              </w:rPr>
            </w:pPr>
            <w:r w:rsidRPr="004B12EE">
              <w:rPr>
                <w:rFonts w:ascii="Arial" w:hAnsi="Arial" w:cs="Arial"/>
                <w:sz w:val="19"/>
                <w:szCs w:val="19"/>
              </w:rPr>
              <w:t>10</w:t>
            </w:r>
            <w:r w:rsidR="007F0FE0" w:rsidRPr="004B12EE">
              <w:rPr>
                <w:rFonts w:ascii="Arial" w:hAnsi="Arial" w:cs="Arial"/>
                <w:sz w:val="19"/>
                <w:szCs w:val="19"/>
              </w:rPr>
              <w:t>.2</w:t>
            </w:r>
          </w:p>
        </w:tc>
        <w:tc>
          <w:tcPr>
            <w:tcW w:w="8090" w:type="dxa"/>
          </w:tcPr>
          <w:p w14:paraId="659A5586" w14:textId="60BDD01A"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_Ref503955470 \h </w:instrText>
            </w:r>
            <w:r w:rsidR="00464D76" w:rsidRPr="004B12EE">
              <w:rPr>
                <w:rFonts w:ascii="Arial" w:hAnsi="Arial" w:cs="Arial"/>
                <w:sz w:val="19"/>
                <w:szCs w:val="19"/>
              </w:rPr>
              <w:instrText xml:space="preserve">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Delegation</w:t>
            </w:r>
            <w:r w:rsidRPr="004B12EE">
              <w:rPr>
                <w:rFonts w:ascii="Arial" w:hAnsi="Arial" w:cs="Arial"/>
                <w:sz w:val="19"/>
                <w:szCs w:val="19"/>
              </w:rPr>
              <w:fldChar w:fldCharType="end"/>
            </w:r>
          </w:p>
        </w:tc>
      </w:tr>
    </w:tbl>
    <w:p w14:paraId="42D11019" w14:textId="77777777" w:rsidR="006E7D63" w:rsidRPr="004C3AFD" w:rsidRDefault="006E7D63" w:rsidP="007F0FE0">
      <w:pPr>
        <w:spacing w:before="0" w:after="120" w:line="240" w:lineRule="auto"/>
        <w:rPr>
          <w:rFonts w:ascii="Arial" w:hAnsi="Arial" w:cs="Arial"/>
        </w:rPr>
        <w:sectPr w:rsidR="006E7D63" w:rsidRPr="004C3AFD" w:rsidSect="0069659F">
          <w:headerReference w:type="even" r:id="rId12"/>
          <w:headerReference w:type="default" r:id="rId13"/>
          <w:footerReference w:type="even" r:id="rId14"/>
          <w:footerReference w:type="default" r:id="rId15"/>
          <w:headerReference w:type="first" r:id="rId16"/>
          <w:footerReference w:type="first" r:id="rId17"/>
          <w:pgSz w:w="11906" w:h="16838"/>
          <w:pgMar w:top="1702" w:right="1440" w:bottom="1440" w:left="1440" w:header="708" w:footer="708" w:gutter="0"/>
          <w:cols w:space="708"/>
          <w:docGrid w:linePitch="360"/>
        </w:sectPr>
      </w:pPr>
    </w:p>
    <w:p w14:paraId="2FF0F9A2" w14:textId="77777777" w:rsidR="006E7D63" w:rsidRPr="004C3AFD" w:rsidRDefault="006E7D63" w:rsidP="006E7D63">
      <w:pPr>
        <w:pStyle w:val="Insidecoverspacer"/>
      </w:pPr>
    </w:p>
    <w:p w14:paraId="4AA57C70" w14:textId="77777777" w:rsidR="006E7D63" w:rsidRPr="004C3AFD" w:rsidRDefault="006E7D63" w:rsidP="006E7D63">
      <w:pPr>
        <w:pStyle w:val="NormalTight"/>
      </w:pPr>
      <w:r w:rsidRPr="004C3AFD">
        <w:t>The Secretary</w:t>
      </w:r>
    </w:p>
    <w:p w14:paraId="49A3C48E" w14:textId="77777777" w:rsidR="006E7D63" w:rsidRPr="004C3AFD" w:rsidRDefault="006E7D63" w:rsidP="006E7D63">
      <w:pPr>
        <w:pStyle w:val="NormalTight"/>
      </w:pPr>
      <w:r w:rsidRPr="004C3AFD">
        <w:t>Department of Treasury and Finance</w:t>
      </w:r>
    </w:p>
    <w:p w14:paraId="2AB85CB2" w14:textId="77777777" w:rsidR="006E7D63" w:rsidRPr="004C3AFD" w:rsidRDefault="006E7D63" w:rsidP="006E7D63">
      <w:pPr>
        <w:pStyle w:val="NormalTight"/>
      </w:pPr>
      <w:r w:rsidRPr="004C3AFD">
        <w:t>1 Treasury Place</w:t>
      </w:r>
    </w:p>
    <w:p w14:paraId="7DC8DBB9" w14:textId="77777777" w:rsidR="006E7D63" w:rsidRPr="004C3AFD" w:rsidRDefault="006E7D63" w:rsidP="006E7D63">
      <w:pPr>
        <w:pStyle w:val="NormalTight"/>
      </w:pPr>
      <w:r w:rsidRPr="004C3AFD">
        <w:t>Melbourne Victoria 3002</w:t>
      </w:r>
    </w:p>
    <w:p w14:paraId="1DA237DA" w14:textId="77777777" w:rsidR="006E7D63" w:rsidRPr="004C3AFD" w:rsidRDefault="006E7D63" w:rsidP="006E7D63">
      <w:pPr>
        <w:pStyle w:val="NormalTight"/>
      </w:pPr>
      <w:r w:rsidRPr="004C3AFD">
        <w:t>Australia</w:t>
      </w:r>
    </w:p>
    <w:p w14:paraId="73457265" w14:textId="77777777" w:rsidR="006E7D63" w:rsidRPr="004C3AFD" w:rsidRDefault="006E7D63" w:rsidP="006E7D63">
      <w:pPr>
        <w:pStyle w:val="NormalTight"/>
      </w:pPr>
      <w:r w:rsidRPr="004C3AFD">
        <w:t>Telephone: +61 3 9651 5111</w:t>
      </w:r>
    </w:p>
    <w:p w14:paraId="4A42827A" w14:textId="77777777" w:rsidR="006E7D63" w:rsidRPr="004C3AFD" w:rsidRDefault="006E7D63" w:rsidP="006E7D63">
      <w:pPr>
        <w:pStyle w:val="NormalTight"/>
      </w:pPr>
      <w:r w:rsidRPr="004C3AFD">
        <w:t>Facsimile: +61 3 9651 2062</w:t>
      </w:r>
    </w:p>
    <w:p w14:paraId="749470D6" w14:textId="77777777" w:rsidR="006E7D63" w:rsidRPr="004C3AFD" w:rsidRDefault="006E7D63" w:rsidP="006E7D63">
      <w:pPr>
        <w:pStyle w:val="NormalTight"/>
      </w:pPr>
      <w:r w:rsidRPr="004C3AFD">
        <w:t>dtf.vic.gov.au</w:t>
      </w:r>
    </w:p>
    <w:p w14:paraId="7DB9BEDE" w14:textId="77777777" w:rsidR="006E7D63" w:rsidRPr="004C3AFD" w:rsidRDefault="006E7D63" w:rsidP="006E7D63">
      <w:pPr>
        <w:pStyle w:val="NormalTight"/>
      </w:pPr>
    </w:p>
    <w:p w14:paraId="59DC57E3" w14:textId="77777777" w:rsidR="006E7D63" w:rsidRPr="004C3AFD" w:rsidRDefault="006E7D63" w:rsidP="006E7D63">
      <w:pPr>
        <w:pStyle w:val="NormalTight"/>
      </w:pPr>
      <w:r w:rsidRPr="004C3AFD">
        <w:t>Authorised by the Victorian Government</w:t>
      </w:r>
    </w:p>
    <w:p w14:paraId="75248870" w14:textId="77777777" w:rsidR="006E7D63" w:rsidRPr="004C3AFD" w:rsidRDefault="006E7D63" w:rsidP="006E7D63">
      <w:pPr>
        <w:pStyle w:val="NormalTight"/>
      </w:pPr>
      <w:r w:rsidRPr="004C3AFD">
        <w:t>1 Treasury Place, Melbourne, 3002</w:t>
      </w:r>
    </w:p>
    <w:p w14:paraId="4B93A9EA" w14:textId="77777777" w:rsidR="006E7D63" w:rsidRPr="004C3AFD" w:rsidRDefault="006E7D63" w:rsidP="006E7D63">
      <w:pPr>
        <w:pStyle w:val="NormalTight"/>
      </w:pPr>
    </w:p>
    <w:p w14:paraId="7AEA5550" w14:textId="77777777" w:rsidR="006E7D63" w:rsidRPr="004C3AFD" w:rsidRDefault="006E7D63" w:rsidP="006E7D63">
      <w:pPr>
        <w:spacing w:before="0" w:after="0" w:line="240" w:lineRule="auto"/>
        <w:ind w:right="1826"/>
        <w:rPr>
          <w:spacing w:val="0"/>
          <w:sz w:val="19"/>
          <w:szCs w:val="19"/>
        </w:rPr>
      </w:pPr>
      <w:r w:rsidRPr="004C3AFD">
        <w:rPr>
          <w:spacing w:val="0"/>
          <w:sz w:val="19"/>
          <w:szCs w:val="19"/>
        </w:rPr>
        <w:t>© State of Victoria 2018</w:t>
      </w:r>
    </w:p>
    <w:p w14:paraId="0AD7E011" w14:textId="77777777" w:rsidR="006E7D63" w:rsidRPr="004C3AFD" w:rsidRDefault="006E7D63" w:rsidP="006E7D63">
      <w:pPr>
        <w:spacing w:before="0" w:after="0" w:line="240" w:lineRule="auto"/>
        <w:ind w:right="1826"/>
        <w:rPr>
          <w:spacing w:val="0"/>
          <w:sz w:val="19"/>
          <w:szCs w:val="19"/>
        </w:rPr>
      </w:pPr>
      <w:r w:rsidRPr="004C3AFD">
        <w:rPr>
          <w:noProof/>
          <w:spacing w:val="0"/>
          <w:sz w:val="19"/>
          <w:szCs w:val="19"/>
        </w:rPr>
        <w:drawing>
          <wp:inline distT="0" distB="0" distL="0" distR="0" wp14:anchorId="178C97BF" wp14:editId="07A6495D">
            <wp:extent cx="1117460" cy="393651"/>
            <wp:effectExtent l="0" t="0" r="6985" b="6985"/>
            <wp:docPr id="5"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9">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4C3AFD">
        <w:rPr>
          <w:spacing w:val="0"/>
          <w:sz w:val="19"/>
          <w:szCs w:val="19"/>
        </w:rPr>
        <w:t xml:space="preserve"> </w:t>
      </w:r>
    </w:p>
    <w:p w14:paraId="16BBA559" w14:textId="77777777" w:rsidR="006E7D63" w:rsidRPr="004C3AFD" w:rsidRDefault="006E7D63" w:rsidP="006E7D63">
      <w:pPr>
        <w:pStyle w:val="NormalTight"/>
      </w:pPr>
      <w:r w:rsidRPr="004C3AFD">
        <w:t xml:space="preserve">You are free to re-use this work under a </w:t>
      </w:r>
      <w:hyperlink r:id="rId20" w:history="1">
        <w:r w:rsidRPr="004C3AFD">
          <w:rPr>
            <w:rStyle w:val="Hyperlink"/>
          </w:rPr>
          <w:t>Creative Commons Attribution 4.0 licence</w:t>
        </w:r>
      </w:hyperlink>
      <w:r w:rsidRPr="004C3AFD">
        <w:rPr>
          <w:rStyle w:val="Hyperlink"/>
        </w:rPr>
        <w:t>,</w:t>
      </w:r>
      <w:r w:rsidRPr="004C3AFD">
        <w:t xml:space="preserve"> provided you credit the State of Victoria (Department of Treasury and Finance) as author, indicate if changes were made and comply with the other licence terms. The licence does not apply to any branding, including Government logos.</w:t>
      </w:r>
    </w:p>
    <w:p w14:paraId="37C31183" w14:textId="77777777" w:rsidR="006E7D63" w:rsidRPr="004C3AFD" w:rsidRDefault="006E7D63" w:rsidP="006E7D63">
      <w:pPr>
        <w:pStyle w:val="NormalTight"/>
      </w:pPr>
    </w:p>
    <w:p w14:paraId="5183A1AF" w14:textId="77777777" w:rsidR="006E7D63" w:rsidRPr="004C3AFD" w:rsidRDefault="006E7D63" w:rsidP="006E7D63">
      <w:pPr>
        <w:pStyle w:val="NormalTight"/>
      </w:pPr>
      <w:r w:rsidRPr="004C3AFD">
        <w:t xml:space="preserve">Copyright queries may be directed to </w:t>
      </w:r>
      <w:hyperlink r:id="rId21" w:history="1">
        <w:r w:rsidRPr="004C3AFD">
          <w:rPr>
            <w:rStyle w:val="Hyperlink"/>
            <w:rFonts w:cstheme="minorHAnsi"/>
          </w:rPr>
          <w:t>IPpolicy@dtf.vic.gov.au</w:t>
        </w:r>
      </w:hyperlink>
    </w:p>
    <w:p w14:paraId="41DEA146" w14:textId="77777777" w:rsidR="006E7D63" w:rsidRPr="004C3AFD" w:rsidRDefault="006E7D63" w:rsidP="006E7D63">
      <w:pPr>
        <w:pStyle w:val="NormalTight"/>
      </w:pPr>
    </w:p>
    <w:p w14:paraId="03F4F78C" w14:textId="37533D77" w:rsidR="004C3AFD" w:rsidRDefault="004C3AFD" w:rsidP="004C3AFD">
      <w:pPr>
        <w:pStyle w:val="NormalTight"/>
        <w:rPr>
          <w:rStyle w:val="valuetext1"/>
          <w:rFonts w:ascii="Arial" w:eastAsiaTheme="majorEastAsia" w:hAnsi="Arial" w:cs="Arial"/>
          <w:sz w:val="19"/>
        </w:rPr>
      </w:pPr>
      <w:r w:rsidRPr="007F16C9">
        <w:t>ISBN 978-1-925551-00-6 (pdf/online/MS word)</w:t>
      </w:r>
    </w:p>
    <w:p w14:paraId="67C979D1" w14:textId="77777777" w:rsidR="004C3AFD" w:rsidRPr="007F16C9" w:rsidRDefault="004C3AFD" w:rsidP="004C3AFD">
      <w:pPr>
        <w:pStyle w:val="NormalTight"/>
        <w:rPr>
          <w:rFonts w:ascii="Arial" w:eastAsiaTheme="minorHAnsi" w:hAnsi="Arial" w:cs="Arial"/>
          <w:b/>
          <w:bCs/>
          <w:color w:val="000000"/>
          <w:sz w:val="22"/>
          <w:szCs w:val="22"/>
        </w:rPr>
      </w:pPr>
      <w:r w:rsidRPr="00D7569F">
        <w:t xml:space="preserve">Published </w:t>
      </w:r>
      <w:r>
        <w:t>July 2018</w:t>
      </w:r>
    </w:p>
    <w:p w14:paraId="1B2B4381" w14:textId="77777777" w:rsidR="006E7D63" w:rsidRPr="004C3AFD" w:rsidRDefault="006E7D63" w:rsidP="006E7D63">
      <w:pPr>
        <w:pStyle w:val="NormalTight"/>
      </w:pPr>
    </w:p>
    <w:p w14:paraId="65C95B4A" w14:textId="1DC86F7F" w:rsidR="006E7D63" w:rsidRPr="004C3AFD" w:rsidRDefault="006E7D63" w:rsidP="006E7D63">
      <w:pPr>
        <w:pStyle w:val="NormalTight"/>
      </w:pPr>
      <w:r w:rsidRPr="004C3AFD">
        <w:t>If you would like to receive this publication in an accessible format p</w:t>
      </w:r>
      <w:r w:rsidR="00B76390">
        <w:t xml:space="preserve">lease </w:t>
      </w:r>
      <w:r w:rsidRPr="004C3AFD">
        <w:t xml:space="preserve">email </w:t>
      </w:r>
      <w:hyperlink r:id="rId22" w:history="1">
        <w:r w:rsidRPr="004C3AFD">
          <w:t>information@dtf.vic.gov.au</w:t>
        </w:r>
      </w:hyperlink>
      <w:r w:rsidRPr="004C3AFD">
        <w:t xml:space="preserve"> </w:t>
      </w:r>
    </w:p>
    <w:p w14:paraId="78C02542" w14:textId="77777777" w:rsidR="006E7D63" w:rsidRPr="004C3AFD" w:rsidRDefault="006E7D63" w:rsidP="006E7D63">
      <w:pPr>
        <w:pStyle w:val="NormalTight"/>
      </w:pPr>
    </w:p>
    <w:p w14:paraId="7E624D15" w14:textId="77777777" w:rsidR="006E7D63" w:rsidRPr="004C3AFD" w:rsidRDefault="006E7D63" w:rsidP="006E7D63">
      <w:pPr>
        <w:pStyle w:val="NormalTight"/>
      </w:pPr>
      <w:r w:rsidRPr="004C3AFD">
        <w:t xml:space="preserve">This document is also available in Word and PDF format at </w:t>
      </w:r>
      <w:hyperlink r:id="rId23" w:history="1">
        <w:r w:rsidRPr="004C3AFD">
          <w:rPr>
            <w:rStyle w:val="Hyperlink"/>
          </w:rPr>
          <w:t>dtf.vic.gov.au</w:t>
        </w:r>
      </w:hyperlink>
    </w:p>
    <w:p w14:paraId="1C34256D" w14:textId="77777777" w:rsidR="006E7D63" w:rsidRPr="004C3AFD" w:rsidRDefault="006E7D63" w:rsidP="006E7D63">
      <w:pPr>
        <w:spacing w:before="0" w:after="0" w:line="240" w:lineRule="auto"/>
        <w:rPr>
          <w:spacing w:val="0"/>
          <w:sz w:val="19"/>
          <w:szCs w:val="19"/>
        </w:rPr>
      </w:pPr>
    </w:p>
    <w:p w14:paraId="396C7D97" w14:textId="062E8C82" w:rsidR="007F0FE0" w:rsidRPr="004C3AFD" w:rsidRDefault="007F0FE0" w:rsidP="006E7D63">
      <w:pPr>
        <w:spacing w:before="0" w:after="0" w:line="240" w:lineRule="auto"/>
        <w:rPr>
          <w:rFonts w:ascii="Arial" w:hAnsi="Arial" w:cs="Arial"/>
        </w:rPr>
      </w:pPr>
    </w:p>
    <w:p w14:paraId="121ADFCD" w14:textId="77777777" w:rsidR="007F0FE0" w:rsidRPr="004C3AFD" w:rsidRDefault="007F0FE0" w:rsidP="006E7D63">
      <w:pPr>
        <w:spacing w:before="0" w:after="0" w:line="240" w:lineRule="auto"/>
        <w:rPr>
          <w:rFonts w:ascii="Arial" w:hAnsi="Arial" w:cs="Arial"/>
        </w:rPr>
        <w:sectPr w:rsidR="007F0FE0" w:rsidRPr="004C3AFD" w:rsidSect="0069659F">
          <w:pgSz w:w="11906" w:h="16838"/>
          <w:pgMar w:top="1702" w:right="1440" w:bottom="1440" w:left="1440" w:header="708" w:footer="708" w:gutter="0"/>
          <w:cols w:space="708"/>
          <w:docGrid w:linePitch="360"/>
        </w:sectPr>
      </w:pPr>
    </w:p>
    <w:p w14:paraId="2C087C10" w14:textId="4BED25E8" w:rsidR="005F2632" w:rsidRPr="004C3AFD" w:rsidRDefault="00AE1029" w:rsidP="00E34473">
      <w:pPr>
        <w:pStyle w:val="Heading1"/>
        <w:spacing w:after="0"/>
        <w:rPr>
          <w:rFonts w:ascii="Arial" w:hAnsi="Arial" w:cs="Arial"/>
        </w:rPr>
      </w:pPr>
      <w:bookmarkStart w:id="3" w:name="_Ref503955208"/>
      <w:bookmarkStart w:id="4" w:name="_Toc503771591"/>
      <w:r w:rsidRPr="004C3AFD">
        <w:rPr>
          <w:rFonts w:ascii="Arial" w:hAnsi="Arial" w:cs="Arial"/>
        </w:rPr>
        <w:lastRenderedPageBreak/>
        <w:t>Guiding</w:t>
      </w:r>
      <w:r w:rsidR="007F0FE0" w:rsidRPr="004C3AFD">
        <w:rPr>
          <w:rFonts w:ascii="Arial" w:hAnsi="Arial" w:cs="Arial"/>
        </w:rPr>
        <w:t xml:space="preserve"> </w:t>
      </w:r>
      <w:r w:rsidR="00A446F0" w:rsidRPr="004C3AFD">
        <w:rPr>
          <w:rFonts w:ascii="Arial" w:hAnsi="Arial" w:cs="Arial"/>
        </w:rPr>
        <w:t>p</w:t>
      </w:r>
      <w:r w:rsidR="007F0FE0" w:rsidRPr="004C3AFD">
        <w:rPr>
          <w:rFonts w:ascii="Arial" w:hAnsi="Arial" w:cs="Arial"/>
        </w:rPr>
        <w:t>rinciples</w:t>
      </w:r>
      <w:bookmarkEnd w:id="3"/>
    </w:p>
    <w:p w14:paraId="5C8C3B51" w14:textId="77777777" w:rsidR="007F0FE0" w:rsidRPr="004C3AFD" w:rsidRDefault="007F0FE0" w:rsidP="005F2632">
      <w:pPr>
        <w:spacing w:before="0"/>
        <w:rPr>
          <w:rFonts w:ascii="Arial" w:hAnsi="Arial" w:cs="Arial"/>
          <w:b/>
          <w:color w:val="002060"/>
          <w:sz w:val="26"/>
          <w:szCs w:val="26"/>
        </w:rPr>
      </w:pPr>
      <w:r w:rsidRPr="004C3AFD">
        <w:rPr>
          <w:rFonts w:ascii="Arial" w:hAnsi="Arial" w:cs="Arial"/>
          <w:b/>
          <w:color w:val="002060"/>
          <w:sz w:val="26"/>
          <w:szCs w:val="26"/>
        </w:rPr>
        <w:t>Public Construction – Guidance 1.2</w:t>
      </w:r>
      <w:r w:rsidRPr="004C3AFD">
        <w:rPr>
          <w:rFonts w:ascii="Arial" w:hAnsi="Arial" w:cs="Arial"/>
          <w:b/>
          <w:color w:val="002060"/>
          <w:sz w:val="26"/>
          <w:szCs w:val="26"/>
        </w:rPr>
        <w:br/>
        <w:t xml:space="preserve">Effective </w:t>
      </w:r>
      <w:r w:rsidR="00E019F3" w:rsidRPr="004C3AFD">
        <w:rPr>
          <w:rFonts w:ascii="Arial" w:hAnsi="Arial" w:cs="Arial"/>
          <w:b/>
          <w:color w:val="002060"/>
          <w:sz w:val="26"/>
          <w:szCs w:val="26"/>
        </w:rPr>
        <w:t>d</w:t>
      </w:r>
      <w:r w:rsidRPr="004C3AFD">
        <w:rPr>
          <w:rFonts w:ascii="Arial" w:hAnsi="Arial" w:cs="Arial"/>
          <w:b/>
          <w:color w:val="002060"/>
          <w:sz w:val="26"/>
          <w:szCs w:val="26"/>
        </w:rPr>
        <w:t>ate 1 July 2018</w:t>
      </w:r>
      <w:bookmarkEnd w:id="4"/>
    </w:p>
    <w:p w14:paraId="11084293" w14:textId="2951CA8C" w:rsidR="00B76390" w:rsidRPr="00D95426" w:rsidRDefault="00B76390" w:rsidP="00B76390">
      <w:pPr>
        <w:pStyle w:val="NormalIndent"/>
        <w:ind w:left="0"/>
        <w:rPr>
          <w:rFonts w:ascii="Arial" w:hAnsi="Arial" w:cs="Arial"/>
        </w:rPr>
      </w:pPr>
      <w:r w:rsidRPr="00D95426">
        <w:rPr>
          <w:rFonts w:ascii="Arial" w:hAnsi="Arial" w:cs="Arial"/>
          <w:b/>
        </w:rPr>
        <w:t>Objective:</w:t>
      </w:r>
      <w:r w:rsidRPr="00D95426">
        <w:rPr>
          <w:rFonts w:ascii="Arial" w:hAnsi="Arial" w:cs="Arial"/>
        </w:rPr>
        <w:t xml:space="preserve">  To help Agencies understand the principles underpinning the Directions</w:t>
      </w:r>
    </w:p>
    <w:p w14:paraId="04EEBC7D" w14:textId="4C784B99" w:rsidR="00B76390" w:rsidRPr="00D95426" w:rsidRDefault="00B76390" w:rsidP="00B76390">
      <w:pPr>
        <w:pStyle w:val="NormalIndent"/>
        <w:tabs>
          <w:tab w:val="left" w:pos="1843"/>
        </w:tabs>
        <w:ind w:left="0"/>
        <w:rPr>
          <w:rFonts w:ascii="Arial" w:hAnsi="Arial" w:cs="Arial"/>
        </w:rPr>
      </w:pPr>
      <w:r w:rsidRPr="00D95426">
        <w:rPr>
          <w:rFonts w:ascii="Arial" w:hAnsi="Arial" w:cs="Arial"/>
          <w:b/>
        </w:rPr>
        <w:t>Link to Direction:</w:t>
      </w:r>
      <w:r w:rsidRPr="00D95426">
        <w:rPr>
          <w:rFonts w:ascii="Arial" w:hAnsi="Arial" w:cs="Arial"/>
          <w:b/>
        </w:rPr>
        <w:tab/>
      </w:r>
      <w:r w:rsidRPr="00D95426">
        <w:rPr>
          <w:rFonts w:ascii="Arial" w:hAnsi="Arial" w:cs="Arial"/>
        </w:rPr>
        <w:t>Direction 1.2 Construction Procurement Principles</w:t>
      </w:r>
      <w:r w:rsidRPr="00D95426">
        <w:rPr>
          <w:rFonts w:ascii="Arial" w:hAnsi="Arial" w:cs="Arial"/>
        </w:rPr>
        <w:br/>
      </w:r>
      <w:r w:rsidRPr="00D95426">
        <w:rPr>
          <w:rFonts w:ascii="Arial" w:hAnsi="Arial" w:cs="Arial"/>
          <w:b/>
        </w:rPr>
        <w:t>and Instructions</w:t>
      </w:r>
      <w:r w:rsidRPr="00D95426">
        <w:rPr>
          <w:rFonts w:ascii="Arial" w:hAnsi="Arial" w:cs="Arial"/>
          <w:b/>
        </w:rPr>
        <w:tab/>
      </w:r>
    </w:p>
    <w:p w14:paraId="63F1A9DE" w14:textId="77777777" w:rsidR="007F0FE0" w:rsidRPr="004C3AFD" w:rsidRDefault="007F0FE0" w:rsidP="007F0FE0">
      <w:pPr>
        <w:spacing w:before="0" w:after="120" w:line="240" w:lineRule="auto"/>
        <w:rPr>
          <w:rFonts w:ascii="Arial" w:hAnsi="Arial" w:cs="Arial"/>
        </w:rPr>
      </w:pPr>
    </w:p>
    <w:p w14:paraId="490E9086" w14:textId="77777777" w:rsidR="007F0FE0" w:rsidRPr="004C3AFD" w:rsidRDefault="007F0FE0" w:rsidP="007F0FE0">
      <w:pPr>
        <w:pStyle w:val="Heading1NoNum"/>
        <w:rPr>
          <w:rFonts w:ascii="Arial" w:hAnsi="Arial" w:cs="Arial"/>
          <w:sz w:val="26"/>
          <w:szCs w:val="26"/>
        </w:rPr>
      </w:pPr>
      <w:bookmarkStart w:id="5" w:name="_Toc503771592"/>
      <w:r w:rsidRPr="004C3AFD">
        <w:rPr>
          <w:rFonts w:ascii="Arial" w:hAnsi="Arial" w:cs="Arial"/>
          <w:sz w:val="26"/>
          <w:szCs w:val="26"/>
        </w:rPr>
        <w:t>Summary</w:t>
      </w:r>
      <w:bookmarkEnd w:id="5"/>
    </w:p>
    <w:p w14:paraId="4ECB4D94" w14:textId="77777777" w:rsidR="007F0FE0" w:rsidRPr="004C3AFD" w:rsidRDefault="007F0FE0" w:rsidP="007F0FE0">
      <w:pPr>
        <w:spacing w:before="0" w:after="120" w:line="240" w:lineRule="auto"/>
        <w:rPr>
          <w:rFonts w:ascii="Arial" w:hAnsi="Arial" w:cs="Arial"/>
        </w:rPr>
      </w:pPr>
      <w:r w:rsidRPr="004C3AFD">
        <w:rPr>
          <w:rFonts w:ascii="Arial" w:hAnsi="Arial" w:cs="Arial"/>
        </w:rPr>
        <w:t>The Directions adopt a principles based approach to Public Construction Procurement.</w:t>
      </w:r>
    </w:p>
    <w:p w14:paraId="1414F853" w14:textId="694E0922" w:rsidR="007F0FE0" w:rsidRPr="00F535CD" w:rsidRDefault="007F0FE0" w:rsidP="007F0FE0">
      <w:pPr>
        <w:spacing w:before="0" w:after="120" w:line="240" w:lineRule="auto"/>
        <w:rPr>
          <w:rFonts w:ascii="Arial" w:hAnsi="Arial" w:cs="Arial"/>
        </w:rPr>
      </w:pPr>
      <w:r w:rsidRPr="00F535CD">
        <w:rPr>
          <w:rFonts w:ascii="Arial" w:hAnsi="Arial" w:cs="Arial"/>
        </w:rPr>
        <w:t xml:space="preserve">The </w:t>
      </w:r>
      <w:r w:rsidR="00AE1029" w:rsidRPr="00F535CD">
        <w:rPr>
          <w:rFonts w:ascii="Arial" w:hAnsi="Arial" w:cs="Arial"/>
        </w:rPr>
        <w:t>procurement</w:t>
      </w:r>
      <w:r w:rsidR="00085487" w:rsidRPr="00F535CD">
        <w:rPr>
          <w:rFonts w:ascii="Arial" w:hAnsi="Arial" w:cs="Arial"/>
        </w:rPr>
        <w:t xml:space="preserve"> </w:t>
      </w:r>
      <w:r w:rsidR="00AE1029" w:rsidRPr="00F535CD">
        <w:rPr>
          <w:rFonts w:ascii="Arial" w:hAnsi="Arial" w:cs="Arial"/>
        </w:rPr>
        <w:t>principles</w:t>
      </w:r>
      <w:r w:rsidRPr="00F535CD">
        <w:rPr>
          <w:rFonts w:ascii="Arial" w:hAnsi="Arial" w:cs="Arial"/>
        </w:rPr>
        <w:t xml:space="preserve"> and the </w:t>
      </w:r>
      <w:r w:rsidR="00AE1029" w:rsidRPr="00F535CD">
        <w:rPr>
          <w:rFonts w:ascii="Arial" w:hAnsi="Arial" w:cs="Arial"/>
        </w:rPr>
        <w:t>more specific c</w:t>
      </w:r>
      <w:r w:rsidRPr="00F535CD">
        <w:rPr>
          <w:rFonts w:ascii="Arial" w:hAnsi="Arial" w:cs="Arial"/>
        </w:rPr>
        <w:t xml:space="preserve">onstruction </w:t>
      </w:r>
      <w:r w:rsidR="00AE1029" w:rsidRPr="00F535CD">
        <w:rPr>
          <w:rFonts w:ascii="Arial" w:hAnsi="Arial" w:cs="Arial"/>
        </w:rPr>
        <w:t>p</w:t>
      </w:r>
      <w:r w:rsidRPr="00F535CD">
        <w:rPr>
          <w:rFonts w:ascii="Arial" w:hAnsi="Arial" w:cs="Arial"/>
        </w:rPr>
        <w:t xml:space="preserve">rocurement </w:t>
      </w:r>
      <w:r w:rsidR="00AE1029" w:rsidRPr="00F535CD">
        <w:rPr>
          <w:rFonts w:ascii="Arial" w:hAnsi="Arial" w:cs="Arial"/>
        </w:rPr>
        <w:t>p</w:t>
      </w:r>
      <w:r w:rsidRPr="00F535CD">
        <w:rPr>
          <w:rFonts w:ascii="Arial" w:hAnsi="Arial" w:cs="Arial"/>
        </w:rPr>
        <w:t xml:space="preserve">rinciples </w:t>
      </w:r>
      <w:r w:rsidR="00FD5F21" w:rsidRPr="00F535CD">
        <w:rPr>
          <w:rFonts w:ascii="Arial" w:hAnsi="Arial" w:cs="Arial"/>
        </w:rPr>
        <w:t xml:space="preserve">are guiding principles which </w:t>
      </w:r>
      <w:r w:rsidRPr="00F535CD">
        <w:rPr>
          <w:rFonts w:ascii="Arial" w:hAnsi="Arial" w:cs="Arial"/>
        </w:rPr>
        <w:t xml:space="preserve">should be used to </w:t>
      </w:r>
      <w:r w:rsidR="00E019F3" w:rsidRPr="00F535CD">
        <w:rPr>
          <w:rFonts w:ascii="Arial" w:hAnsi="Arial" w:cs="Arial"/>
        </w:rPr>
        <w:t xml:space="preserve">help </w:t>
      </w:r>
      <w:r w:rsidRPr="00F535CD">
        <w:rPr>
          <w:rFonts w:ascii="Arial" w:hAnsi="Arial" w:cs="Arial"/>
        </w:rPr>
        <w:t>interpret the requirements in the Directions.</w:t>
      </w:r>
      <w:r w:rsidR="00511D24" w:rsidRPr="00F535CD">
        <w:rPr>
          <w:rFonts w:ascii="Arial" w:hAnsi="Arial" w:cs="Arial"/>
        </w:rPr>
        <w:t xml:space="preserve"> The principles are </w:t>
      </w:r>
      <w:r w:rsidR="005A0EB7" w:rsidRPr="00F535CD">
        <w:rPr>
          <w:rFonts w:ascii="Arial" w:hAnsi="Arial" w:cs="Arial"/>
        </w:rPr>
        <w:t>not independent</w:t>
      </w:r>
      <w:r w:rsidR="00511D24" w:rsidRPr="00F535CD">
        <w:rPr>
          <w:rFonts w:ascii="Arial" w:hAnsi="Arial" w:cs="Arial"/>
        </w:rPr>
        <w:t xml:space="preserve"> obligations.</w:t>
      </w:r>
    </w:p>
    <w:p w14:paraId="038754F5" w14:textId="684D6F45" w:rsidR="007F0FE0" w:rsidRPr="00F535CD" w:rsidRDefault="007F0FE0" w:rsidP="007F0FE0">
      <w:pPr>
        <w:spacing w:before="0" w:after="120" w:line="240" w:lineRule="auto"/>
        <w:rPr>
          <w:rFonts w:ascii="Arial" w:hAnsi="Arial" w:cs="Arial"/>
        </w:rPr>
      </w:pPr>
      <w:r w:rsidRPr="00F535CD">
        <w:rPr>
          <w:rFonts w:ascii="Arial" w:hAnsi="Arial" w:cs="Arial"/>
        </w:rPr>
        <w:t xml:space="preserve">This </w:t>
      </w:r>
      <w:r w:rsidR="00FD5F21" w:rsidRPr="00F535CD">
        <w:rPr>
          <w:rFonts w:ascii="Arial" w:hAnsi="Arial" w:cs="Arial"/>
        </w:rPr>
        <w:t>G</w:t>
      </w:r>
      <w:r w:rsidRPr="00F535CD">
        <w:rPr>
          <w:rFonts w:ascii="Arial" w:hAnsi="Arial" w:cs="Arial"/>
        </w:rPr>
        <w:t>uidance provides details of these principles and the relationship to particular Directions.</w:t>
      </w:r>
    </w:p>
    <w:p w14:paraId="79D2F572" w14:textId="0AAB409C" w:rsidR="007F0FE0" w:rsidRPr="00F535CD" w:rsidRDefault="00AE1029" w:rsidP="007F0FE0">
      <w:pPr>
        <w:pStyle w:val="Heading1NoNum"/>
        <w:rPr>
          <w:rFonts w:ascii="Arial" w:hAnsi="Arial" w:cs="Arial"/>
          <w:sz w:val="26"/>
          <w:szCs w:val="26"/>
        </w:rPr>
      </w:pPr>
      <w:r w:rsidRPr="00F535CD">
        <w:rPr>
          <w:rFonts w:ascii="Arial" w:hAnsi="Arial" w:cs="Arial"/>
          <w:sz w:val="26"/>
          <w:szCs w:val="26"/>
        </w:rPr>
        <w:t>Procurement</w:t>
      </w:r>
      <w:r w:rsidR="00085487" w:rsidRPr="00F535CD">
        <w:rPr>
          <w:rFonts w:ascii="Arial" w:hAnsi="Arial" w:cs="Arial"/>
          <w:sz w:val="26"/>
          <w:szCs w:val="26"/>
        </w:rPr>
        <w:t xml:space="preserve"> </w:t>
      </w:r>
      <w:r w:rsidRPr="00F535CD">
        <w:rPr>
          <w:rFonts w:ascii="Arial" w:hAnsi="Arial" w:cs="Arial"/>
          <w:sz w:val="26"/>
          <w:szCs w:val="26"/>
        </w:rPr>
        <w:t>p</w:t>
      </w:r>
      <w:r w:rsidR="00085487" w:rsidRPr="00F535CD">
        <w:rPr>
          <w:rFonts w:ascii="Arial" w:hAnsi="Arial" w:cs="Arial"/>
          <w:sz w:val="26"/>
          <w:szCs w:val="26"/>
        </w:rPr>
        <w:t>rinciples</w:t>
      </w:r>
    </w:p>
    <w:p w14:paraId="2D1F0A54" w14:textId="71B16554" w:rsidR="007F0FE0" w:rsidRPr="00F535CD" w:rsidRDefault="007F0FE0" w:rsidP="007F0FE0">
      <w:pPr>
        <w:spacing w:before="0" w:after="120" w:line="240" w:lineRule="auto"/>
        <w:rPr>
          <w:rFonts w:ascii="Arial" w:hAnsi="Arial" w:cs="Arial"/>
        </w:rPr>
      </w:pPr>
      <w:r w:rsidRPr="00F535CD">
        <w:rPr>
          <w:rFonts w:ascii="Arial" w:hAnsi="Arial" w:cs="Arial"/>
        </w:rPr>
        <w:t>The Directions are part of a broader public governance and accountability framework</w:t>
      </w:r>
      <w:r w:rsidR="00B9419F" w:rsidRPr="00F535CD">
        <w:rPr>
          <w:rFonts w:ascii="Arial" w:hAnsi="Arial" w:cs="Arial"/>
        </w:rPr>
        <w:t>.</w:t>
      </w:r>
    </w:p>
    <w:p w14:paraId="2C8457AA" w14:textId="21C6819A" w:rsidR="00446439" w:rsidRPr="004C3AFD" w:rsidRDefault="007F0FE0" w:rsidP="007F0FE0">
      <w:pPr>
        <w:spacing w:before="0" w:after="120" w:line="240" w:lineRule="auto"/>
        <w:rPr>
          <w:rFonts w:ascii="Arial" w:hAnsi="Arial" w:cs="Arial"/>
        </w:rPr>
      </w:pPr>
      <w:r w:rsidRPr="00F535CD">
        <w:rPr>
          <w:rFonts w:ascii="Arial" w:hAnsi="Arial" w:cs="Arial"/>
        </w:rPr>
        <w:t xml:space="preserve">The </w:t>
      </w:r>
      <w:r w:rsidR="00AE1029" w:rsidRPr="00F535CD">
        <w:rPr>
          <w:rFonts w:ascii="Arial" w:hAnsi="Arial" w:cs="Arial"/>
        </w:rPr>
        <w:t>procurement p</w:t>
      </w:r>
      <w:r w:rsidR="00CA525B" w:rsidRPr="00F535CD">
        <w:rPr>
          <w:rFonts w:ascii="Arial" w:hAnsi="Arial" w:cs="Arial"/>
        </w:rPr>
        <w:t xml:space="preserve">rinciples </w:t>
      </w:r>
      <w:r w:rsidR="00CA0961" w:rsidRPr="00F535CD">
        <w:rPr>
          <w:rFonts w:ascii="Arial" w:hAnsi="Arial" w:cs="Arial"/>
        </w:rPr>
        <w:t>capture fundamental expectations about how</w:t>
      </w:r>
      <w:r w:rsidR="00CA525B" w:rsidRPr="00F535CD">
        <w:rPr>
          <w:rFonts w:ascii="Arial" w:hAnsi="Arial" w:cs="Arial"/>
        </w:rPr>
        <w:t xml:space="preserve"> public procurement</w:t>
      </w:r>
      <w:r w:rsidR="00CA0961" w:rsidRPr="004C3AFD">
        <w:rPr>
          <w:rFonts w:ascii="Arial" w:hAnsi="Arial" w:cs="Arial"/>
        </w:rPr>
        <w:t xml:space="preserve"> should be conducted</w:t>
      </w:r>
      <w:r w:rsidR="00446439" w:rsidRPr="004C3AFD">
        <w:rPr>
          <w:rFonts w:ascii="Arial" w:hAnsi="Arial" w:cs="Arial"/>
        </w:rPr>
        <w:t xml:space="preserve">. They are consistent with related Victorian Government policies and frameworks as well as those of other Australian jurisdictions. </w:t>
      </w:r>
      <w:r w:rsidR="00CA525B" w:rsidRPr="004C3AFD">
        <w:rPr>
          <w:rFonts w:ascii="Arial" w:hAnsi="Arial" w:cs="Arial"/>
        </w:rPr>
        <w:t xml:space="preserve">The </w:t>
      </w:r>
      <w:r w:rsidR="00AE1029" w:rsidRPr="004C3AFD">
        <w:rPr>
          <w:rFonts w:ascii="Arial" w:hAnsi="Arial" w:cs="Arial"/>
        </w:rPr>
        <w:t>procurement</w:t>
      </w:r>
      <w:r w:rsidR="00446439" w:rsidRPr="004C3AFD">
        <w:rPr>
          <w:rFonts w:ascii="Arial" w:hAnsi="Arial" w:cs="Arial"/>
        </w:rPr>
        <w:t xml:space="preserve"> </w:t>
      </w:r>
      <w:r w:rsidR="00AE1029" w:rsidRPr="004C3AFD">
        <w:rPr>
          <w:rFonts w:ascii="Arial" w:hAnsi="Arial" w:cs="Arial"/>
        </w:rPr>
        <w:t>p</w:t>
      </w:r>
      <w:r w:rsidR="00446439" w:rsidRPr="004C3AFD">
        <w:rPr>
          <w:rFonts w:ascii="Arial" w:hAnsi="Arial" w:cs="Arial"/>
        </w:rPr>
        <w:t xml:space="preserve">rinciples are </w:t>
      </w:r>
      <w:r w:rsidR="00CA0961" w:rsidRPr="004C3AFD">
        <w:rPr>
          <w:rFonts w:ascii="Arial" w:hAnsi="Arial" w:cs="Arial"/>
        </w:rPr>
        <w:t>reproduced</w:t>
      </w:r>
      <w:r w:rsidR="00446439" w:rsidRPr="004C3AFD">
        <w:rPr>
          <w:rFonts w:ascii="Arial" w:hAnsi="Arial" w:cs="Arial"/>
        </w:rPr>
        <w:t xml:space="preserve"> below.</w:t>
      </w:r>
    </w:p>
    <w:p w14:paraId="1ADC125B" w14:textId="6C23CF0D" w:rsidR="007F0FE0" w:rsidRPr="004C3AFD" w:rsidRDefault="007F0FE0" w:rsidP="007F0FE0">
      <w:pPr>
        <w:spacing w:before="0" w:after="120" w:line="240" w:lineRule="auto"/>
        <w:rPr>
          <w:rFonts w:ascii="Arial" w:hAnsi="Arial" w:cs="Arial"/>
        </w:rPr>
      </w:pPr>
      <w:r w:rsidRPr="004C3AFD">
        <w:rPr>
          <w:rFonts w:ascii="Arial" w:hAnsi="Arial" w:cs="Arial"/>
        </w:rPr>
        <w:t xml:space="preserve">When undertaking Public Construction Procurement in </w:t>
      </w:r>
      <w:r w:rsidR="00211B86" w:rsidRPr="004C3AFD">
        <w:rPr>
          <w:rFonts w:ascii="Arial" w:hAnsi="Arial" w:cs="Arial"/>
        </w:rPr>
        <w:t xml:space="preserve">line </w:t>
      </w:r>
      <w:r w:rsidRPr="004C3AFD">
        <w:rPr>
          <w:rFonts w:ascii="Arial" w:hAnsi="Arial" w:cs="Arial"/>
        </w:rPr>
        <w:t xml:space="preserve">with the Directions, Agencies must act in a </w:t>
      </w:r>
      <w:r w:rsidR="00211B86" w:rsidRPr="004C3AFD">
        <w:rPr>
          <w:rFonts w:ascii="Arial" w:hAnsi="Arial" w:cs="Arial"/>
        </w:rPr>
        <w:t xml:space="preserve">way that is </w:t>
      </w:r>
      <w:r w:rsidRPr="004C3AFD">
        <w:rPr>
          <w:rFonts w:ascii="Arial" w:hAnsi="Arial" w:cs="Arial"/>
        </w:rPr>
        <w:t>consistent with the following principles:</w:t>
      </w:r>
    </w:p>
    <w:p w14:paraId="07B8FEBC" w14:textId="19B2BE68" w:rsidR="007F0FE0" w:rsidRPr="004C3AFD" w:rsidRDefault="007F0FE0" w:rsidP="00613D77">
      <w:pPr>
        <w:pStyle w:val="Listnumindent"/>
        <w:numPr>
          <w:ilvl w:val="6"/>
          <w:numId w:val="29"/>
        </w:numPr>
        <w:tabs>
          <w:tab w:val="clear" w:pos="1296"/>
        </w:tabs>
        <w:spacing w:before="0" w:after="120" w:line="240" w:lineRule="auto"/>
        <w:ind w:left="709" w:hanging="709"/>
        <w:rPr>
          <w:rFonts w:ascii="Arial" w:hAnsi="Arial" w:cs="Arial"/>
        </w:rPr>
      </w:pPr>
      <w:r w:rsidRPr="004C3AFD">
        <w:rPr>
          <w:rFonts w:ascii="Arial" w:hAnsi="Arial" w:cs="Arial"/>
        </w:rPr>
        <w:t>value for money, taking into account:</w:t>
      </w:r>
    </w:p>
    <w:p w14:paraId="5F112552" w14:textId="625B6847" w:rsidR="007F0FE0" w:rsidRPr="004C3AFD" w:rsidRDefault="007F0FE0" w:rsidP="00613D77">
      <w:pPr>
        <w:pStyle w:val="NormalIndent"/>
        <w:numPr>
          <w:ilvl w:val="0"/>
          <w:numId w:val="30"/>
        </w:numPr>
        <w:tabs>
          <w:tab w:val="num" w:pos="709"/>
        </w:tabs>
        <w:spacing w:before="0" w:after="120" w:line="240" w:lineRule="auto"/>
        <w:ind w:left="1134" w:hanging="425"/>
        <w:contextualSpacing/>
        <w:rPr>
          <w:rFonts w:ascii="Arial" w:hAnsi="Arial" w:cs="Arial"/>
        </w:rPr>
      </w:pPr>
      <w:r w:rsidRPr="004C3AFD">
        <w:rPr>
          <w:rFonts w:ascii="Arial" w:hAnsi="Arial" w:cs="Arial"/>
        </w:rPr>
        <w:t>the total benefits and costs over the life of the goods, services or works procured;</w:t>
      </w:r>
    </w:p>
    <w:p w14:paraId="2FD1AF61" w14:textId="77777777" w:rsidR="007F0FE0" w:rsidRPr="004C3AFD" w:rsidRDefault="007F0FE0" w:rsidP="00613D77">
      <w:pPr>
        <w:pStyle w:val="NormalIndent"/>
        <w:numPr>
          <w:ilvl w:val="0"/>
          <w:numId w:val="30"/>
        </w:numPr>
        <w:tabs>
          <w:tab w:val="num" w:pos="709"/>
        </w:tabs>
        <w:spacing w:before="0" w:after="120" w:line="240" w:lineRule="auto"/>
        <w:ind w:left="1134" w:hanging="425"/>
        <w:contextualSpacing/>
        <w:rPr>
          <w:rFonts w:ascii="Arial" w:hAnsi="Arial" w:cs="Arial"/>
        </w:rPr>
      </w:pPr>
      <w:r w:rsidRPr="004C3AFD">
        <w:rPr>
          <w:rFonts w:ascii="Arial" w:hAnsi="Arial" w:cs="Arial"/>
        </w:rPr>
        <w:t>environmental, social and economic factors; and</w:t>
      </w:r>
    </w:p>
    <w:p w14:paraId="1A41E7FE" w14:textId="77777777" w:rsidR="007F0FE0" w:rsidRPr="004C3AFD" w:rsidRDefault="007F0FE0" w:rsidP="00613D77">
      <w:pPr>
        <w:pStyle w:val="NormalIndent"/>
        <w:numPr>
          <w:ilvl w:val="0"/>
          <w:numId w:val="30"/>
        </w:numPr>
        <w:tabs>
          <w:tab w:val="num" w:pos="709"/>
        </w:tabs>
        <w:spacing w:before="0" w:after="120" w:line="240" w:lineRule="auto"/>
        <w:ind w:left="1134" w:hanging="425"/>
        <w:rPr>
          <w:rFonts w:ascii="Arial" w:hAnsi="Arial" w:cs="Arial"/>
        </w:rPr>
      </w:pPr>
      <w:r w:rsidRPr="004C3AFD">
        <w:rPr>
          <w:rFonts w:ascii="Arial" w:hAnsi="Arial" w:cs="Arial"/>
        </w:rPr>
        <w:t>any risk related to the procurement;</w:t>
      </w:r>
    </w:p>
    <w:p w14:paraId="6D6DC740" w14:textId="77777777" w:rsidR="007F0FE0" w:rsidRPr="004C3AFD" w:rsidRDefault="007F0FE0" w:rsidP="00613D77">
      <w:pPr>
        <w:pStyle w:val="Listnumindent"/>
        <w:numPr>
          <w:ilvl w:val="6"/>
          <w:numId w:val="29"/>
        </w:numPr>
        <w:tabs>
          <w:tab w:val="clear" w:pos="1296"/>
        </w:tabs>
        <w:spacing w:before="0" w:after="120" w:line="240" w:lineRule="auto"/>
        <w:ind w:left="709" w:hanging="709"/>
        <w:rPr>
          <w:rFonts w:ascii="Arial" w:hAnsi="Arial" w:cs="Arial"/>
        </w:rPr>
      </w:pPr>
      <w:r w:rsidRPr="004C3AFD">
        <w:rPr>
          <w:rFonts w:ascii="Arial" w:hAnsi="Arial" w:cs="Arial"/>
        </w:rPr>
        <w:t>accountability for procurement commensurate with appropriate levels of authority and responsibility;</w:t>
      </w:r>
    </w:p>
    <w:p w14:paraId="2781C322" w14:textId="77777777" w:rsidR="007F0FE0" w:rsidRPr="004C3AFD" w:rsidRDefault="007F0FE0" w:rsidP="00613D77">
      <w:pPr>
        <w:pStyle w:val="Listnumindent"/>
        <w:numPr>
          <w:ilvl w:val="6"/>
          <w:numId w:val="29"/>
        </w:numPr>
        <w:tabs>
          <w:tab w:val="clear" w:pos="1296"/>
        </w:tabs>
        <w:spacing w:before="0" w:after="120" w:line="240" w:lineRule="auto"/>
        <w:ind w:left="709" w:hanging="709"/>
        <w:rPr>
          <w:rFonts w:ascii="Arial" w:hAnsi="Arial" w:cs="Arial"/>
        </w:rPr>
      </w:pPr>
      <w:r w:rsidRPr="004C3AFD">
        <w:rPr>
          <w:rFonts w:ascii="Arial" w:hAnsi="Arial" w:cs="Arial"/>
        </w:rPr>
        <w:t>probity through the application of integrity, ethical behaviour, fairness and transparency in the conduct of procurement processes;</w:t>
      </w:r>
    </w:p>
    <w:p w14:paraId="3827C3F2" w14:textId="77777777" w:rsidR="007F0FE0" w:rsidRPr="004C3AFD" w:rsidRDefault="007F0FE0" w:rsidP="00613D77">
      <w:pPr>
        <w:pStyle w:val="Listnumindent"/>
        <w:numPr>
          <w:ilvl w:val="6"/>
          <w:numId w:val="29"/>
        </w:numPr>
        <w:tabs>
          <w:tab w:val="clear" w:pos="1296"/>
        </w:tabs>
        <w:spacing w:before="0" w:after="120" w:line="240" w:lineRule="auto"/>
        <w:ind w:left="709" w:hanging="709"/>
        <w:rPr>
          <w:rFonts w:ascii="Arial" w:hAnsi="Arial" w:cs="Arial"/>
        </w:rPr>
      </w:pPr>
      <w:r w:rsidRPr="004C3AFD">
        <w:rPr>
          <w:rFonts w:ascii="Arial" w:hAnsi="Arial" w:cs="Arial"/>
        </w:rPr>
        <w:t>scalability so that procurement governance policies and processes are appropriate and efficient, taking into account the capability of available resources and the complexity of the procurement undertaken.</w:t>
      </w:r>
    </w:p>
    <w:p w14:paraId="6894F786" w14:textId="0E8554FF" w:rsidR="007F0FE0" w:rsidRPr="004C3AFD" w:rsidRDefault="007F0FE0" w:rsidP="007F0FE0">
      <w:pPr>
        <w:pStyle w:val="Heading1NoNum"/>
        <w:rPr>
          <w:rFonts w:ascii="Arial" w:hAnsi="Arial" w:cs="Arial"/>
          <w:sz w:val="26"/>
          <w:szCs w:val="26"/>
        </w:rPr>
      </w:pPr>
      <w:bookmarkStart w:id="6" w:name="_Toc503771594"/>
      <w:r w:rsidRPr="004C3AFD">
        <w:rPr>
          <w:rFonts w:ascii="Arial" w:hAnsi="Arial" w:cs="Arial"/>
          <w:sz w:val="26"/>
          <w:szCs w:val="26"/>
        </w:rPr>
        <w:t xml:space="preserve">Construction </w:t>
      </w:r>
      <w:r w:rsidR="00AE1029" w:rsidRPr="004C3AFD">
        <w:rPr>
          <w:rFonts w:ascii="Arial" w:hAnsi="Arial" w:cs="Arial"/>
          <w:sz w:val="26"/>
          <w:szCs w:val="26"/>
        </w:rPr>
        <w:t>p</w:t>
      </w:r>
      <w:r w:rsidRPr="004C3AFD">
        <w:rPr>
          <w:rFonts w:ascii="Arial" w:hAnsi="Arial" w:cs="Arial"/>
          <w:sz w:val="26"/>
          <w:szCs w:val="26"/>
        </w:rPr>
        <w:t xml:space="preserve">rocurement </w:t>
      </w:r>
      <w:r w:rsidR="00AE1029" w:rsidRPr="004C3AFD">
        <w:rPr>
          <w:rFonts w:ascii="Arial" w:hAnsi="Arial" w:cs="Arial"/>
          <w:sz w:val="26"/>
          <w:szCs w:val="26"/>
        </w:rPr>
        <w:t>p</w:t>
      </w:r>
      <w:r w:rsidRPr="004C3AFD">
        <w:rPr>
          <w:rFonts w:ascii="Arial" w:hAnsi="Arial" w:cs="Arial"/>
          <w:sz w:val="26"/>
          <w:szCs w:val="26"/>
        </w:rPr>
        <w:t>rinciples</w:t>
      </w:r>
      <w:bookmarkEnd w:id="6"/>
    </w:p>
    <w:p w14:paraId="1278A073" w14:textId="09E06856" w:rsidR="000B3B35" w:rsidRPr="004C3AFD" w:rsidRDefault="007F0FE0" w:rsidP="007F0FE0">
      <w:pPr>
        <w:spacing w:before="0" w:after="120" w:line="240" w:lineRule="auto"/>
        <w:rPr>
          <w:rFonts w:ascii="Arial" w:hAnsi="Arial" w:cs="Arial"/>
        </w:rPr>
      </w:pPr>
      <w:r w:rsidRPr="004C3AFD">
        <w:rPr>
          <w:rFonts w:ascii="Arial" w:hAnsi="Arial" w:cs="Arial"/>
        </w:rPr>
        <w:t xml:space="preserve">The </w:t>
      </w:r>
      <w:r w:rsidR="00AE1029" w:rsidRPr="004C3AFD">
        <w:rPr>
          <w:rFonts w:ascii="Arial" w:hAnsi="Arial" w:cs="Arial"/>
        </w:rPr>
        <w:t>c</w:t>
      </w:r>
      <w:r w:rsidRPr="004C3AFD">
        <w:rPr>
          <w:rFonts w:ascii="Arial" w:hAnsi="Arial" w:cs="Arial"/>
        </w:rPr>
        <w:t xml:space="preserve">onstruction </w:t>
      </w:r>
      <w:r w:rsidR="00AE1029" w:rsidRPr="004C3AFD">
        <w:rPr>
          <w:rFonts w:ascii="Arial" w:hAnsi="Arial" w:cs="Arial"/>
        </w:rPr>
        <w:t>p</w:t>
      </w:r>
      <w:r w:rsidRPr="004C3AFD">
        <w:rPr>
          <w:rFonts w:ascii="Arial" w:hAnsi="Arial" w:cs="Arial"/>
        </w:rPr>
        <w:t xml:space="preserve">rocurement </w:t>
      </w:r>
      <w:r w:rsidR="00AE1029" w:rsidRPr="004C3AFD">
        <w:rPr>
          <w:rFonts w:ascii="Arial" w:hAnsi="Arial" w:cs="Arial"/>
        </w:rPr>
        <w:t>p</w:t>
      </w:r>
      <w:r w:rsidRPr="004C3AFD">
        <w:rPr>
          <w:rFonts w:ascii="Arial" w:hAnsi="Arial" w:cs="Arial"/>
        </w:rPr>
        <w:t xml:space="preserve">rinciples (set out in the following table) </w:t>
      </w:r>
      <w:r w:rsidR="00AE1029" w:rsidRPr="004C3AFD">
        <w:rPr>
          <w:rFonts w:ascii="Arial" w:hAnsi="Arial" w:cs="Arial"/>
        </w:rPr>
        <w:t>expand on</w:t>
      </w:r>
      <w:r w:rsidRPr="004C3AFD">
        <w:rPr>
          <w:rFonts w:ascii="Arial" w:hAnsi="Arial" w:cs="Arial"/>
        </w:rPr>
        <w:t xml:space="preserve"> the </w:t>
      </w:r>
      <w:r w:rsidR="00AE1029" w:rsidRPr="004C3AFD">
        <w:rPr>
          <w:rFonts w:ascii="Arial" w:hAnsi="Arial" w:cs="Arial"/>
        </w:rPr>
        <w:t>procurement</w:t>
      </w:r>
      <w:r w:rsidR="00CA525B" w:rsidRPr="004C3AFD">
        <w:rPr>
          <w:rFonts w:ascii="Arial" w:hAnsi="Arial" w:cs="Arial"/>
        </w:rPr>
        <w:t xml:space="preserve"> </w:t>
      </w:r>
      <w:r w:rsidR="00AE1029" w:rsidRPr="004C3AFD">
        <w:rPr>
          <w:rFonts w:ascii="Arial" w:hAnsi="Arial" w:cs="Arial"/>
        </w:rPr>
        <w:t>p</w:t>
      </w:r>
      <w:r w:rsidR="00CA525B" w:rsidRPr="004C3AFD">
        <w:rPr>
          <w:rFonts w:ascii="Arial" w:hAnsi="Arial" w:cs="Arial"/>
        </w:rPr>
        <w:t>rinciples</w:t>
      </w:r>
      <w:r w:rsidRPr="004C3AFD">
        <w:rPr>
          <w:rFonts w:ascii="Arial" w:hAnsi="Arial" w:cs="Arial"/>
        </w:rPr>
        <w:t xml:space="preserve"> and reflect </w:t>
      </w:r>
      <w:r w:rsidR="00211B86" w:rsidRPr="004C3AFD">
        <w:rPr>
          <w:rFonts w:ascii="Arial" w:hAnsi="Arial" w:cs="Arial"/>
        </w:rPr>
        <w:t xml:space="preserve">other issues that need to be considered in </w:t>
      </w:r>
      <w:r w:rsidRPr="004C3AFD">
        <w:rPr>
          <w:rFonts w:ascii="Arial" w:hAnsi="Arial" w:cs="Arial"/>
        </w:rPr>
        <w:t>Public Construction Procurement.</w:t>
      </w:r>
    </w:p>
    <w:p w14:paraId="35E8BD00" w14:textId="38B029B4" w:rsidR="007F0FE0" w:rsidRPr="004C3AFD" w:rsidRDefault="000B3B35" w:rsidP="007F0FE0">
      <w:pPr>
        <w:spacing w:before="0" w:after="120" w:line="240" w:lineRule="auto"/>
        <w:rPr>
          <w:rFonts w:ascii="Arial" w:hAnsi="Arial" w:cs="Arial"/>
        </w:rPr>
      </w:pPr>
      <w:r w:rsidRPr="004C3AFD">
        <w:rPr>
          <w:rFonts w:ascii="Arial" w:hAnsi="Arial" w:cs="Arial"/>
        </w:rPr>
        <w:t>These principles reflect the need to balance the probity expectations facing government with the need to be efficient in the way government interacts with industry when undertaking the procurement of the government’s significant infrastructure program.</w:t>
      </w:r>
    </w:p>
    <w:p w14:paraId="3CA7835D" w14:textId="4BA470EC" w:rsidR="007F0FE0" w:rsidRPr="004C3AFD" w:rsidRDefault="007F0FE0" w:rsidP="007F0FE0">
      <w:pPr>
        <w:spacing w:before="0" w:after="120" w:line="240" w:lineRule="auto"/>
        <w:rPr>
          <w:rFonts w:ascii="Arial" w:hAnsi="Arial" w:cs="Arial"/>
        </w:rPr>
      </w:pPr>
      <w:r w:rsidRPr="004C3AFD">
        <w:rPr>
          <w:rFonts w:ascii="Arial" w:hAnsi="Arial" w:cs="Arial"/>
        </w:rPr>
        <w:t>The</w:t>
      </w:r>
      <w:r w:rsidR="00AE1029" w:rsidRPr="004C3AFD">
        <w:rPr>
          <w:rFonts w:ascii="Arial" w:hAnsi="Arial" w:cs="Arial"/>
        </w:rPr>
        <w:t>se guiding</w:t>
      </w:r>
      <w:r w:rsidR="00CA525B" w:rsidRPr="004C3AFD">
        <w:rPr>
          <w:rFonts w:ascii="Arial" w:hAnsi="Arial" w:cs="Arial"/>
        </w:rPr>
        <w:t xml:space="preserve"> </w:t>
      </w:r>
      <w:r w:rsidR="00AE1029" w:rsidRPr="004C3AFD">
        <w:rPr>
          <w:rFonts w:ascii="Arial" w:hAnsi="Arial" w:cs="Arial"/>
        </w:rPr>
        <w:t>p</w:t>
      </w:r>
      <w:r w:rsidR="00CA525B" w:rsidRPr="004C3AFD">
        <w:rPr>
          <w:rFonts w:ascii="Arial" w:hAnsi="Arial" w:cs="Arial"/>
        </w:rPr>
        <w:t>rinciples</w:t>
      </w:r>
      <w:r w:rsidRPr="004C3AFD">
        <w:rPr>
          <w:rFonts w:ascii="Arial" w:hAnsi="Arial" w:cs="Arial"/>
        </w:rPr>
        <w:t xml:space="preserve"> should be used to interpret the requirements of the Directions and their intended purpose.</w:t>
      </w:r>
    </w:p>
    <w:p w14:paraId="016762E0" w14:textId="13AE8AC2" w:rsidR="007F0FE0" w:rsidRPr="004C3AFD" w:rsidRDefault="007F0FE0" w:rsidP="007F0FE0">
      <w:pPr>
        <w:spacing w:before="0" w:after="120" w:line="240" w:lineRule="auto"/>
        <w:rPr>
          <w:rFonts w:ascii="Arial" w:hAnsi="Arial" w:cs="Arial"/>
        </w:rPr>
      </w:pPr>
      <w:r w:rsidRPr="004C3AFD">
        <w:rPr>
          <w:rFonts w:ascii="Arial" w:hAnsi="Arial" w:cs="Arial"/>
        </w:rPr>
        <w:lastRenderedPageBreak/>
        <w:t xml:space="preserve">The </w:t>
      </w:r>
      <w:r w:rsidR="00FD5F21" w:rsidRPr="004C3AFD">
        <w:rPr>
          <w:rFonts w:ascii="Arial" w:hAnsi="Arial" w:cs="Arial"/>
        </w:rPr>
        <w:t>c</w:t>
      </w:r>
      <w:r w:rsidRPr="004C3AFD">
        <w:rPr>
          <w:rFonts w:ascii="Arial" w:hAnsi="Arial" w:cs="Arial"/>
        </w:rPr>
        <w:t xml:space="preserve">onstruction </w:t>
      </w:r>
      <w:r w:rsidR="00FD5F21" w:rsidRPr="004C3AFD">
        <w:rPr>
          <w:rFonts w:ascii="Arial" w:hAnsi="Arial" w:cs="Arial"/>
        </w:rPr>
        <w:t>p</w:t>
      </w:r>
      <w:r w:rsidRPr="004C3AFD">
        <w:rPr>
          <w:rFonts w:ascii="Arial" w:hAnsi="Arial" w:cs="Arial"/>
        </w:rPr>
        <w:t xml:space="preserve">rocurement </w:t>
      </w:r>
      <w:r w:rsidR="00FD5F21" w:rsidRPr="004C3AFD">
        <w:rPr>
          <w:rFonts w:ascii="Arial" w:hAnsi="Arial" w:cs="Arial"/>
        </w:rPr>
        <w:t>p</w:t>
      </w:r>
      <w:r w:rsidRPr="004C3AFD">
        <w:rPr>
          <w:rFonts w:ascii="Arial" w:hAnsi="Arial" w:cs="Arial"/>
        </w:rPr>
        <w:t>rinciples are referenced through</w:t>
      </w:r>
      <w:r w:rsidR="00211B86" w:rsidRPr="004C3AFD">
        <w:rPr>
          <w:rFonts w:ascii="Arial" w:hAnsi="Arial" w:cs="Arial"/>
        </w:rPr>
        <w:t>out</w:t>
      </w:r>
      <w:r w:rsidRPr="004C3AFD">
        <w:rPr>
          <w:rFonts w:ascii="Arial" w:hAnsi="Arial" w:cs="Arial"/>
        </w:rPr>
        <w:t xml:space="preserve"> the Directions to help Agencies identify where a principle is particular</w:t>
      </w:r>
      <w:r w:rsidR="00211B86" w:rsidRPr="004C3AFD">
        <w:rPr>
          <w:rFonts w:ascii="Arial" w:hAnsi="Arial" w:cs="Arial"/>
        </w:rPr>
        <w:t>ly</w:t>
      </w:r>
      <w:r w:rsidRPr="004C3AFD">
        <w:rPr>
          <w:rFonts w:ascii="Arial" w:hAnsi="Arial" w:cs="Arial"/>
        </w:rPr>
        <w:t xml:space="preserve"> relevan</w:t>
      </w:r>
      <w:r w:rsidR="00211B86" w:rsidRPr="004C3AFD">
        <w:rPr>
          <w:rFonts w:ascii="Arial" w:hAnsi="Arial" w:cs="Arial"/>
        </w:rPr>
        <w:t>t</w:t>
      </w:r>
      <w:r w:rsidRPr="004C3AFD">
        <w:rPr>
          <w:rFonts w:ascii="Arial" w:hAnsi="Arial" w:cs="Arial"/>
        </w:rPr>
        <w:t xml:space="preserve"> to interpreting a Direction.</w:t>
      </w:r>
    </w:p>
    <w:p w14:paraId="1A1E8D2E" w14:textId="77777777" w:rsidR="003539C6" w:rsidRPr="004C3AFD" w:rsidRDefault="003539C6" w:rsidP="007F0FE0">
      <w:pPr>
        <w:spacing w:before="0" w:after="120" w:line="240" w:lineRule="auto"/>
        <w:rPr>
          <w:rFonts w:ascii="Arial" w:hAnsi="Arial" w:cs="Arial"/>
        </w:rPr>
      </w:pPr>
    </w:p>
    <w:tbl>
      <w:tblPr>
        <w:tblStyle w:val="TableGrid"/>
        <w:tblW w:w="0" w:type="auto"/>
        <w:tblLook w:val="04A0" w:firstRow="1" w:lastRow="0" w:firstColumn="1" w:lastColumn="0" w:noHBand="0" w:noVBand="1"/>
      </w:tblPr>
      <w:tblGrid>
        <w:gridCol w:w="6908"/>
        <w:gridCol w:w="2118"/>
      </w:tblGrid>
      <w:tr w:rsidR="00416C53" w:rsidRPr="004C3AFD" w14:paraId="1B080B6D" w14:textId="77777777" w:rsidTr="00416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3" w:type="dxa"/>
          </w:tcPr>
          <w:p w14:paraId="7BA94A84" w14:textId="74C45393" w:rsidR="00416C53" w:rsidRPr="004C3AFD" w:rsidRDefault="00416C53" w:rsidP="00FD5F21">
            <w:pPr>
              <w:spacing w:before="0" w:after="120"/>
              <w:rPr>
                <w:rFonts w:ascii="Arial" w:hAnsi="Arial" w:cs="Arial"/>
              </w:rPr>
            </w:pPr>
            <w:r w:rsidRPr="004C3AFD">
              <w:rPr>
                <w:rFonts w:ascii="Arial" w:hAnsi="Arial" w:cs="Arial"/>
              </w:rPr>
              <w:t xml:space="preserve">Construction </w:t>
            </w:r>
            <w:r w:rsidR="00FD5F21" w:rsidRPr="004C3AFD">
              <w:rPr>
                <w:rFonts w:ascii="Arial" w:hAnsi="Arial" w:cs="Arial"/>
              </w:rPr>
              <w:t>p</w:t>
            </w:r>
            <w:r w:rsidRPr="004C3AFD">
              <w:rPr>
                <w:rFonts w:ascii="Arial" w:hAnsi="Arial" w:cs="Arial"/>
              </w:rPr>
              <w:t xml:space="preserve">rocurement </w:t>
            </w:r>
            <w:r w:rsidR="00FD5F21" w:rsidRPr="004C3AFD">
              <w:rPr>
                <w:rFonts w:ascii="Arial" w:hAnsi="Arial" w:cs="Arial"/>
              </w:rPr>
              <w:t>p</w:t>
            </w:r>
            <w:r w:rsidRPr="004C3AFD">
              <w:rPr>
                <w:rFonts w:ascii="Arial" w:hAnsi="Arial" w:cs="Arial"/>
              </w:rPr>
              <w:t>rinciples</w:t>
            </w:r>
          </w:p>
        </w:tc>
        <w:tc>
          <w:tcPr>
            <w:tcW w:w="2137" w:type="dxa"/>
          </w:tcPr>
          <w:p w14:paraId="289C9B8C" w14:textId="7950E4CF" w:rsidR="00416C53" w:rsidRPr="004C3AFD" w:rsidRDefault="00416C53" w:rsidP="00416C53">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Directions to which the principles apply</w:t>
            </w:r>
          </w:p>
        </w:tc>
      </w:tr>
      <w:tr w:rsidR="00416C53" w:rsidRPr="004C3AFD" w14:paraId="5D2D4466"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1EAB059A" w14:textId="2A93F848" w:rsidR="00416C53" w:rsidRPr="004C3AFD" w:rsidRDefault="00416C53" w:rsidP="0046686D">
            <w:pPr>
              <w:spacing w:before="120" w:after="120"/>
              <w:rPr>
                <w:rFonts w:ascii="Arial" w:hAnsi="Arial" w:cs="Arial"/>
              </w:rPr>
            </w:pPr>
            <w:r w:rsidRPr="004C3AFD">
              <w:rPr>
                <w:rFonts w:ascii="Arial" w:hAnsi="Arial" w:cs="Arial"/>
                <w:bCs/>
                <w:color w:val="000000" w:themeColor="text1"/>
              </w:rPr>
              <w:t>Ensuring appropriate competition and contestability when undertaking Public Construction Procurement</w:t>
            </w:r>
          </w:p>
        </w:tc>
        <w:tc>
          <w:tcPr>
            <w:tcW w:w="2137" w:type="dxa"/>
          </w:tcPr>
          <w:p w14:paraId="2202B6D8" w14:textId="09A8A166" w:rsidR="00416C53" w:rsidRPr="004C3AFD" w:rsidRDefault="00416C53" w:rsidP="0046686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3, 5, 6</w:t>
            </w:r>
          </w:p>
        </w:tc>
      </w:tr>
      <w:tr w:rsidR="00416C53" w:rsidRPr="004C3AFD" w14:paraId="565BC2AE"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2CA5E548" w14:textId="25448539" w:rsidR="00416C53" w:rsidRPr="004C3AFD" w:rsidRDefault="00416C53" w:rsidP="00416C53">
            <w:pPr>
              <w:spacing w:before="0" w:after="120"/>
              <w:rPr>
                <w:rFonts w:ascii="Arial" w:hAnsi="Arial" w:cs="Arial"/>
              </w:rPr>
            </w:pPr>
            <w:r w:rsidRPr="004C3AFD">
              <w:rPr>
                <w:rFonts w:ascii="Arial" w:hAnsi="Arial" w:cs="Arial"/>
                <w:bCs/>
                <w:color w:val="000000" w:themeColor="text1"/>
              </w:rPr>
              <w:t>Employing the appropriate procurement delivery models and processes taking account of the complexity and value of the project and supplier market capability</w:t>
            </w:r>
          </w:p>
        </w:tc>
        <w:tc>
          <w:tcPr>
            <w:tcW w:w="2137" w:type="dxa"/>
          </w:tcPr>
          <w:p w14:paraId="7359C808" w14:textId="50B793E7"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3, 6, 7</w:t>
            </w:r>
          </w:p>
        </w:tc>
      </w:tr>
      <w:tr w:rsidR="00416C53" w:rsidRPr="004C3AFD" w14:paraId="1960ADC7"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14BD7430" w14:textId="2DB1E79A" w:rsidR="00416C53" w:rsidRPr="004C3AFD" w:rsidRDefault="00416C53" w:rsidP="00416C53">
            <w:pPr>
              <w:spacing w:before="0" w:after="120"/>
              <w:rPr>
                <w:rFonts w:ascii="Arial" w:hAnsi="Arial" w:cs="Arial"/>
              </w:rPr>
            </w:pPr>
            <w:r w:rsidRPr="004C3AFD">
              <w:rPr>
                <w:rFonts w:ascii="Arial" w:hAnsi="Arial" w:cs="Arial"/>
                <w:bCs/>
                <w:color w:val="000000" w:themeColor="text1"/>
              </w:rPr>
              <w:t>Appropriately planning and managing Public Construction Procurement to deliver procurement objectives</w:t>
            </w:r>
          </w:p>
        </w:tc>
        <w:tc>
          <w:tcPr>
            <w:tcW w:w="2137" w:type="dxa"/>
          </w:tcPr>
          <w:p w14:paraId="431F0DC9" w14:textId="1D0EBAE4"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3, 7</w:t>
            </w:r>
          </w:p>
        </w:tc>
      </w:tr>
      <w:tr w:rsidR="00416C53" w:rsidRPr="004C3AFD" w14:paraId="0BBCB6CC"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2CF76DAE" w14:textId="3417BBB8" w:rsidR="00416C53" w:rsidRPr="004C3AFD" w:rsidRDefault="00416C53" w:rsidP="009631E5">
            <w:pPr>
              <w:spacing w:before="0" w:after="120"/>
              <w:rPr>
                <w:rFonts w:ascii="Arial" w:hAnsi="Arial" w:cs="Arial"/>
              </w:rPr>
            </w:pPr>
            <w:r w:rsidRPr="004C3AFD">
              <w:rPr>
                <w:rFonts w:ascii="Arial" w:hAnsi="Arial" w:cs="Arial"/>
                <w:bCs/>
                <w:color w:val="000000" w:themeColor="text1"/>
              </w:rPr>
              <w:t>Reducing unnecessary burden of Public Construction Procurement for all parties</w:t>
            </w:r>
          </w:p>
        </w:tc>
        <w:tc>
          <w:tcPr>
            <w:tcW w:w="2137" w:type="dxa"/>
          </w:tcPr>
          <w:p w14:paraId="2B378381" w14:textId="67C11D50"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3, 6, 7</w:t>
            </w:r>
          </w:p>
        </w:tc>
      </w:tr>
      <w:tr w:rsidR="00416C53" w:rsidRPr="004C3AFD" w14:paraId="6C52AAEF"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19487D15" w14:textId="768E7E9E" w:rsidR="00416C53" w:rsidRPr="004C3AFD" w:rsidRDefault="00416C53" w:rsidP="00416C53">
            <w:pPr>
              <w:spacing w:before="0" w:after="120"/>
              <w:rPr>
                <w:rFonts w:ascii="Arial" w:hAnsi="Arial" w:cs="Arial"/>
              </w:rPr>
            </w:pPr>
            <w:r w:rsidRPr="004C3AFD">
              <w:rPr>
                <w:rFonts w:ascii="Arial" w:hAnsi="Arial" w:cs="Arial"/>
                <w:bCs/>
                <w:color w:val="000000" w:themeColor="text1"/>
              </w:rPr>
              <w:t>Encouraging appropriate innovation and responsiveness in the supplier market</w:t>
            </w:r>
          </w:p>
        </w:tc>
        <w:tc>
          <w:tcPr>
            <w:tcW w:w="2137" w:type="dxa"/>
          </w:tcPr>
          <w:p w14:paraId="0CF34960" w14:textId="539C7D91"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3, 5, 7, 8</w:t>
            </w:r>
          </w:p>
        </w:tc>
      </w:tr>
      <w:tr w:rsidR="00416C53" w:rsidRPr="004C3AFD" w14:paraId="6E57BE88"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3A748278" w14:textId="3589FB6B" w:rsidR="00416C53" w:rsidRPr="004C3AFD" w:rsidRDefault="00416C53" w:rsidP="00416C53">
            <w:pPr>
              <w:spacing w:before="0" w:after="120"/>
              <w:rPr>
                <w:rFonts w:ascii="Arial" w:hAnsi="Arial" w:cs="Arial"/>
              </w:rPr>
            </w:pPr>
            <w:r w:rsidRPr="004C3AFD">
              <w:rPr>
                <w:rFonts w:ascii="Arial" w:hAnsi="Arial" w:cs="Arial"/>
                <w:bCs/>
                <w:color w:val="000000" w:themeColor="text1"/>
              </w:rPr>
              <w:t>Fostering continuous improvement and building appropriate skills and capability in the conduct of Public Construction Procurement</w:t>
            </w:r>
          </w:p>
        </w:tc>
        <w:tc>
          <w:tcPr>
            <w:tcW w:w="2137" w:type="dxa"/>
          </w:tcPr>
          <w:p w14:paraId="22BE01CC" w14:textId="25682CE0"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8, 9</w:t>
            </w:r>
            <w:r w:rsidR="00A446F0" w:rsidRPr="004C3AFD">
              <w:rPr>
                <w:rFonts w:ascii="Arial" w:hAnsi="Arial" w:cs="Arial"/>
              </w:rPr>
              <w:t>, 10</w:t>
            </w:r>
          </w:p>
        </w:tc>
      </w:tr>
      <w:tr w:rsidR="00416C53" w:rsidRPr="004C3AFD" w14:paraId="4CBE5408"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373555ED" w14:textId="691F7893" w:rsidR="00416C53" w:rsidRPr="004C3AFD" w:rsidRDefault="00416C53" w:rsidP="00416C53">
            <w:pPr>
              <w:spacing w:before="0" w:after="120"/>
              <w:rPr>
                <w:rFonts w:ascii="Arial" w:hAnsi="Arial" w:cs="Arial"/>
              </w:rPr>
            </w:pPr>
            <w:r w:rsidRPr="004C3AFD">
              <w:rPr>
                <w:rFonts w:ascii="Arial" w:hAnsi="Arial" w:cs="Arial"/>
                <w:bCs/>
                <w:color w:val="000000" w:themeColor="text1"/>
              </w:rPr>
              <w:t>Conducting Public Construction Procurement in an open and transparent manner ensuring defensibility of processes</w:t>
            </w:r>
          </w:p>
        </w:tc>
        <w:tc>
          <w:tcPr>
            <w:tcW w:w="2137" w:type="dxa"/>
          </w:tcPr>
          <w:p w14:paraId="142E3BF1" w14:textId="288E4C51"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4, 5, 9</w:t>
            </w:r>
            <w:r w:rsidR="00A446F0" w:rsidRPr="004C3AFD">
              <w:rPr>
                <w:rFonts w:ascii="Arial" w:hAnsi="Arial" w:cs="Arial"/>
              </w:rPr>
              <w:t>, 10</w:t>
            </w:r>
          </w:p>
        </w:tc>
      </w:tr>
      <w:tr w:rsidR="00416C53" w:rsidRPr="004C3AFD" w14:paraId="024699E1"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3CAA9BAF" w14:textId="73E4D521" w:rsidR="00416C53" w:rsidRPr="004C3AFD" w:rsidRDefault="00416C53" w:rsidP="00416C53">
            <w:pPr>
              <w:spacing w:before="0" w:after="120"/>
              <w:rPr>
                <w:rFonts w:ascii="Arial" w:hAnsi="Arial" w:cs="Arial"/>
              </w:rPr>
            </w:pPr>
            <w:r w:rsidRPr="004C3AFD">
              <w:rPr>
                <w:rFonts w:ascii="Arial" w:hAnsi="Arial" w:cs="Arial"/>
                <w:bCs/>
                <w:color w:val="000000" w:themeColor="text1"/>
              </w:rPr>
              <w:t>Treating all tender participants fairly and equally</w:t>
            </w:r>
          </w:p>
        </w:tc>
        <w:tc>
          <w:tcPr>
            <w:tcW w:w="2137" w:type="dxa"/>
          </w:tcPr>
          <w:p w14:paraId="78236E2D" w14:textId="2CD146E7"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3, 4, 8</w:t>
            </w:r>
          </w:p>
        </w:tc>
      </w:tr>
      <w:tr w:rsidR="00416C53" w:rsidRPr="004C3AFD" w14:paraId="62FAE310"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698A0502" w14:textId="7399E5C1" w:rsidR="00416C53" w:rsidRPr="004C3AFD" w:rsidRDefault="00416C53" w:rsidP="00416C53">
            <w:pPr>
              <w:spacing w:before="0" w:after="120"/>
              <w:rPr>
                <w:rFonts w:ascii="Arial" w:hAnsi="Arial" w:cs="Arial"/>
              </w:rPr>
            </w:pPr>
            <w:r w:rsidRPr="004C3AFD">
              <w:rPr>
                <w:rFonts w:ascii="Arial" w:hAnsi="Arial" w:cs="Arial"/>
                <w:bCs/>
                <w:color w:val="000000" w:themeColor="text1"/>
              </w:rPr>
              <w:t>Conducting Public Construction Procurement in an efficient and timely manner</w:t>
            </w:r>
          </w:p>
        </w:tc>
        <w:tc>
          <w:tcPr>
            <w:tcW w:w="2137" w:type="dxa"/>
          </w:tcPr>
          <w:p w14:paraId="6EEF0760" w14:textId="2F11552B"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3, 6</w:t>
            </w:r>
          </w:p>
        </w:tc>
      </w:tr>
      <w:tr w:rsidR="00416C53" w:rsidRPr="004C3AFD" w14:paraId="67E4D248"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35ACD007" w14:textId="0D894356" w:rsidR="00416C53" w:rsidRPr="004C3AFD" w:rsidRDefault="00416C53" w:rsidP="00A446F0">
            <w:pPr>
              <w:spacing w:before="0" w:after="120"/>
              <w:rPr>
                <w:rFonts w:ascii="Arial" w:hAnsi="Arial" w:cs="Arial"/>
                <w:bCs/>
                <w:color w:val="000000" w:themeColor="text1"/>
              </w:rPr>
            </w:pPr>
            <w:r w:rsidRPr="004C3AFD">
              <w:rPr>
                <w:rFonts w:ascii="Arial" w:hAnsi="Arial" w:cs="Arial"/>
                <w:bCs/>
                <w:color w:val="000000" w:themeColor="text1"/>
              </w:rPr>
              <w:t>Undertaking Public Construction Procurement in accordance with relevant legislation, policy, guidance and any mandatory requirements in the Directions</w:t>
            </w:r>
          </w:p>
        </w:tc>
        <w:tc>
          <w:tcPr>
            <w:tcW w:w="2137" w:type="dxa"/>
          </w:tcPr>
          <w:p w14:paraId="41B56B5E" w14:textId="65E8E446"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2 - </w:t>
            </w:r>
            <w:r w:rsidR="00A446F0" w:rsidRPr="004C3AFD">
              <w:rPr>
                <w:rFonts w:ascii="Arial" w:hAnsi="Arial" w:cs="Arial"/>
              </w:rPr>
              <w:t>10</w:t>
            </w:r>
          </w:p>
        </w:tc>
      </w:tr>
    </w:tbl>
    <w:p w14:paraId="69806C05" w14:textId="77777777" w:rsidR="00416C53" w:rsidRPr="004C3AFD" w:rsidRDefault="00416C53" w:rsidP="007F0FE0">
      <w:pPr>
        <w:spacing w:before="0" w:after="120" w:line="240" w:lineRule="auto"/>
        <w:rPr>
          <w:rFonts w:ascii="Arial" w:hAnsi="Arial" w:cs="Arial"/>
        </w:rPr>
      </w:pPr>
    </w:p>
    <w:p w14:paraId="4D09A15D" w14:textId="77777777" w:rsidR="007F0FE0" w:rsidRPr="004C3AFD" w:rsidRDefault="007F0FE0" w:rsidP="007F0FE0">
      <w:pPr>
        <w:spacing w:before="0" w:after="120" w:line="240" w:lineRule="auto"/>
        <w:rPr>
          <w:rFonts w:ascii="Arial" w:hAnsi="Arial" w:cs="Arial"/>
        </w:rPr>
      </w:pPr>
    </w:p>
    <w:p w14:paraId="05804C66" w14:textId="77777777" w:rsidR="007F0FE0" w:rsidRPr="004C3AFD" w:rsidRDefault="007F0FE0" w:rsidP="007F0FE0">
      <w:pPr>
        <w:spacing w:before="0" w:after="120" w:line="240" w:lineRule="auto"/>
        <w:rPr>
          <w:rFonts w:ascii="Arial" w:hAnsi="Arial" w:cs="Arial"/>
        </w:rPr>
        <w:sectPr w:rsidR="007F0FE0" w:rsidRPr="004C3AFD" w:rsidSect="00D77A0D">
          <w:footerReference w:type="default" r:id="rId24"/>
          <w:pgSz w:w="11906" w:h="16838"/>
          <w:pgMar w:top="1702" w:right="1440" w:bottom="1560" w:left="1440" w:header="708" w:footer="708" w:gutter="0"/>
          <w:pgNumType w:start="1"/>
          <w:cols w:space="708"/>
          <w:docGrid w:linePitch="360"/>
        </w:sectPr>
      </w:pPr>
    </w:p>
    <w:p w14:paraId="25FF8FD7" w14:textId="77777777" w:rsidR="00BE39BC" w:rsidRPr="004C3AFD" w:rsidRDefault="0000301A" w:rsidP="007B4C28">
      <w:pPr>
        <w:pStyle w:val="Heading1"/>
        <w:spacing w:after="0"/>
        <w:rPr>
          <w:rFonts w:ascii="Arial" w:hAnsi="Arial" w:cs="Arial"/>
        </w:rPr>
      </w:pPr>
      <w:bookmarkStart w:id="7" w:name="_Ref503955236"/>
      <w:r w:rsidRPr="004C3AFD">
        <w:rPr>
          <w:rFonts w:ascii="Arial" w:hAnsi="Arial" w:cs="Arial"/>
        </w:rPr>
        <w:lastRenderedPageBreak/>
        <w:t>Application of the Directions and Instructions</w:t>
      </w:r>
      <w:bookmarkEnd w:id="0"/>
      <w:bookmarkEnd w:id="7"/>
    </w:p>
    <w:p w14:paraId="583DFA14" w14:textId="46FD1E86" w:rsidR="00C40BFA" w:rsidRPr="004C3AFD" w:rsidRDefault="0069659F"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1.3</w:t>
      </w:r>
      <w:r w:rsidR="00A446F0" w:rsidRPr="004C3AFD">
        <w:rPr>
          <w:rFonts w:ascii="Arial" w:hAnsi="Arial" w:cs="Arial"/>
          <w:b/>
          <w:color w:val="002060"/>
          <w:sz w:val="26"/>
          <w:szCs w:val="26"/>
        </w:rPr>
        <w:t>a</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2AE45B10" w14:textId="4370CCF9" w:rsidR="00887F0F" w:rsidRPr="00EB2443" w:rsidRDefault="00887F0F" w:rsidP="00887F0F">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work out when the Directions and Instructions apply to a procurement</w:t>
      </w:r>
    </w:p>
    <w:p w14:paraId="15863122" w14:textId="446EA59B" w:rsidR="00887F0F" w:rsidRPr="00EB2443" w:rsidRDefault="00887F0F" w:rsidP="00887F0F">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1.3 Application of the Directions and Instructions</w:t>
      </w:r>
      <w:r w:rsidRPr="00EB2443">
        <w:rPr>
          <w:rFonts w:ascii="Arial" w:hAnsi="Arial" w:cs="Arial"/>
        </w:rPr>
        <w:br/>
      </w:r>
      <w:r w:rsidRPr="00EB2443">
        <w:rPr>
          <w:rFonts w:ascii="Arial" w:hAnsi="Arial" w:cs="Arial"/>
          <w:b/>
        </w:rPr>
        <w:t>and Instructions</w:t>
      </w:r>
      <w:r w:rsidRPr="00EB2443">
        <w:rPr>
          <w:rFonts w:ascii="Arial" w:hAnsi="Arial" w:cs="Arial"/>
          <w:b/>
        </w:rPr>
        <w:tab/>
      </w:r>
    </w:p>
    <w:p w14:paraId="71AC5168" w14:textId="77777777" w:rsidR="0000301A" w:rsidRPr="004C3AFD" w:rsidRDefault="0000301A" w:rsidP="0000301A">
      <w:pPr>
        <w:spacing w:before="0" w:after="120" w:line="240" w:lineRule="auto"/>
        <w:rPr>
          <w:rFonts w:ascii="Arial" w:hAnsi="Arial" w:cs="Arial"/>
        </w:rPr>
      </w:pPr>
    </w:p>
    <w:p w14:paraId="7ABBE7EE" w14:textId="77777777" w:rsidR="0000301A" w:rsidRPr="004C3AFD" w:rsidRDefault="0000301A" w:rsidP="0000301A">
      <w:pPr>
        <w:pStyle w:val="Heading2"/>
        <w:spacing w:after="120" w:line="240" w:lineRule="auto"/>
        <w:rPr>
          <w:rFonts w:ascii="Arial" w:hAnsi="Arial" w:cs="Arial"/>
        </w:rPr>
      </w:pPr>
      <w:bookmarkStart w:id="8" w:name="_Ref503955053"/>
      <w:r w:rsidRPr="004C3AFD">
        <w:rPr>
          <w:rFonts w:ascii="Arial" w:hAnsi="Arial" w:cs="Arial"/>
        </w:rPr>
        <w:t>Summary</w:t>
      </w:r>
      <w:bookmarkEnd w:id="8"/>
    </w:p>
    <w:p w14:paraId="15BD9E0F" w14:textId="77777777" w:rsidR="0000301A" w:rsidRPr="004C3AFD" w:rsidRDefault="0000301A" w:rsidP="0000301A">
      <w:pPr>
        <w:spacing w:before="0" w:after="120" w:line="240" w:lineRule="auto"/>
        <w:rPr>
          <w:rFonts w:ascii="Arial" w:hAnsi="Arial" w:cs="Arial"/>
        </w:rPr>
      </w:pPr>
      <w:r w:rsidRPr="004C3AFD">
        <w:rPr>
          <w:rFonts w:ascii="Arial" w:hAnsi="Arial" w:cs="Arial"/>
        </w:rPr>
        <w:t>The Directions only apply to Public Construction Procurement.</w:t>
      </w:r>
    </w:p>
    <w:p w14:paraId="26655E06" w14:textId="77777777" w:rsidR="0000301A" w:rsidRPr="004C3AFD" w:rsidRDefault="0000301A" w:rsidP="0000301A">
      <w:pPr>
        <w:spacing w:before="0" w:after="120" w:line="240" w:lineRule="auto"/>
        <w:rPr>
          <w:rFonts w:ascii="Arial" w:hAnsi="Arial" w:cs="Arial"/>
        </w:rPr>
      </w:pPr>
      <w:r w:rsidRPr="004C3AFD">
        <w:rPr>
          <w:rFonts w:ascii="Arial" w:hAnsi="Arial" w:cs="Arial"/>
        </w:rPr>
        <w:t>The Directions only apply to certain Agencies.</w:t>
      </w:r>
    </w:p>
    <w:p w14:paraId="19D4C4FA" w14:textId="1B76F32C" w:rsidR="0000301A" w:rsidRPr="004C3AFD" w:rsidRDefault="0000301A" w:rsidP="0000301A">
      <w:pPr>
        <w:spacing w:before="0" w:after="120" w:line="240" w:lineRule="auto"/>
        <w:rPr>
          <w:rFonts w:ascii="Arial" w:hAnsi="Arial" w:cs="Arial"/>
        </w:rPr>
      </w:pPr>
      <w:r w:rsidRPr="004C3AFD">
        <w:rPr>
          <w:rFonts w:ascii="Arial" w:hAnsi="Arial" w:cs="Arial"/>
        </w:rPr>
        <w:t xml:space="preserve">This Guidance </w:t>
      </w:r>
      <w:r w:rsidR="00C50CBA" w:rsidRPr="004C3AFD">
        <w:rPr>
          <w:rFonts w:ascii="Arial" w:hAnsi="Arial" w:cs="Arial"/>
        </w:rPr>
        <w:t xml:space="preserve">helps </w:t>
      </w:r>
      <w:r w:rsidRPr="00027192">
        <w:rPr>
          <w:rFonts w:ascii="Arial" w:hAnsi="Arial" w:cs="Arial"/>
        </w:rPr>
        <w:t xml:space="preserve">Agencies </w:t>
      </w:r>
      <w:r w:rsidR="00C50CBA" w:rsidRPr="00027192">
        <w:rPr>
          <w:rFonts w:ascii="Arial" w:hAnsi="Arial" w:cs="Arial"/>
        </w:rPr>
        <w:t xml:space="preserve">to work out </w:t>
      </w:r>
      <w:r w:rsidRPr="00027192">
        <w:rPr>
          <w:rFonts w:ascii="Arial" w:hAnsi="Arial" w:cs="Arial"/>
        </w:rPr>
        <w:t>when the Directions apply to a procurement. The key points to consider are:</w:t>
      </w:r>
    </w:p>
    <w:p w14:paraId="12957886" w14:textId="77777777"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Does the procurement activity constitute Public Construction Procurement?</w:t>
      </w:r>
    </w:p>
    <w:p w14:paraId="0B3D6E05" w14:textId="683EA145" w:rsidR="0000301A" w:rsidRPr="004C3AFD" w:rsidRDefault="00C32DAE" w:rsidP="0000301A">
      <w:pPr>
        <w:pStyle w:val="ListParagraph"/>
        <w:numPr>
          <w:ilvl w:val="0"/>
          <w:numId w:val="2"/>
        </w:numPr>
        <w:spacing w:before="0" w:after="120" w:line="240" w:lineRule="auto"/>
        <w:rPr>
          <w:rFonts w:ascii="Arial" w:hAnsi="Arial" w:cs="Arial"/>
        </w:rPr>
      </w:pPr>
      <w:r w:rsidRPr="004C3AFD">
        <w:rPr>
          <w:rFonts w:ascii="Arial" w:hAnsi="Arial" w:cs="Arial"/>
        </w:rPr>
        <w:t xml:space="preserve">Does </w:t>
      </w:r>
      <w:r w:rsidR="0000301A" w:rsidRPr="004C3AFD">
        <w:rPr>
          <w:rFonts w:ascii="Arial" w:hAnsi="Arial" w:cs="Arial"/>
        </w:rPr>
        <w:t xml:space="preserve">the Agency </w:t>
      </w:r>
      <w:r w:rsidRPr="004C3AFD">
        <w:rPr>
          <w:rFonts w:ascii="Arial" w:hAnsi="Arial" w:cs="Arial"/>
        </w:rPr>
        <w:t xml:space="preserve">have </w:t>
      </w:r>
      <w:r w:rsidR="00F86E03" w:rsidRPr="004C3AFD">
        <w:rPr>
          <w:rFonts w:ascii="Arial" w:hAnsi="Arial" w:cs="Arial"/>
        </w:rPr>
        <w:t xml:space="preserve">to </w:t>
      </w:r>
      <w:r w:rsidR="0000301A" w:rsidRPr="004C3AFD">
        <w:rPr>
          <w:rFonts w:ascii="Arial" w:hAnsi="Arial" w:cs="Arial"/>
        </w:rPr>
        <w:t>comply with the Directions?</w:t>
      </w:r>
    </w:p>
    <w:p w14:paraId="4EB27847" w14:textId="77777777"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Is the procurement being undertaken by or on behalf of an Agency that must comply with the Directions?</w:t>
      </w:r>
    </w:p>
    <w:p w14:paraId="2FBD1A0E" w14:textId="77777777" w:rsidR="0000301A" w:rsidRPr="004C3AFD" w:rsidRDefault="0000301A" w:rsidP="0000301A">
      <w:pPr>
        <w:pStyle w:val="Heading2"/>
        <w:spacing w:after="120" w:line="240" w:lineRule="auto"/>
        <w:rPr>
          <w:rFonts w:ascii="Arial" w:hAnsi="Arial" w:cs="Arial"/>
        </w:rPr>
      </w:pPr>
      <w:r w:rsidRPr="004C3AFD">
        <w:rPr>
          <w:rFonts w:ascii="Arial" w:hAnsi="Arial" w:cs="Arial"/>
        </w:rPr>
        <w:t>Does the procurement activity constitute Public Construction Procurement?</w:t>
      </w:r>
    </w:p>
    <w:p w14:paraId="049D51E6" w14:textId="77777777" w:rsidR="0000301A" w:rsidRPr="004C3AFD" w:rsidRDefault="0000301A" w:rsidP="0000301A">
      <w:pPr>
        <w:pStyle w:val="Heading3"/>
        <w:spacing w:after="120" w:line="240" w:lineRule="auto"/>
        <w:rPr>
          <w:rFonts w:ascii="Arial" w:hAnsi="Arial" w:cs="Arial"/>
        </w:rPr>
      </w:pPr>
      <w:r w:rsidRPr="004C3AFD">
        <w:rPr>
          <w:rFonts w:ascii="Arial" w:hAnsi="Arial" w:cs="Arial"/>
        </w:rPr>
        <w:t>When the Directions apply</w:t>
      </w:r>
    </w:p>
    <w:p w14:paraId="225B8A9F" w14:textId="77777777" w:rsidR="0000301A" w:rsidRPr="004C3AFD" w:rsidRDefault="0000301A" w:rsidP="0000301A">
      <w:pPr>
        <w:spacing w:before="0" w:after="120" w:line="240" w:lineRule="auto"/>
        <w:rPr>
          <w:rFonts w:ascii="Arial" w:hAnsi="Arial" w:cs="Arial"/>
        </w:rPr>
      </w:pPr>
      <w:r w:rsidRPr="001F4DA8">
        <w:rPr>
          <w:rFonts w:ascii="Arial" w:hAnsi="Arial" w:cs="Arial"/>
        </w:rPr>
        <w:t>The Directions apply when undertaking Public Construction Procurement.</w:t>
      </w:r>
    </w:p>
    <w:p w14:paraId="2CE1B3BB" w14:textId="77777777" w:rsidR="0000301A" w:rsidRPr="004C3AFD" w:rsidRDefault="0000301A" w:rsidP="0000301A">
      <w:pPr>
        <w:spacing w:before="0" w:after="120" w:line="240" w:lineRule="auto"/>
        <w:rPr>
          <w:rFonts w:ascii="Arial" w:hAnsi="Arial" w:cs="Arial"/>
        </w:rPr>
      </w:pPr>
      <w:r w:rsidRPr="004C3AFD">
        <w:rPr>
          <w:rFonts w:ascii="Arial" w:hAnsi="Arial" w:cs="Arial"/>
        </w:rPr>
        <w:t>Public Construction Procurement is defined as:</w:t>
      </w:r>
    </w:p>
    <w:p w14:paraId="69B8C8B9" w14:textId="1D884F20"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 xml:space="preserve">processes and requirements </w:t>
      </w:r>
      <w:r w:rsidR="00C50CBA" w:rsidRPr="004C3AFD">
        <w:rPr>
          <w:rFonts w:ascii="Arial" w:hAnsi="Arial" w:cs="Arial"/>
        </w:rPr>
        <w:t xml:space="preserve">that apply </w:t>
      </w:r>
      <w:r w:rsidRPr="004C3AFD">
        <w:rPr>
          <w:rFonts w:ascii="Arial" w:hAnsi="Arial" w:cs="Arial"/>
        </w:rPr>
        <w:t xml:space="preserve">to engaging suppliers to perform </w:t>
      </w:r>
      <w:r w:rsidR="00CB7148" w:rsidRPr="004C3AFD">
        <w:rPr>
          <w:rFonts w:ascii="Arial" w:hAnsi="Arial" w:cs="Arial"/>
        </w:rPr>
        <w:t>Works or Construction Services</w:t>
      </w:r>
      <w:r w:rsidRPr="004C3AFD">
        <w:rPr>
          <w:rFonts w:ascii="Arial" w:hAnsi="Arial" w:cs="Arial"/>
        </w:rPr>
        <w:t>;</w:t>
      </w:r>
    </w:p>
    <w:p w14:paraId="70F95F75" w14:textId="4DCCB38A"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 xml:space="preserve">the terms of engagement and contracts used to engage suppliers performing </w:t>
      </w:r>
      <w:r w:rsidR="00CB7148" w:rsidRPr="004C3AFD">
        <w:rPr>
          <w:rFonts w:ascii="Arial" w:hAnsi="Arial" w:cs="Arial"/>
        </w:rPr>
        <w:t>Works or Construction Services</w:t>
      </w:r>
      <w:r w:rsidR="00C23AB0" w:rsidRPr="004C3AFD">
        <w:rPr>
          <w:rFonts w:ascii="Arial" w:hAnsi="Arial" w:cs="Arial"/>
        </w:rPr>
        <w:t>;</w:t>
      </w:r>
      <w:r w:rsidRPr="004C3AFD">
        <w:rPr>
          <w:rFonts w:ascii="Arial" w:hAnsi="Arial" w:cs="Arial"/>
        </w:rPr>
        <w:t xml:space="preserve"> and</w:t>
      </w:r>
    </w:p>
    <w:p w14:paraId="29D00E2E" w14:textId="2302E041"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 xml:space="preserve">management of engagements for </w:t>
      </w:r>
      <w:r w:rsidR="00CB7148" w:rsidRPr="004C3AFD">
        <w:rPr>
          <w:rFonts w:ascii="Arial" w:hAnsi="Arial" w:cs="Arial"/>
        </w:rPr>
        <w:t>Works or Construction Services</w:t>
      </w:r>
      <w:r w:rsidRPr="004C3AFD">
        <w:rPr>
          <w:rFonts w:ascii="Arial" w:hAnsi="Arial" w:cs="Arial"/>
        </w:rPr>
        <w:t xml:space="preserve"> and reporting on </w:t>
      </w:r>
      <w:r w:rsidR="00C50CBA" w:rsidRPr="004C3AFD">
        <w:rPr>
          <w:rFonts w:ascii="Arial" w:hAnsi="Arial" w:cs="Arial"/>
        </w:rPr>
        <w:t xml:space="preserve">how suppliers </w:t>
      </w:r>
      <w:r w:rsidRPr="004C3AFD">
        <w:rPr>
          <w:rFonts w:ascii="Arial" w:hAnsi="Arial" w:cs="Arial"/>
        </w:rPr>
        <w:t xml:space="preserve">perform </w:t>
      </w:r>
      <w:r w:rsidR="00C50CBA" w:rsidRPr="004C3AFD">
        <w:rPr>
          <w:rFonts w:ascii="Arial" w:hAnsi="Arial" w:cs="Arial"/>
        </w:rPr>
        <w:t xml:space="preserve">when </w:t>
      </w:r>
      <w:r w:rsidRPr="004C3AFD">
        <w:rPr>
          <w:rFonts w:ascii="Arial" w:hAnsi="Arial" w:cs="Arial"/>
        </w:rPr>
        <w:t xml:space="preserve">engaged to deliver </w:t>
      </w:r>
      <w:r w:rsidR="00CB7148" w:rsidRPr="004C3AFD">
        <w:rPr>
          <w:rFonts w:ascii="Arial" w:hAnsi="Arial" w:cs="Arial"/>
        </w:rPr>
        <w:t>Works or Construction Services</w:t>
      </w:r>
      <w:r w:rsidRPr="004C3AFD">
        <w:rPr>
          <w:rFonts w:ascii="Arial" w:hAnsi="Arial" w:cs="Arial"/>
        </w:rPr>
        <w:t>.</w:t>
      </w:r>
    </w:p>
    <w:p w14:paraId="2DBCCC29" w14:textId="77777777" w:rsidR="0000301A" w:rsidRPr="004C3AFD" w:rsidRDefault="0000301A" w:rsidP="0000301A">
      <w:pPr>
        <w:spacing w:before="0" w:after="120" w:line="240" w:lineRule="auto"/>
        <w:rPr>
          <w:rFonts w:ascii="Arial" w:hAnsi="Arial" w:cs="Arial"/>
        </w:rPr>
      </w:pPr>
      <w:r w:rsidRPr="004C3AFD">
        <w:rPr>
          <w:rFonts w:ascii="Arial" w:hAnsi="Arial" w:cs="Arial"/>
        </w:rPr>
        <w:t>Consider three elements when applying this definition:</w:t>
      </w:r>
    </w:p>
    <w:p w14:paraId="3EF10561" w14:textId="7D17697D" w:rsidR="0000301A" w:rsidRPr="004C3AFD" w:rsidRDefault="0000301A" w:rsidP="00547481">
      <w:pPr>
        <w:pStyle w:val="ListParagraph"/>
        <w:numPr>
          <w:ilvl w:val="0"/>
          <w:numId w:val="6"/>
        </w:numPr>
        <w:spacing w:before="0" w:after="120" w:line="240" w:lineRule="auto"/>
        <w:ind w:left="714" w:hanging="357"/>
        <w:contextualSpacing w:val="0"/>
        <w:rPr>
          <w:rFonts w:ascii="Arial" w:hAnsi="Arial" w:cs="Arial"/>
        </w:rPr>
      </w:pPr>
      <w:r w:rsidRPr="004C3AFD">
        <w:rPr>
          <w:rFonts w:ascii="Arial" w:hAnsi="Arial" w:cs="Arial"/>
        </w:rPr>
        <w:t>Engagement of a supplier</w:t>
      </w:r>
      <w:r w:rsidR="00087EE7" w:rsidRPr="004C3AFD">
        <w:rPr>
          <w:rFonts w:ascii="Arial" w:hAnsi="Arial" w:cs="Arial"/>
        </w:rPr>
        <w:t>.</w:t>
      </w:r>
      <w:r w:rsidRPr="004C3AFD">
        <w:rPr>
          <w:rFonts w:ascii="Arial" w:hAnsi="Arial" w:cs="Arial"/>
        </w:rPr>
        <w:t xml:space="preserve"> The Directions apply when an Agency engages the market </w:t>
      </w:r>
      <w:r w:rsidR="00C50CBA" w:rsidRPr="004C3AFD">
        <w:rPr>
          <w:rFonts w:ascii="Arial" w:hAnsi="Arial" w:cs="Arial"/>
        </w:rPr>
        <w:t xml:space="preserve">to provide </w:t>
      </w:r>
      <w:r w:rsidR="00CB7148" w:rsidRPr="004C3AFD">
        <w:rPr>
          <w:rFonts w:ascii="Arial" w:hAnsi="Arial" w:cs="Arial"/>
        </w:rPr>
        <w:t>Works or Construction Services</w:t>
      </w:r>
      <w:r w:rsidRPr="004C3AFD">
        <w:rPr>
          <w:rFonts w:ascii="Arial" w:hAnsi="Arial" w:cs="Arial"/>
        </w:rPr>
        <w:t>.</w:t>
      </w:r>
    </w:p>
    <w:p w14:paraId="3F6834D4" w14:textId="77777777" w:rsidR="0000301A" w:rsidRPr="004C3AFD" w:rsidRDefault="0000301A" w:rsidP="00547481">
      <w:pPr>
        <w:pStyle w:val="ListParagraph"/>
        <w:numPr>
          <w:ilvl w:val="0"/>
          <w:numId w:val="6"/>
        </w:numPr>
        <w:spacing w:before="0" w:after="120" w:line="240" w:lineRule="auto"/>
        <w:rPr>
          <w:rFonts w:ascii="Arial" w:hAnsi="Arial" w:cs="Arial"/>
        </w:rPr>
      </w:pPr>
      <w:r w:rsidRPr="004C3AFD">
        <w:rPr>
          <w:rFonts w:ascii="Arial" w:hAnsi="Arial" w:cs="Arial"/>
        </w:rPr>
        <w:t>What is being procured. The Directions apply when an Agency engages the market to obtain either, or both, of:</w:t>
      </w:r>
    </w:p>
    <w:p w14:paraId="1BBF73A6" w14:textId="2B55B2C0" w:rsidR="0000301A" w:rsidRPr="004C3AFD" w:rsidRDefault="0000301A" w:rsidP="00547481">
      <w:pPr>
        <w:pStyle w:val="Bulletindent"/>
        <w:numPr>
          <w:ilvl w:val="2"/>
          <w:numId w:val="7"/>
        </w:numPr>
        <w:spacing w:before="0" w:after="120"/>
        <w:ind w:left="1134"/>
        <w:contextualSpacing w:val="0"/>
        <w:rPr>
          <w:rFonts w:ascii="Arial" w:eastAsia="+mn-ea" w:hAnsi="Arial" w:cs="Arial"/>
          <w:b/>
        </w:rPr>
      </w:pPr>
      <w:r w:rsidRPr="004C3AFD">
        <w:rPr>
          <w:rFonts w:ascii="Arial" w:eastAsia="+mn-ea" w:hAnsi="Arial" w:cs="Arial"/>
          <w:b/>
        </w:rPr>
        <w:t xml:space="preserve">Works </w:t>
      </w:r>
      <w:r w:rsidR="00C50CBA" w:rsidRPr="004C3AFD">
        <w:rPr>
          <w:rFonts w:ascii="Arial" w:eastAsia="+mn-ea" w:hAnsi="Arial" w:cs="Arial"/>
        </w:rPr>
        <w:t>which</w:t>
      </w:r>
      <w:r w:rsidR="00C50CBA" w:rsidRPr="004C3AFD">
        <w:rPr>
          <w:rFonts w:ascii="Arial" w:eastAsia="+mn-ea" w:hAnsi="Arial" w:cs="Arial"/>
          <w:b/>
        </w:rPr>
        <w:t xml:space="preserve"> </w:t>
      </w:r>
      <w:r w:rsidRPr="004C3AFD">
        <w:rPr>
          <w:rFonts w:ascii="Arial" w:eastAsia="+mn-ea" w:hAnsi="Arial" w:cs="Arial"/>
        </w:rPr>
        <w:t>means construction, maintenance, rehabilitation, alteration, extension or demolit</w:t>
      </w:r>
      <w:r w:rsidR="00C23AB0" w:rsidRPr="004C3AFD">
        <w:rPr>
          <w:rFonts w:ascii="Arial" w:eastAsia="+mn-ea" w:hAnsi="Arial" w:cs="Arial"/>
        </w:rPr>
        <w:t>ion of any improvements on land;</w:t>
      </w:r>
      <w:r w:rsidRPr="004C3AFD">
        <w:rPr>
          <w:rFonts w:ascii="Arial" w:eastAsia="+mn-ea" w:hAnsi="Arial" w:cs="Arial"/>
        </w:rPr>
        <w:t xml:space="preserve"> or</w:t>
      </w:r>
    </w:p>
    <w:p w14:paraId="1AC4577C" w14:textId="363F5E73" w:rsidR="00D655E5" w:rsidRPr="004C3AFD" w:rsidRDefault="0000301A" w:rsidP="00D655E5">
      <w:pPr>
        <w:pStyle w:val="Bulletindent"/>
        <w:numPr>
          <w:ilvl w:val="2"/>
          <w:numId w:val="7"/>
        </w:numPr>
        <w:spacing w:before="0" w:after="120"/>
        <w:ind w:left="1134"/>
        <w:contextualSpacing w:val="0"/>
        <w:rPr>
          <w:rFonts w:ascii="Arial" w:eastAsia="+mn-ea" w:hAnsi="Arial" w:cs="Arial"/>
        </w:rPr>
      </w:pPr>
      <w:r w:rsidRPr="004C3AFD">
        <w:rPr>
          <w:rFonts w:ascii="Arial" w:eastAsia="+mn-ea" w:hAnsi="Arial" w:cs="Arial"/>
          <w:b/>
        </w:rPr>
        <w:t>Construction Services</w:t>
      </w:r>
      <w:r w:rsidRPr="004C3AFD">
        <w:rPr>
          <w:rFonts w:ascii="Arial" w:eastAsia="+mn-ea" w:hAnsi="Arial" w:cs="Arial"/>
        </w:rPr>
        <w:t xml:space="preserve"> </w:t>
      </w:r>
      <w:r w:rsidR="00C50CBA" w:rsidRPr="004C3AFD">
        <w:rPr>
          <w:rFonts w:ascii="Arial" w:eastAsia="+mn-ea" w:hAnsi="Arial" w:cs="Arial"/>
        </w:rPr>
        <w:t xml:space="preserve">which </w:t>
      </w:r>
      <w:r w:rsidRPr="004C3AFD">
        <w:rPr>
          <w:rFonts w:ascii="Arial" w:eastAsia="+mn-ea" w:hAnsi="Arial" w:cs="Arial"/>
        </w:rPr>
        <w:t>means services directly related to deliver</w:t>
      </w:r>
      <w:r w:rsidR="00C50CBA" w:rsidRPr="004C3AFD">
        <w:rPr>
          <w:rFonts w:ascii="Arial" w:eastAsia="+mn-ea" w:hAnsi="Arial" w:cs="Arial"/>
        </w:rPr>
        <w:t>ing</w:t>
      </w:r>
      <w:r w:rsidRPr="004C3AFD">
        <w:rPr>
          <w:rFonts w:ascii="Arial" w:eastAsia="+mn-ea" w:hAnsi="Arial" w:cs="Arial"/>
        </w:rPr>
        <w:t xml:space="preserve"> Works, including arc</w:t>
      </w:r>
      <w:r w:rsidR="00D655E5" w:rsidRPr="004C3AFD">
        <w:rPr>
          <w:rFonts w:ascii="Arial" w:eastAsia="+mn-ea" w:hAnsi="Arial" w:cs="Arial"/>
        </w:rPr>
        <w:t>hitectural and design services.</w:t>
      </w:r>
      <w:r w:rsidR="00010B99" w:rsidRPr="004C3AFD">
        <w:rPr>
          <w:rFonts w:ascii="Arial" w:eastAsia="+mn-ea" w:hAnsi="Arial" w:cs="Arial"/>
        </w:rPr>
        <w:t xml:space="preserve"> </w:t>
      </w:r>
      <w:r w:rsidR="00C50CBA" w:rsidRPr="004C3AFD">
        <w:rPr>
          <w:rFonts w:ascii="Arial" w:hAnsi="Arial" w:cs="Arial"/>
        </w:rPr>
        <w:t>Construction S</w:t>
      </w:r>
      <w:r w:rsidR="00010B99" w:rsidRPr="004C3AFD">
        <w:rPr>
          <w:rFonts w:ascii="Arial" w:hAnsi="Arial" w:cs="Arial"/>
        </w:rPr>
        <w:t xml:space="preserve">ervices do not include </w:t>
      </w:r>
      <w:r w:rsidR="00010B99" w:rsidRPr="004C3AFD">
        <w:rPr>
          <w:rFonts w:ascii="Arial" w:eastAsia="+mn-ea" w:hAnsi="Arial" w:cs="Arial"/>
        </w:rPr>
        <w:t>services indirectly related to deliver</w:t>
      </w:r>
      <w:r w:rsidR="00C50CBA" w:rsidRPr="004C3AFD">
        <w:rPr>
          <w:rFonts w:ascii="Arial" w:eastAsia="+mn-ea" w:hAnsi="Arial" w:cs="Arial"/>
        </w:rPr>
        <w:t>ing</w:t>
      </w:r>
      <w:r w:rsidR="00010B99" w:rsidRPr="004C3AFD">
        <w:rPr>
          <w:rFonts w:ascii="Arial" w:eastAsia="+mn-ea" w:hAnsi="Arial" w:cs="Arial"/>
        </w:rPr>
        <w:t xml:space="preserve"> Works, </w:t>
      </w:r>
      <w:r w:rsidR="00C32DAE" w:rsidRPr="004C3AFD">
        <w:rPr>
          <w:rFonts w:ascii="Arial" w:eastAsia="+mn-ea" w:hAnsi="Arial" w:cs="Arial"/>
        </w:rPr>
        <w:t xml:space="preserve">such as </w:t>
      </w:r>
      <w:r w:rsidR="00010B99" w:rsidRPr="004C3AFD">
        <w:rPr>
          <w:rFonts w:ascii="Arial" w:eastAsia="+mn-ea" w:hAnsi="Arial" w:cs="Arial"/>
        </w:rPr>
        <w:t>legal advisory services</w:t>
      </w:r>
      <w:r w:rsidR="00010B99" w:rsidRPr="004C3AFD">
        <w:rPr>
          <w:rFonts w:ascii="Arial" w:hAnsi="Arial" w:cs="Arial"/>
        </w:rPr>
        <w:t xml:space="preserve"> and</w:t>
      </w:r>
      <w:r w:rsidR="00010B99" w:rsidRPr="004C3AFD">
        <w:rPr>
          <w:rFonts w:ascii="Arial" w:eastAsia="+mn-ea" w:hAnsi="Arial" w:cs="Arial"/>
        </w:rPr>
        <w:t xml:space="preserve"> commercial advisory services.</w:t>
      </w:r>
    </w:p>
    <w:p w14:paraId="795D0204" w14:textId="77777777" w:rsidR="0000301A" w:rsidRPr="004C3AFD" w:rsidRDefault="0000301A" w:rsidP="00547481">
      <w:pPr>
        <w:pStyle w:val="ListParagraph"/>
        <w:numPr>
          <w:ilvl w:val="0"/>
          <w:numId w:val="6"/>
        </w:numPr>
        <w:spacing w:before="0" w:after="120" w:line="240" w:lineRule="auto"/>
        <w:ind w:left="714" w:hanging="357"/>
        <w:contextualSpacing w:val="0"/>
        <w:rPr>
          <w:rFonts w:ascii="Arial" w:hAnsi="Arial" w:cs="Arial"/>
        </w:rPr>
      </w:pPr>
      <w:r w:rsidRPr="004C3AFD">
        <w:rPr>
          <w:rFonts w:ascii="Arial" w:hAnsi="Arial" w:cs="Arial"/>
        </w:rPr>
        <w:t>The activity undertaken. The Directions apply when an Agency is performing any of the following activities:</w:t>
      </w:r>
    </w:p>
    <w:p w14:paraId="002348B8" w14:textId="223D87AC"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lastRenderedPageBreak/>
        <w:t xml:space="preserve">engaging </w:t>
      </w:r>
      <w:r w:rsidR="00087EE7" w:rsidRPr="004C3AFD">
        <w:rPr>
          <w:rFonts w:ascii="Arial" w:hAnsi="Arial" w:cs="Arial"/>
        </w:rPr>
        <w:t>tender participants</w:t>
      </w:r>
      <w:r w:rsidRPr="004C3AFD">
        <w:rPr>
          <w:rFonts w:ascii="Arial" w:hAnsi="Arial" w:cs="Arial"/>
        </w:rPr>
        <w:t xml:space="preserve"> from the market through processes such as expressions of interest, tenders</w:t>
      </w:r>
      <w:r w:rsidR="00C32DAE" w:rsidRPr="004C3AFD">
        <w:rPr>
          <w:rFonts w:ascii="Arial" w:hAnsi="Arial" w:cs="Arial"/>
        </w:rPr>
        <w:t xml:space="preserve"> and</w:t>
      </w:r>
      <w:r w:rsidRPr="004C3AFD">
        <w:rPr>
          <w:rFonts w:ascii="Arial" w:hAnsi="Arial" w:cs="Arial"/>
        </w:rPr>
        <w:t xml:space="preserve"> quotations</w:t>
      </w:r>
      <w:r w:rsidR="00C32DAE" w:rsidRPr="004C3AFD">
        <w:rPr>
          <w:rFonts w:ascii="Arial" w:hAnsi="Arial" w:cs="Arial"/>
        </w:rPr>
        <w:t>. This</w:t>
      </w:r>
      <w:r w:rsidRPr="004C3AFD">
        <w:rPr>
          <w:rFonts w:ascii="Arial" w:hAnsi="Arial" w:cs="Arial"/>
        </w:rPr>
        <w:t xml:space="preserve"> includ</w:t>
      </w:r>
      <w:r w:rsidR="00C32DAE" w:rsidRPr="004C3AFD">
        <w:rPr>
          <w:rFonts w:ascii="Arial" w:hAnsi="Arial" w:cs="Arial"/>
        </w:rPr>
        <w:t>es</w:t>
      </w:r>
      <w:r w:rsidRPr="004C3AFD">
        <w:rPr>
          <w:rFonts w:ascii="Arial" w:hAnsi="Arial" w:cs="Arial"/>
        </w:rPr>
        <w:t xml:space="preserve"> prepar</w:t>
      </w:r>
      <w:r w:rsidR="00C32DAE" w:rsidRPr="004C3AFD">
        <w:rPr>
          <w:rFonts w:ascii="Arial" w:hAnsi="Arial" w:cs="Arial"/>
        </w:rPr>
        <w:t>ing</w:t>
      </w:r>
      <w:r w:rsidRPr="004C3AFD">
        <w:rPr>
          <w:rFonts w:ascii="Arial" w:hAnsi="Arial" w:cs="Arial"/>
        </w:rPr>
        <w:t xml:space="preserve"> </w:t>
      </w:r>
      <w:r w:rsidR="00C32DAE" w:rsidRPr="004C3AFD">
        <w:rPr>
          <w:rFonts w:ascii="Arial" w:hAnsi="Arial" w:cs="Arial"/>
        </w:rPr>
        <w:t xml:space="preserve">any </w:t>
      </w:r>
      <w:r w:rsidRPr="004C3AFD">
        <w:rPr>
          <w:rFonts w:ascii="Arial" w:hAnsi="Arial" w:cs="Arial"/>
        </w:rPr>
        <w:t>documents needed for these processes, and th</w:t>
      </w:r>
      <w:r w:rsidR="00C23AB0" w:rsidRPr="004C3AFD">
        <w:rPr>
          <w:rFonts w:ascii="Arial" w:hAnsi="Arial" w:cs="Arial"/>
        </w:rPr>
        <w:t xml:space="preserve">e </w:t>
      </w:r>
      <w:r w:rsidR="00C32DAE" w:rsidRPr="004C3AFD">
        <w:rPr>
          <w:rFonts w:ascii="Arial" w:hAnsi="Arial" w:cs="Arial"/>
        </w:rPr>
        <w:t xml:space="preserve">process of </w:t>
      </w:r>
      <w:r w:rsidR="00C23AB0" w:rsidRPr="004C3AFD">
        <w:rPr>
          <w:rFonts w:ascii="Arial" w:hAnsi="Arial" w:cs="Arial"/>
        </w:rPr>
        <w:t>assess</w:t>
      </w:r>
      <w:r w:rsidR="00C32DAE" w:rsidRPr="004C3AFD">
        <w:rPr>
          <w:rFonts w:ascii="Arial" w:hAnsi="Arial" w:cs="Arial"/>
        </w:rPr>
        <w:t>ing</w:t>
      </w:r>
      <w:r w:rsidR="00C23AB0" w:rsidRPr="004C3AFD">
        <w:rPr>
          <w:rFonts w:ascii="Arial" w:hAnsi="Arial" w:cs="Arial"/>
        </w:rPr>
        <w:t xml:space="preserve"> </w:t>
      </w:r>
      <w:r w:rsidR="00C32DAE" w:rsidRPr="004C3AFD">
        <w:rPr>
          <w:rFonts w:ascii="Arial" w:hAnsi="Arial" w:cs="Arial"/>
        </w:rPr>
        <w:t xml:space="preserve">the </w:t>
      </w:r>
      <w:r w:rsidR="00C23AB0" w:rsidRPr="004C3AFD">
        <w:rPr>
          <w:rFonts w:ascii="Arial" w:hAnsi="Arial" w:cs="Arial"/>
        </w:rPr>
        <w:t>offers received;</w:t>
      </w:r>
    </w:p>
    <w:p w14:paraId="64A978A8" w14:textId="77777777"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 xml:space="preserve">determining the terms of engagement and contracts used to engage </w:t>
      </w:r>
      <w:r w:rsidR="00087EE7" w:rsidRPr="004C3AFD">
        <w:rPr>
          <w:rFonts w:ascii="Arial" w:hAnsi="Arial" w:cs="Arial"/>
        </w:rPr>
        <w:t>tender participants</w:t>
      </w:r>
      <w:r w:rsidR="00C23AB0" w:rsidRPr="004C3AFD">
        <w:rPr>
          <w:rFonts w:ascii="Arial" w:hAnsi="Arial" w:cs="Arial"/>
        </w:rPr>
        <w:t>;</w:t>
      </w:r>
    </w:p>
    <w:p w14:paraId="5486BF9D" w14:textId="07E8B65D"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manag</w:t>
      </w:r>
      <w:r w:rsidR="00C32DAE" w:rsidRPr="004C3AFD">
        <w:rPr>
          <w:rFonts w:ascii="Arial" w:hAnsi="Arial" w:cs="Arial"/>
        </w:rPr>
        <w:t>ing</w:t>
      </w:r>
      <w:r w:rsidRPr="004C3AFD">
        <w:rPr>
          <w:rFonts w:ascii="Arial" w:hAnsi="Arial" w:cs="Arial"/>
        </w:rPr>
        <w:t xml:space="preserve"> </w:t>
      </w:r>
      <w:r w:rsidR="00C32DAE" w:rsidRPr="004C3AFD">
        <w:rPr>
          <w:rFonts w:ascii="Arial" w:hAnsi="Arial" w:cs="Arial"/>
        </w:rPr>
        <w:t xml:space="preserve">the </w:t>
      </w:r>
      <w:r w:rsidRPr="004C3AFD">
        <w:rPr>
          <w:rFonts w:ascii="Arial" w:hAnsi="Arial" w:cs="Arial"/>
        </w:rPr>
        <w:t xml:space="preserve">engagements, including </w:t>
      </w:r>
      <w:r w:rsidR="00C23AB0" w:rsidRPr="004C3AFD">
        <w:rPr>
          <w:rFonts w:ascii="Arial" w:hAnsi="Arial" w:cs="Arial"/>
        </w:rPr>
        <w:t>administ</w:t>
      </w:r>
      <w:r w:rsidR="00C32DAE" w:rsidRPr="004C3AFD">
        <w:rPr>
          <w:rFonts w:ascii="Arial" w:hAnsi="Arial" w:cs="Arial"/>
        </w:rPr>
        <w:t>ering</w:t>
      </w:r>
      <w:r w:rsidR="00C23AB0" w:rsidRPr="004C3AFD">
        <w:rPr>
          <w:rFonts w:ascii="Arial" w:hAnsi="Arial" w:cs="Arial"/>
        </w:rPr>
        <w:t xml:space="preserve"> contracts;</w:t>
      </w:r>
    </w:p>
    <w:p w14:paraId="5071D88E" w14:textId="77777777"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 xml:space="preserve">reporting </w:t>
      </w:r>
      <w:r w:rsidR="00C23AB0" w:rsidRPr="004C3AFD">
        <w:rPr>
          <w:rFonts w:ascii="Arial" w:hAnsi="Arial" w:cs="Arial"/>
        </w:rPr>
        <w:t>on the performance of suppliers;</w:t>
      </w:r>
      <w:r w:rsidRPr="004C3AFD">
        <w:rPr>
          <w:rFonts w:ascii="Arial" w:hAnsi="Arial" w:cs="Arial"/>
        </w:rPr>
        <w:t xml:space="preserve"> and</w:t>
      </w:r>
    </w:p>
    <w:p w14:paraId="3A8D965B" w14:textId="38D3D8F1"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publi</w:t>
      </w:r>
      <w:r w:rsidR="00C32DAE" w:rsidRPr="004C3AFD">
        <w:rPr>
          <w:rFonts w:ascii="Arial" w:hAnsi="Arial" w:cs="Arial"/>
        </w:rPr>
        <w:t>shing</w:t>
      </w:r>
      <w:r w:rsidRPr="004C3AFD">
        <w:rPr>
          <w:rFonts w:ascii="Arial" w:hAnsi="Arial" w:cs="Arial"/>
        </w:rPr>
        <w:t xml:space="preserve"> </w:t>
      </w:r>
      <w:r w:rsidR="00C32DAE" w:rsidRPr="004C3AFD">
        <w:rPr>
          <w:rFonts w:ascii="Arial" w:hAnsi="Arial" w:cs="Arial"/>
        </w:rPr>
        <w:t xml:space="preserve">the </w:t>
      </w:r>
      <w:r w:rsidRPr="004C3AFD">
        <w:rPr>
          <w:rFonts w:ascii="Arial" w:hAnsi="Arial" w:cs="Arial"/>
        </w:rPr>
        <w:t xml:space="preserve">details of </w:t>
      </w:r>
      <w:r w:rsidR="00C32DAE" w:rsidRPr="004C3AFD">
        <w:rPr>
          <w:rFonts w:ascii="Arial" w:hAnsi="Arial" w:cs="Arial"/>
        </w:rPr>
        <w:t xml:space="preserve">the </w:t>
      </w:r>
      <w:r w:rsidRPr="004C3AFD">
        <w:rPr>
          <w:rFonts w:ascii="Arial" w:hAnsi="Arial" w:cs="Arial"/>
        </w:rPr>
        <w:t>procurement undertaken.</w:t>
      </w:r>
    </w:p>
    <w:p w14:paraId="64CDE192" w14:textId="77777777" w:rsidR="0000301A" w:rsidRPr="004C3AFD" w:rsidRDefault="0000301A" w:rsidP="0000301A">
      <w:pPr>
        <w:pStyle w:val="Heading3"/>
        <w:spacing w:after="120" w:line="240" w:lineRule="auto"/>
        <w:rPr>
          <w:rFonts w:ascii="Arial" w:hAnsi="Arial" w:cs="Arial"/>
        </w:rPr>
      </w:pPr>
      <w:r w:rsidRPr="004C3AFD">
        <w:rPr>
          <w:rFonts w:ascii="Arial" w:hAnsi="Arial" w:cs="Arial"/>
        </w:rPr>
        <w:t>When the Directions do not apply</w:t>
      </w:r>
    </w:p>
    <w:p w14:paraId="495386F0" w14:textId="77777777" w:rsidR="0000301A" w:rsidRPr="004C3AFD" w:rsidRDefault="0000301A" w:rsidP="0000301A">
      <w:pPr>
        <w:spacing w:before="0" w:after="120" w:line="240" w:lineRule="auto"/>
        <w:rPr>
          <w:rFonts w:ascii="Arial" w:hAnsi="Arial" w:cs="Arial"/>
        </w:rPr>
      </w:pPr>
      <w:r w:rsidRPr="004C3AFD">
        <w:rPr>
          <w:rFonts w:ascii="Arial" w:hAnsi="Arial" w:cs="Arial"/>
        </w:rPr>
        <w:t>The Directions do not apply to:</w:t>
      </w:r>
    </w:p>
    <w:p w14:paraId="246C8A6B" w14:textId="77777777" w:rsidR="0000301A" w:rsidRPr="004C3AFD" w:rsidRDefault="00C23AB0" w:rsidP="00547481">
      <w:pPr>
        <w:pStyle w:val="ListParagraph"/>
        <w:numPr>
          <w:ilvl w:val="0"/>
          <w:numId w:val="4"/>
        </w:numPr>
        <w:spacing w:before="0" w:after="120" w:line="240" w:lineRule="auto"/>
        <w:rPr>
          <w:rFonts w:ascii="Arial" w:hAnsi="Arial" w:cs="Arial"/>
        </w:rPr>
      </w:pPr>
      <w:r w:rsidRPr="004C3AFD">
        <w:rPr>
          <w:rFonts w:ascii="Arial" w:hAnsi="Arial" w:cs="Arial"/>
        </w:rPr>
        <w:t>grants;</w:t>
      </w:r>
    </w:p>
    <w:p w14:paraId="7306ED8E" w14:textId="77777777" w:rsidR="0000301A" w:rsidRPr="004C3AFD" w:rsidRDefault="00C23AB0" w:rsidP="00547481">
      <w:pPr>
        <w:pStyle w:val="ListParagraph"/>
        <w:numPr>
          <w:ilvl w:val="0"/>
          <w:numId w:val="4"/>
        </w:numPr>
        <w:spacing w:before="0" w:after="120" w:line="240" w:lineRule="auto"/>
        <w:rPr>
          <w:rFonts w:ascii="Arial" w:hAnsi="Arial" w:cs="Arial"/>
        </w:rPr>
      </w:pPr>
      <w:r w:rsidRPr="004C3AFD">
        <w:rPr>
          <w:rFonts w:ascii="Arial" w:hAnsi="Arial" w:cs="Arial"/>
        </w:rPr>
        <w:t>investments;</w:t>
      </w:r>
    </w:p>
    <w:p w14:paraId="6BD453C0" w14:textId="77777777" w:rsidR="0000301A" w:rsidRPr="004C3AFD" w:rsidRDefault="00C23AB0" w:rsidP="00547481">
      <w:pPr>
        <w:pStyle w:val="ListParagraph"/>
        <w:numPr>
          <w:ilvl w:val="0"/>
          <w:numId w:val="4"/>
        </w:numPr>
        <w:spacing w:before="0" w:after="120" w:line="240" w:lineRule="auto"/>
        <w:rPr>
          <w:rFonts w:ascii="Arial" w:hAnsi="Arial" w:cs="Arial"/>
        </w:rPr>
      </w:pPr>
      <w:r w:rsidRPr="004C3AFD">
        <w:rPr>
          <w:rFonts w:ascii="Arial" w:hAnsi="Arial" w:cs="Arial"/>
        </w:rPr>
        <w:t>loans;</w:t>
      </w:r>
    </w:p>
    <w:p w14:paraId="4B9DCDA2" w14:textId="0A1EE4D5" w:rsidR="0000301A" w:rsidRPr="004C3AFD" w:rsidRDefault="0000301A" w:rsidP="00547481">
      <w:pPr>
        <w:pStyle w:val="ListParagraph"/>
        <w:numPr>
          <w:ilvl w:val="0"/>
          <w:numId w:val="4"/>
        </w:numPr>
        <w:spacing w:before="0" w:after="120" w:line="240" w:lineRule="auto"/>
        <w:rPr>
          <w:rFonts w:ascii="Arial" w:hAnsi="Arial" w:cs="Arial"/>
        </w:rPr>
      </w:pPr>
      <w:r w:rsidRPr="004C3AFD">
        <w:rPr>
          <w:rFonts w:ascii="Arial" w:hAnsi="Arial" w:cs="Arial"/>
        </w:rPr>
        <w:t xml:space="preserve">sale by tender, </w:t>
      </w:r>
      <w:r w:rsidR="00C32DAE" w:rsidRPr="004C3AFD">
        <w:rPr>
          <w:rFonts w:ascii="Arial" w:hAnsi="Arial" w:cs="Arial"/>
        </w:rPr>
        <w:t xml:space="preserve">such as </w:t>
      </w:r>
      <w:r w:rsidRPr="004C3AFD">
        <w:rPr>
          <w:rFonts w:ascii="Arial" w:hAnsi="Arial" w:cs="Arial"/>
        </w:rPr>
        <w:t>land sales</w:t>
      </w:r>
      <w:r w:rsidR="00C23AB0" w:rsidRPr="004C3AFD">
        <w:rPr>
          <w:rFonts w:ascii="Arial" w:hAnsi="Arial" w:cs="Arial"/>
        </w:rPr>
        <w:t>;</w:t>
      </w:r>
    </w:p>
    <w:p w14:paraId="7FE69471" w14:textId="1ECAB073" w:rsidR="0000301A" w:rsidRPr="004C3AFD" w:rsidRDefault="00C32DAE" w:rsidP="00547481">
      <w:pPr>
        <w:pStyle w:val="ListParagraph"/>
        <w:numPr>
          <w:ilvl w:val="0"/>
          <w:numId w:val="4"/>
        </w:numPr>
        <w:spacing w:before="0" w:after="120" w:line="240" w:lineRule="auto"/>
        <w:rPr>
          <w:rFonts w:ascii="Arial" w:hAnsi="Arial" w:cs="Arial"/>
        </w:rPr>
      </w:pPr>
      <w:r w:rsidRPr="004C3AFD">
        <w:rPr>
          <w:rFonts w:ascii="Arial" w:hAnsi="Arial" w:cs="Arial"/>
        </w:rPr>
        <w:t xml:space="preserve">hiring </w:t>
      </w:r>
      <w:r w:rsidR="0000301A" w:rsidRPr="004C3AFD">
        <w:rPr>
          <w:rFonts w:ascii="Arial" w:hAnsi="Arial" w:cs="Arial"/>
        </w:rPr>
        <w:t>of employees</w:t>
      </w:r>
      <w:r w:rsidR="00C23AB0" w:rsidRPr="004C3AFD">
        <w:rPr>
          <w:rFonts w:ascii="Arial" w:hAnsi="Arial" w:cs="Arial"/>
        </w:rPr>
        <w:t>;</w:t>
      </w:r>
    </w:p>
    <w:p w14:paraId="15D00B74" w14:textId="77777777" w:rsidR="00E43227" w:rsidRPr="004C3AFD" w:rsidRDefault="00381E4A" w:rsidP="00547481">
      <w:pPr>
        <w:pStyle w:val="ListParagraph"/>
        <w:numPr>
          <w:ilvl w:val="0"/>
          <w:numId w:val="4"/>
        </w:numPr>
        <w:spacing w:before="0" w:after="120" w:line="240" w:lineRule="auto"/>
        <w:rPr>
          <w:rFonts w:ascii="Arial" w:hAnsi="Arial" w:cs="Arial"/>
        </w:rPr>
      </w:pPr>
      <w:r w:rsidRPr="004C3AFD">
        <w:rPr>
          <w:rFonts w:ascii="Arial" w:hAnsi="Arial" w:cs="Arial"/>
        </w:rPr>
        <w:t xml:space="preserve">transactions </w:t>
      </w:r>
      <w:r w:rsidR="00010B99" w:rsidRPr="004C3AFD">
        <w:rPr>
          <w:rFonts w:ascii="Arial" w:hAnsi="Arial" w:cs="Arial"/>
        </w:rPr>
        <w:t>where the asset being procure</w:t>
      </w:r>
      <w:r w:rsidR="00C32DAE" w:rsidRPr="004C3AFD">
        <w:rPr>
          <w:rFonts w:ascii="Arial" w:hAnsi="Arial" w:cs="Arial"/>
        </w:rPr>
        <w:t>d</w:t>
      </w:r>
      <w:r w:rsidR="00010B99" w:rsidRPr="004C3AFD">
        <w:rPr>
          <w:rFonts w:ascii="Arial" w:hAnsi="Arial" w:cs="Arial"/>
        </w:rPr>
        <w:t xml:space="preserve"> is not a fixed asset acquired by the Agency</w:t>
      </w:r>
      <w:r w:rsidR="00E43227" w:rsidRPr="004C3AFD">
        <w:rPr>
          <w:rFonts w:ascii="Arial" w:hAnsi="Arial" w:cs="Arial"/>
        </w:rPr>
        <w:t>; or</w:t>
      </w:r>
    </w:p>
    <w:p w14:paraId="4BD9B606" w14:textId="60DFF548" w:rsidR="00010B99" w:rsidRPr="004C3AFD" w:rsidRDefault="00E43227" w:rsidP="00547481">
      <w:pPr>
        <w:pStyle w:val="ListParagraph"/>
        <w:numPr>
          <w:ilvl w:val="0"/>
          <w:numId w:val="4"/>
        </w:numPr>
        <w:spacing w:before="0" w:after="120" w:line="240" w:lineRule="auto"/>
        <w:rPr>
          <w:rFonts w:ascii="Arial" w:hAnsi="Arial" w:cs="Arial"/>
        </w:rPr>
      </w:pPr>
      <w:r w:rsidRPr="004C3AFD">
        <w:rPr>
          <w:rFonts w:ascii="Arial" w:hAnsi="Arial" w:cs="Arial"/>
        </w:rPr>
        <w:t>acquisition of Works or Construction Services from another public body or government owned entity, except where the public body or government owned entity is a participant in a competitive tender process.</w:t>
      </w:r>
    </w:p>
    <w:p w14:paraId="7A28F17F" w14:textId="77777777" w:rsidR="0000301A" w:rsidRPr="004C3AFD" w:rsidRDefault="0000301A" w:rsidP="0000301A">
      <w:pPr>
        <w:pStyle w:val="Heading3"/>
        <w:spacing w:after="120" w:line="240" w:lineRule="auto"/>
        <w:rPr>
          <w:rFonts w:ascii="Arial" w:hAnsi="Arial" w:cs="Arial"/>
        </w:rPr>
      </w:pPr>
      <w:r w:rsidRPr="004C3AFD">
        <w:rPr>
          <w:rFonts w:ascii="Arial" w:hAnsi="Arial" w:cs="Arial"/>
        </w:rPr>
        <w:t>When it is not clear if the Directions apply</w:t>
      </w:r>
    </w:p>
    <w:p w14:paraId="0FC595DE" w14:textId="4786756C" w:rsidR="004447A5" w:rsidRPr="004C3AFD" w:rsidRDefault="006D5106" w:rsidP="004447A5">
      <w:pPr>
        <w:spacing w:before="0" w:after="120" w:line="240" w:lineRule="auto"/>
        <w:rPr>
          <w:rFonts w:ascii="Arial" w:hAnsi="Arial" w:cs="Arial"/>
        </w:rPr>
      </w:pPr>
      <w:r w:rsidRPr="004C3AFD">
        <w:rPr>
          <w:rFonts w:ascii="Arial" w:hAnsi="Arial" w:cs="Arial"/>
        </w:rPr>
        <w:t xml:space="preserve">Sometimes it may not be clear and </w:t>
      </w:r>
      <w:r w:rsidR="00C32DAE" w:rsidRPr="004C3AFD">
        <w:rPr>
          <w:rFonts w:ascii="Arial" w:hAnsi="Arial" w:cs="Arial"/>
        </w:rPr>
        <w:t xml:space="preserve">Agencies </w:t>
      </w:r>
      <w:r w:rsidR="004447A5" w:rsidRPr="004C3AFD">
        <w:rPr>
          <w:rFonts w:ascii="Arial" w:hAnsi="Arial" w:cs="Arial"/>
        </w:rPr>
        <w:t>may have to decide on the most appropriate way to categorise what is being procured and whether it meets the definition of Public Construction Procurement.</w:t>
      </w:r>
    </w:p>
    <w:p w14:paraId="2A131B86" w14:textId="74C61E3B" w:rsidR="0000301A" w:rsidRPr="004C3AFD" w:rsidRDefault="0000301A" w:rsidP="0000301A">
      <w:pPr>
        <w:spacing w:before="0" w:after="120" w:line="240" w:lineRule="auto"/>
        <w:rPr>
          <w:rFonts w:ascii="Arial" w:hAnsi="Arial" w:cs="Arial"/>
        </w:rPr>
      </w:pPr>
      <w:r w:rsidRPr="00F535CD">
        <w:rPr>
          <w:rFonts w:ascii="Arial" w:hAnsi="Arial" w:cs="Arial"/>
        </w:rPr>
        <w:t xml:space="preserve">Defining Public Construction </w:t>
      </w:r>
      <w:r w:rsidR="001F4DA8" w:rsidRPr="00F535CD">
        <w:rPr>
          <w:rFonts w:ascii="Arial" w:hAnsi="Arial" w:cs="Arial"/>
        </w:rPr>
        <w:t>(Guidance 1.3</w:t>
      </w:r>
      <w:r w:rsidR="00F535CD">
        <w:rPr>
          <w:rFonts w:ascii="Arial" w:hAnsi="Arial" w:cs="Arial"/>
        </w:rPr>
        <w:t>b</w:t>
      </w:r>
      <w:r w:rsidR="001F4DA8" w:rsidRPr="00F535CD">
        <w:rPr>
          <w:rFonts w:ascii="Arial" w:hAnsi="Arial" w:cs="Arial"/>
        </w:rPr>
        <w:t xml:space="preserve">) </w:t>
      </w:r>
      <w:r w:rsidRPr="00F535CD">
        <w:rPr>
          <w:rFonts w:ascii="Arial" w:hAnsi="Arial" w:cs="Arial"/>
        </w:rPr>
        <w:t xml:space="preserve">provides </w:t>
      </w:r>
      <w:r w:rsidR="00C32DAE" w:rsidRPr="00F535CD">
        <w:rPr>
          <w:rFonts w:ascii="Arial" w:hAnsi="Arial" w:cs="Arial"/>
        </w:rPr>
        <w:t xml:space="preserve">more information about </w:t>
      </w:r>
      <w:r w:rsidRPr="00F535CD">
        <w:rPr>
          <w:rFonts w:ascii="Arial" w:hAnsi="Arial" w:cs="Arial"/>
        </w:rPr>
        <w:t>the scope of activities that are included or excluded from Public Construction Procurement.</w:t>
      </w:r>
    </w:p>
    <w:p w14:paraId="3A13AE29" w14:textId="1BFD03DD" w:rsidR="004447A5" w:rsidRPr="004C3AFD" w:rsidRDefault="00115F80" w:rsidP="004447A5">
      <w:pPr>
        <w:spacing w:before="0" w:after="120" w:line="240" w:lineRule="auto"/>
        <w:rPr>
          <w:rFonts w:ascii="Arial" w:hAnsi="Arial" w:cs="Arial"/>
        </w:rPr>
      </w:pPr>
      <w:r w:rsidRPr="00115F80">
        <w:rPr>
          <w:rFonts w:ascii="Arial" w:hAnsi="Arial" w:cs="Arial"/>
        </w:rPr>
        <w:t xml:space="preserve">Be sure </w:t>
      </w:r>
      <w:r w:rsidR="00414635">
        <w:rPr>
          <w:rFonts w:ascii="Arial" w:hAnsi="Arial" w:cs="Arial"/>
        </w:rPr>
        <w:t>to d</w:t>
      </w:r>
      <w:r w:rsidR="004447A5" w:rsidRPr="00115F80">
        <w:rPr>
          <w:rFonts w:ascii="Arial" w:hAnsi="Arial" w:cs="Arial"/>
        </w:rPr>
        <w:t xml:space="preserve">ocument </w:t>
      </w:r>
      <w:r w:rsidR="00C32DAE" w:rsidRPr="00115F80">
        <w:rPr>
          <w:rFonts w:ascii="Arial" w:hAnsi="Arial" w:cs="Arial"/>
        </w:rPr>
        <w:t xml:space="preserve">any </w:t>
      </w:r>
      <w:r w:rsidR="004447A5" w:rsidRPr="00115F80">
        <w:rPr>
          <w:rFonts w:ascii="Arial" w:hAnsi="Arial" w:cs="Arial"/>
        </w:rPr>
        <w:t xml:space="preserve">decisions that categorise whether </w:t>
      </w:r>
      <w:r w:rsidR="00E110CF" w:rsidRPr="00115F80">
        <w:rPr>
          <w:rFonts w:ascii="Arial" w:hAnsi="Arial" w:cs="Arial"/>
        </w:rPr>
        <w:t xml:space="preserve">or not </w:t>
      </w:r>
      <w:r w:rsidR="00010B99" w:rsidRPr="00115F80">
        <w:rPr>
          <w:rFonts w:ascii="Arial" w:hAnsi="Arial" w:cs="Arial"/>
        </w:rPr>
        <w:t xml:space="preserve">the </w:t>
      </w:r>
      <w:r w:rsidR="004447A5" w:rsidRPr="00115F80">
        <w:rPr>
          <w:rFonts w:ascii="Arial" w:hAnsi="Arial" w:cs="Arial"/>
        </w:rPr>
        <w:t xml:space="preserve">procurement is Public Construction </w:t>
      </w:r>
      <w:r w:rsidR="00C32DAE" w:rsidRPr="00115F80">
        <w:rPr>
          <w:rFonts w:ascii="Arial" w:hAnsi="Arial" w:cs="Arial"/>
        </w:rPr>
        <w:t xml:space="preserve">Procurement </w:t>
      </w:r>
      <w:r w:rsidR="004447A5" w:rsidRPr="004C3AFD">
        <w:rPr>
          <w:rFonts w:ascii="Arial" w:hAnsi="Arial" w:cs="Arial"/>
        </w:rPr>
        <w:t xml:space="preserve">and the reasons </w:t>
      </w:r>
      <w:r w:rsidR="00C32DAE" w:rsidRPr="004C3AFD">
        <w:rPr>
          <w:rFonts w:ascii="Arial" w:hAnsi="Arial" w:cs="Arial"/>
        </w:rPr>
        <w:t xml:space="preserve">for </w:t>
      </w:r>
      <w:r w:rsidR="004447A5" w:rsidRPr="004C3AFD">
        <w:rPr>
          <w:rFonts w:ascii="Arial" w:hAnsi="Arial" w:cs="Arial"/>
        </w:rPr>
        <w:t>that decision.</w:t>
      </w:r>
    </w:p>
    <w:p w14:paraId="200D2381" w14:textId="1E611715" w:rsidR="00087EE7" w:rsidRPr="004C3AFD" w:rsidRDefault="00087EE7" w:rsidP="004447A5">
      <w:pPr>
        <w:spacing w:before="0" w:after="120" w:line="240" w:lineRule="auto"/>
        <w:rPr>
          <w:rFonts w:ascii="Arial" w:hAnsi="Arial" w:cs="Arial"/>
        </w:rPr>
      </w:pPr>
      <w:r w:rsidRPr="004C3AFD">
        <w:rPr>
          <w:rFonts w:ascii="Arial" w:hAnsi="Arial" w:cs="Arial"/>
        </w:rPr>
        <w:t>If the Directions for Public Construction Procurement do not apply to a procurement:</w:t>
      </w:r>
    </w:p>
    <w:p w14:paraId="3317BFB7" w14:textId="6CE700B2" w:rsidR="004447A5" w:rsidRPr="004C3AFD" w:rsidRDefault="00C32DAE" w:rsidP="00613D77">
      <w:pPr>
        <w:pStyle w:val="ListParagraph"/>
        <w:numPr>
          <w:ilvl w:val="0"/>
          <w:numId w:val="8"/>
        </w:numPr>
        <w:spacing w:before="0" w:after="120" w:line="240" w:lineRule="auto"/>
        <w:rPr>
          <w:rFonts w:ascii="Arial" w:hAnsi="Arial" w:cs="Arial"/>
        </w:rPr>
      </w:pPr>
      <w:r w:rsidRPr="004C3AFD">
        <w:rPr>
          <w:rFonts w:ascii="Arial" w:hAnsi="Arial" w:cs="Arial"/>
        </w:rPr>
        <w:t>F</w:t>
      </w:r>
      <w:r w:rsidR="00087EE7" w:rsidRPr="004C3AFD">
        <w:rPr>
          <w:rFonts w:ascii="Arial" w:hAnsi="Arial" w:cs="Arial"/>
        </w:rPr>
        <w:t xml:space="preserve">or Agencies that are </w:t>
      </w:r>
      <w:hyperlink r:id="rId25" w:history="1">
        <w:r w:rsidR="00087EE7" w:rsidRPr="00903FE1">
          <w:rPr>
            <w:rStyle w:val="Hyperlink"/>
            <w:rFonts w:ascii="Arial" w:hAnsi="Arial" w:cs="Arial"/>
          </w:rPr>
          <w:t>V</w:t>
        </w:r>
        <w:r w:rsidR="00830CA7" w:rsidRPr="00903FE1">
          <w:rPr>
            <w:rStyle w:val="Hyperlink"/>
            <w:rFonts w:ascii="Arial" w:hAnsi="Arial" w:cs="Arial"/>
          </w:rPr>
          <w:t xml:space="preserve">ictorian </w:t>
        </w:r>
        <w:r w:rsidR="00087EE7" w:rsidRPr="00903FE1">
          <w:rPr>
            <w:rStyle w:val="Hyperlink"/>
            <w:rFonts w:ascii="Arial" w:hAnsi="Arial" w:cs="Arial"/>
          </w:rPr>
          <w:t>G</w:t>
        </w:r>
        <w:r w:rsidR="00830CA7" w:rsidRPr="00903FE1">
          <w:rPr>
            <w:rStyle w:val="Hyperlink"/>
            <w:rFonts w:ascii="Arial" w:hAnsi="Arial" w:cs="Arial"/>
          </w:rPr>
          <w:t xml:space="preserve">overnment </w:t>
        </w:r>
        <w:r w:rsidR="00087EE7" w:rsidRPr="00903FE1">
          <w:rPr>
            <w:rStyle w:val="Hyperlink"/>
            <w:rFonts w:ascii="Arial" w:hAnsi="Arial" w:cs="Arial"/>
          </w:rPr>
          <w:t>P</w:t>
        </w:r>
        <w:r w:rsidR="00830CA7" w:rsidRPr="00903FE1">
          <w:rPr>
            <w:rStyle w:val="Hyperlink"/>
            <w:rFonts w:ascii="Arial" w:hAnsi="Arial" w:cs="Arial"/>
          </w:rPr>
          <w:t xml:space="preserve">urchasing </w:t>
        </w:r>
        <w:r w:rsidR="00863459" w:rsidRPr="00903FE1">
          <w:rPr>
            <w:rStyle w:val="Hyperlink"/>
            <w:rFonts w:ascii="Arial" w:hAnsi="Arial" w:cs="Arial"/>
          </w:rPr>
          <w:t>Board</w:t>
        </w:r>
        <w:r w:rsidR="00087EE7" w:rsidRPr="00903FE1">
          <w:rPr>
            <w:rStyle w:val="Hyperlink"/>
            <w:rFonts w:ascii="Arial" w:hAnsi="Arial" w:cs="Arial"/>
          </w:rPr>
          <w:t xml:space="preserve"> in</w:t>
        </w:r>
        <w:r w:rsidRPr="00903FE1">
          <w:rPr>
            <w:rStyle w:val="Hyperlink"/>
            <w:rFonts w:ascii="Arial" w:hAnsi="Arial" w:cs="Arial"/>
          </w:rPr>
          <w:t>-</w:t>
        </w:r>
        <w:r w:rsidR="00087EE7" w:rsidRPr="00903FE1">
          <w:rPr>
            <w:rStyle w:val="Hyperlink"/>
            <w:rFonts w:ascii="Arial" w:hAnsi="Arial" w:cs="Arial"/>
          </w:rPr>
          <w:t>scope entities</w:t>
        </w:r>
      </w:hyperlink>
      <w:r w:rsidR="00087EE7" w:rsidRPr="004C3AFD">
        <w:rPr>
          <w:rFonts w:ascii="Arial" w:hAnsi="Arial" w:cs="Arial"/>
        </w:rPr>
        <w:t xml:space="preserve"> </w:t>
      </w:r>
      <w:r w:rsidRPr="004C3AFD">
        <w:rPr>
          <w:rFonts w:ascii="Arial" w:hAnsi="Arial" w:cs="Arial"/>
        </w:rPr>
        <w:t xml:space="preserve">apply </w:t>
      </w:r>
      <w:r w:rsidR="00087EE7" w:rsidRPr="004C3AFD">
        <w:rPr>
          <w:rFonts w:ascii="Arial" w:hAnsi="Arial" w:cs="Arial"/>
        </w:rPr>
        <w:t>t</w:t>
      </w:r>
      <w:r w:rsidR="004447A5" w:rsidRPr="004C3AFD">
        <w:rPr>
          <w:rFonts w:ascii="Arial" w:hAnsi="Arial" w:cs="Arial"/>
        </w:rPr>
        <w:t xml:space="preserve">he </w:t>
      </w:r>
      <w:hyperlink r:id="rId26" w:history="1">
        <w:r w:rsidR="004447A5" w:rsidRPr="00903FE1">
          <w:rPr>
            <w:rStyle w:val="Hyperlink"/>
            <w:rFonts w:ascii="Arial" w:hAnsi="Arial" w:cs="Arial"/>
          </w:rPr>
          <w:t>V</w:t>
        </w:r>
        <w:r w:rsidR="00830CA7" w:rsidRPr="00903FE1">
          <w:rPr>
            <w:rStyle w:val="Hyperlink"/>
            <w:rFonts w:ascii="Arial" w:hAnsi="Arial" w:cs="Arial"/>
          </w:rPr>
          <w:t xml:space="preserve">ictorian </w:t>
        </w:r>
        <w:r w:rsidR="004447A5" w:rsidRPr="00903FE1">
          <w:rPr>
            <w:rStyle w:val="Hyperlink"/>
            <w:rFonts w:ascii="Arial" w:hAnsi="Arial" w:cs="Arial"/>
          </w:rPr>
          <w:t>G</w:t>
        </w:r>
        <w:r w:rsidR="00830CA7" w:rsidRPr="00903FE1">
          <w:rPr>
            <w:rStyle w:val="Hyperlink"/>
            <w:rFonts w:ascii="Arial" w:hAnsi="Arial" w:cs="Arial"/>
          </w:rPr>
          <w:t xml:space="preserve">overnment </w:t>
        </w:r>
        <w:r w:rsidR="004447A5" w:rsidRPr="00903FE1">
          <w:rPr>
            <w:rStyle w:val="Hyperlink"/>
            <w:rFonts w:ascii="Arial" w:hAnsi="Arial" w:cs="Arial"/>
          </w:rPr>
          <w:t>P</w:t>
        </w:r>
        <w:r w:rsidR="00830CA7" w:rsidRPr="00903FE1">
          <w:rPr>
            <w:rStyle w:val="Hyperlink"/>
            <w:rFonts w:ascii="Arial" w:hAnsi="Arial" w:cs="Arial"/>
          </w:rPr>
          <w:t xml:space="preserve">urchasing </w:t>
        </w:r>
        <w:r w:rsidR="004447A5" w:rsidRPr="00903FE1">
          <w:rPr>
            <w:rStyle w:val="Hyperlink"/>
            <w:rFonts w:ascii="Arial" w:hAnsi="Arial" w:cs="Arial"/>
          </w:rPr>
          <w:t>B</w:t>
        </w:r>
        <w:r w:rsidR="00830CA7" w:rsidRPr="00903FE1">
          <w:rPr>
            <w:rStyle w:val="Hyperlink"/>
            <w:rFonts w:ascii="Arial" w:hAnsi="Arial" w:cs="Arial"/>
          </w:rPr>
          <w:t>oard</w:t>
        </w:r>
        <w:r w:rsidR="004447A5" w:rsidRPr="00903FE1">
          <w:rPr>
            <w:rStyle w:val="Hyperlink"/>
            <w:rFonts w:ascii="Arial" w:hAnsi="Arial" w:cs="Arial"/>
          </w:rPr>
          <w:t xml:space="preserve"> Procurement Policies for goods and services procurement</w:t>
        </w:r>
      </w:hyperlink>
      <w:r w:rsidRPr="004C3AFD">
        <w:rPr>
          <w:rFonts w:ascii="Arial" w:hAnsi="Arial" w:cs="Arial"/>
        </w:rPr>
        <w:t>.</w:t>
      </w:r>
    </w:p>
    <w:p w14:paraId="31229DA2" w14:textId="54DFE4C3" w:rsidR="00087EE7" w:rsidRPr="004C3AFD" w:rsidRDefault="00C32DAE" w:rsidP="00613D77">
      <w:pPr>
        <w:pStyle w:val="ListParagraph"/>
        <w:numPr>
          <w:ilvl w:val="0"/>
          <w:numId w:val="8"/>
        </w:numPr>
        <w:spacing w:before="0" w:after="120" w:line="240" w:lineRule="auto"/>
        <w:rPr>
          <w:rFonts w:ascii="Arial" w:hAnsi="Arial" w:cs="Arial"/>
        </w:rPr>
      </w:pPr>
      <w:r w:rsidRPr="004C3AFD">
        <w:rPr>
          <w:rFonts w:ascii="Arial" w:hAnsi="Arial" w:cs="Arial"/>
        </w:rPr>
        <w:t>F</w:t>
      </w:r>
      <w:r w:rsidR="00087EE7" w:rsidRPr="004C3AFD">
        <w:rPr>
          <w:rFonts w:ascii="Arial" w:hAnsi="Arial" w:cs="Arial"/>
        </w:rPr>
        <w:t xml:space="preserve">or other Agencies </w:t>
      </w:r>
      <w:r w:rsidRPr="004C3AFD">
        <w:rPr>
          <w:rFonts w:ascii="Arial" w:hAnsi="Arial" w:cs="Arial"/>
        </w:rPr>
        <w:t xml:space="preserve">apply </w:t>
      </w:r>
      <w:r w:rsidR="00087EE7" w:rsidRPr="004C3AFD">
        <w:rPr>
          <w:rFonts w:ascii="Arial" w:hAnsi="Arial" w:cs="Arial"/>
        </w:rPr>
        <w:t>the goods and services procurement policies of the Agency.</w:t>
      </w:r>
    </w:p>
    <w:p w14:paraId="180614A3" w14:textId="77777777" w:rsidR="0000301A" w:rsidRPr="004C3AFD" w:rsidRDefault="0000301A" w:rsidP="0000301A">
      <w:pPr>
        <w:spacing w:before="0" w:after="120" w:line="240" w:lineRule="auto"/>
        <w:rPr>
          <w:rFonts w:ascii="Arial" w:hAnsi="Arial" w:cs="Arial"/>
        </w:rPr>
      </w:pPr>
      <w:r w:rsidRPr="004C3AFD">
        <w:rPr>
          <w:rFonts w:ascii="Arial" w:hAnsi="Arial" w:cs="Arial"/>
        </w:rPr>
        <w:t>Once a decision is made, f</w:t>
      </w:r>
      <w:r w:rsidR="004447A5" w:rsidRPr="004C3AFD">
        <w:rPr>
          <w:rFonts w:ascii="Arial" w:hAnsi="Arial" w:cs="Arial"/>
        </w:rPr>
        <w:t>ollow</w:t>
      </w:r>
      <w:r w:rsidRPr="004C3AFD">
        <w:rPr>
          <w:rFonts w:ascii="Arial" w:hAnsi="Arial" w:cs="Arial"/>
        </w:rPr>
        <w:t xml:space="preserve"> </w:t>
      </w:r>
      <w:r w:rsidR="004447A5" w:rsidRPr="004C3AFD">
        <w:rPr>
          <w:rFonts w:ascii="Arial" w:hAnsi="Arial" w:cs="Arial"/>
        </w:rPr>
        <w:t xml:space="preserve">the relevant procurement rules </w:t>
      </w:r>
      <w:r w:rsidRPr="004C3AFD">
        <w:rPr>
          <w:rFonts w:ascii="Arial" w:hAnsi="Arial" w:cs="Arial"/>
        </w:rPr>
        <w:t>consistently throughout the procurement process</w:t>
      </w:r>
      <w:r w:rsidR="004447A5" w:rsidRPr="004C3AFD">
        <w:rPr>
          <w:rFonts w:ascii="Arial" w:hAnsi="Arial" w:cs="Arial"/>
        </w:rPr>
        <w:t>.</w:t>
      </w:r>
    </w:p>
    <w:p w14:paraId="3C528150" w14:textId="47752220" w:rsidR="0000301A" w:rsidRPr="004C3AFD" w:rsidRDefault="00C32DAE" w:rsidP="0000301A">
      <w:pPr>
        <w:pStyle w:val="Heading2"/>
        <w:spacing w:after="120" w:line="240" w:lineRule="auto"/>
        <w:rPr>
          <w:rFonts w:ascii="Arial" w:hAnsi="Arial" w:cs="Arial"/>
        </w:rPr>
      </w:pPr>
      <w:r w:rsidRPr="004C3AFD">
        <w:rPr>
          <w:rFonts w:ascii="Arial" w:hAnsi="Arial" w:cs="Arial"/>
        </w:rPr>
        <w:t xml:space="preserve">Does </w:t>
      </w:r>
      <w:r w:rsidR="0000301A" w:rsidRPr="004C3AFD">
        <w:rPr>
          <w:rFonts w:ascii="Arial" w:hAnsi="Arial" w:cs="Arial"/>
        </w:rPr>
        <w:t xml:space="preserve">the Agency </w:t>
      </w:r>
      <w:r w:rsidRPr="004C3AFD">
        <w:rPr>
          <w:rFonts w:ascii="Arial" w:hAnsi="Arial" w:cs="Arial"/>
        </w:rPr>
        <w:t xml:space="preserve">have to </w:t>
      </w:r>
      <w:r w:rsidR="0000301A" w:rsidRPr="004C3AFD">
        <w:rPr>
          <w:rFonts w:ascii="Arial" w:hAnsi="Arial" w:cs="Arial"/>
        </w:rPr>
        <w:t>comply with the Directions?</w:t>
      </w:r>
    </w:p>
    <w:p w14:paraId="4437BA92" w14:textId="77777777" w:rsidR="0000301A" w:rsidRPr="004C3AFD" w:rsidRDefault="0000301A" w:rsidP="0000301A">
      <w:pPr>
        <w:spacing w:before="0" w:after="120" w:line="240" w:lineRule="auto"/>
        <w:rPr>
          <w:rFonts w:ascii="Arial" w:hAnsi="Arial" w:cs="Arial"/>
        </w:rPr>
      </w:pPr>
      <w:r w:rsidRPr="004C3AFD">
        <w:rPr>
          <w:rFonts w:ascii="Arial" w:hAnsi="Arial" w:cs="Arial"/>
        </w:rPr>
        <w:t xml:space="preserve">There are two classes of Agencies for </w:t>
      </w:r>
      <w:r w:rsidR="004447A5" w:rsidRPr="004C3AFD">
        <w:rPr>
          <w:rFonts w:ascii="Arial" w:hAnsi="Arial" w:cs="Arial"/>
        </w:rPr>
        <w:t>the purposes of the Directions:</w:t>
      </w:r>
    </w:p>
    <w:p w14:paraId="28FD4B15" w14:textId="77777777" w:rsidR="0000301A" w:rsidRPr="004C3AFD" w:rsidRDefault="0000301A" w:rsidP="0000301A">
      <w:pPr>
        <w:pStyle w:val="Bulletindent"/>
        <w:spacing w:before="0" w:after="120"/>
        <w:rPr>
          <w:rFonts w:ascii="Arial" w:hAnsi="Arial" w:cs="Arial"/>
        </w:rPr>
      </w:pPr>
      <w:r w:rsidRPr="004C3AFD">
        <w:rPr>
          <w:rFonts w:ascii="Arial" w:hAnsi="Arial" w:cs="Arial"/>
        </w:rPr>
        <w:t>Agencies that must comply with the Directions directly; and</w:t>
      </w:r>
    </w:p>
    <w:p w14:paraId="18362884" w14:textId="77777777" w:rsidR="0000301A" w:rsidRPr="004C3AFD" w:rsidRDefault="0000301A" w:rsidP="0000301A">
      <w:pPr>
        <w:pStyle w:val="Bulletindent"/>
        <w:spacing w:before="0" w:after="120"/>
        <w:rPr>
          <w:rFonts w:ascii="Arial" w:hAnsi="Arial" w:cs="Arial"/>
        </w:rPr>
      </w:pPr>
      <w:r w:rsidRPr="004C3AFD">
        <w:rPr>
          <w:rFonts w:ascii="Arial" w:hAnsi="Arial" w:cs="Arial"/>
        </w:rPr>
        <w:t>Excluded Entities that are not required to comply with the Directions</w:t>
      </w:r>
      <w:r w:rsidR="004447A5" w:rsidRPr="004C3AFD">
        <w:rPr>
          <w:rFonts w:ascii="Arial" w:hAnsi="Arial" w:cs="Arial"/>
        </w:rPr>
        <w:t>.</w:t>
      </w:r>
    </w:p>
    <w:p w14:paraId="70BD1928" w14:textId="77777777" w:rsidR="0000301A" w:rsidRPr="004C3AFD" w:rsidRDefault="0000301A" w:rsidP="0000301A">
      <w:pPr>
        <w:pStyle w:val="Heading3"/>
        <w:spacing w:after="120"/>
        <w:rPr>
          <w:rFonts w:ascii="Arial" w:hAnsi="Arial" w:cs="Arial"/>
        </w:rPr>
      </w:pPr>
      <w:r w:rsidRPr="004C3AFD">
        <w:rPr>
          <w:rFonts w:ascii="Arial" w:hAnsi="Arial" w:cs="Arial"/>
        </w:rPr>
        <w:t>Agencies that must comply with the Directions</w:t>
      </w:r>
    </w:p>
    <w:p w14:paraId="217AFF21" w14:textId="77777777" w:rsidR="006957E9" w:rsidRPr="004C3AFD" w:rsidRDefault="0000301A" w:rsidP="0000301A">
      <w:pPr>
        <w:spacing w:before="0" w:after="120" w:line="240" w:lineRule="auto"/>
        <w:rPr>
          <w:rFonts w:ascii="Arial" w:hAnsi="Arial" w:cs="Arial"/>
        </w:rPr>
      </w:pPr>
      <w:r w:rsidRPr="004C3AFD">
        <w:rPr>
          <w:rFonts w:ascii="Arial" w:hAnsi="Arial" w:cs="Arial"/>
        </w:rPr>
        <w:t>The Directions apply to all Agencies other than those identified as Excluded Enti</w:t>
      </w:r>
      <w:r w:rsidR="006957E9" w:rsidRPr="004C3AFD">
        <w:rPr>
          <w:rFonts w:ascii="Arial" w:hAnsi="Arial" w:cs="Arial"/>
        </w:rPr>
        <w:t>ties.</w:t>
      </w:r>
    </w:p>
    <w:p w14:paraId="069A688A" w14:textId="0E1CD0FD" w:rsidR="006957E9" w:rsidRPr="004C3AFD" w:rsidRDefault="0000301A" w:rsidP="0000301A">
      <w:pPr>
        <w:spacing w:before="0" w:after="120" w:line="240" w:lineRule="auto"/>
        <w:rPr>
          <w:rFonts w:ascii="Arial" w:hAnsi="Arial" w:cs="Arial"/>
        </w:rPr>
      </w:pPr>
      <w:r w:rsidRPr="004C3AFD">
        <w:rPr>
          <w:rFonts w:ascii="Arial" w:hAnsi="Arial" w:cs="Arial"/>
        </w:rPr>
        <w:t xml:space="preserve">Agencies that must comply with the Directions are the same </w:t>
      </w:r>
      <w:r w:rsidR="00010B99" w:rsidRPr="004C3AFD">
        <w:rPr>
          <w:rFonts w:ascii="Arial" w:hAnsi="Arial" w:cs="Arial"/>
        </w:rPr>
        <w:t xml:space="preserve">as those in </w:t>
      </w:r>
      <w:r w:rsidRPr="004C3AFD">
        <w:rPr>
          <w:rFonts w:ascii="Arial" w:hAnsi="Arial" w:cs="Arial"/>
        </w:rPr>
        <w:t xml:space="preserve">scope </w:t>
      </w:r>
      <w:r w:rsidR="00C32DAE" w:rsidRPr="004C3AFD">
        <w:rPr>
          <w:rFonts w:ascii="Arial" w:hAnsi="Arial" w:cs="Arial"/>
        </w:rPr>
        <w:t xml:space="preserve">for </w:t>
      </w:r>
      <w:r w:rsidRPr="004C3AFD">
        <w:rPr>
          <w:rFonts w:ascii="Arial" w:hAnsi="Arial" w:cs="Arial"/>
        </w:rPr>
        <w:t>the Standing Directions</w:t>
      </w:r>
      <w:r w:rsidR="002822C6" w:rsidRPr="004C3AFD">
        <w:rPr>
          <w:rFonts w:ascii="Arial" w:hAnsi="Arial" w:cs="Arial"/>
        </w:rPr>
        <w:t xml:space="preserve"> </w:t>
      </w:r>
      <w:r w:rsidR="00537CF0">
        <w:rPr>
          <w:rFonts w:ascii="Arial" w:hAnsi="Arial" w:cs="Arial"/>
        </w:rPr>
        <w:t>2018 made under the Financial Management Act</w:t>
      </w:r>
      <w:r w:rsidRPr="004C3AFD">
        <w:rPr>
          <w:rFonts w:ascii="Arial" w:hAnsi="Arial" w:cs="Arial"/>
        </w:rPr>
        <w:t>.</w:t>
      </w:r>
      <w:r w:rsidR="00D3156C" w:rsidRPr="004C3AFD">
        <w:rPr>
          <w:rFonts w:ascii="Arial" w:hAnsi="Arial" w:cs="Arial"/>
        </w:rPr>
        <w:t xml:space="preserve"> T</w:t>
      </w:r>
      <w:r w:rsidRPr="004C3AFD">
        <w:rPr>
          <w:rFonts w:ascii="Arial" w:hAnsi="Arial" w:cs="Arial"/>
        </w:rPr>
        <w:t xml:space="preserve">he factsheet </w:t>
      </w:r>
      <w:hyperlink r:id="rId27" w:history="1">
        <w:r w:rsidRPr="004C3AFD">
          <w:rPr>
            <w:rStyle w:val="Hyperlink"/>
            <w:rFonts w:ascii="Arial" w:hAnsi="Arial" w:cs="Arial"/>
          </w:rPr>
          <w:t xml:space="preserve">Is your Agency subject to the Standing Directions </w:t>
        </w:r>
        <w:r w:rsidR="00537CF0">
          <w:rPr>
            <w:rStyle w:val="Hyperlink"/>
            <w:rFonts w:ascii="Arial" w:hAnsi="Arial" w:cs="Arial"/>
          </w:rPr>
          <w:t>under the Financial Management Act – updated July 2019</w:t>
        </w:r>
        <w:r w:rsidR="00D3156C" w:rsidRPr="004C3AFD">
          <w:rPr>
            <w:rStyle w:val="Hyperlink"/>
            <w:rFonts w:ascii="Arial" w:hAnsi="Arial" w:cs="Arial"/>
          </w:rPr>
          <w:t>?</w:t>
        </w:r>
      </w:hyperlink>
      <w:r w:rsidR="00D3156C" w:rsidRPr="004C3AFD">
        <w:rPr>
          <w:rFonts w:ascii="Arial" w:hAnsi="Arial" w:cs="Arial"/>
        </w:rPr>
        <w:t xml:space="preserve"> lists covered Agencies.</w:t>
      </w:r>
    </w:p>
    <w:p w14:paraId="6CA9178C" w14:textId="77777777" w:rsidR="0000301A" w:rsidRPr="004C3AFD" w:rsidRDefault="0000301A" w:rsidP="006957E9">
      <w:pPr>
        <w:pStyle w:val="Heading3"/>
        <w:spacing w:after="120"/>
        <w:rPr>
          <w:rFonts w:ascii="Arial" w:hAnsi="Arial" w:cs="Arial"/>
        </w:rPr>
      </w:pPr>
      <w:r w:rsidRPr="004C3AFD">
        <w:rPr>
          <w:rFonts w:ascii="Arial" w:hAnsi="Arial" w:cs="Arial"/>
        </w:rPr>
        <w:lastRenderedPageBreak/>
        <w:t>Excluded Entities that are not required to comply with the Directions</w:t>
      </w:r>
    </w:p>
    <w:p w14:paraId="2DF95683" w14:textId="77777777" w:rsidR="006957E9" w:rsidRPr="004C3AFD" w:rsidRDefault="006957E9" w:rsidP="004D3C79">
      <w:pPr>
        <w:keepNext/>
        <w:rPr>
          <w:rFonts w:ascii="Arial" w:hAnsi="Arial" w:cs="Arial"/>
        </w:rPr>
      </w:pPr>
      <w:r w:rsidRPr="004C3AFD">
        <w:rPr>
          <w:rFonts w:ascii="Arial" w:hAnsi="Arial" w:cs="Arial"/>
        </w:rPr>
        <w:t>The following Agencies are Excluded Entities:</w:t>
      </w:r>
    </w:p>
    <w:p w14:paraId="5178B4C8" w14:textId="7F68A3FF" w:rsidR="006957E9" w:rsidRPr="004C3AFD" w:rsidRDefault="006957E9" w:rsidP="006957E9">
      <w:pPr>
        <w:pStyle w:val="Bulletindent"/>
        <w:spacing w:before="0" w:after="120"/>
        <w:rPr>
          <w:rFonts w:ascii="Arial" w:hAnsi="Arial" w:cs="Arial"/>
        </w:rPr>
      </w:pPr>
      <w:r w:rsidRPr="004C3AFD">
        <w:rPr>
          <w:rFonts w:ascii="Arial" w:hAnsi="Arial" w:cs="Arial"/>
        </w:rPr>
        <w:t xml:space="preserve">any school council constituted under Part 2.3 of the </w:t>
      </w:r>
      <w:r w:rsidRPr="004C3AFD">
        <w:rPr>
          <w:rFonts w:ascii="Arial" w:hAnsi="Arial" w:cs="Arial"/>
          <w:b/>
        </w:rPr>
        <w:t>Education and Training Reform Act 2006</w:t>
      </w:r>
      <w:r w:rsidR="00F70A8D" w:rsidRPr="004C3AFD">
        <w:rPr>
          <w:rFonts w:ascii="Arial" w:hAnsi="Arial" w:cs="Arial"/>
          <w:b/>
        </w:rPr>
        <w:t xml:space="preserve"> (Vic</w:t>
      </w:r>
      <w:r w:rsidR="0074084E" w:rsidRPr="004C3AFD">
        <w:rPr>
          <w:rFonts w:ascii="Arial" w:hAnsi="Arial" w:cs="Arial"/>
          <w:b/>
        </w:rPr>
        <w:t>)</w:t>
      </w:r>
      <w:r w:rsidR="00C23AB0" w:rsidRPr="004C3AFD">
        <w:rPr>
          <w:rFonts w:ascii="Arial" w:hAnsi="Arial" w:cs="Arial"/>
        </w:rPr>
        <w:t>;</w:t>
      </w:r>
    </w:p>
    <w:p w14:paraId="1EBC4AA7" w14:textId="77777777" w:rsidR="006957E9" w:rsidRPr="004C3AFD" w:rsidRDefault="006957E9" w:rsidP="006957E9">
      <w:pPr>
        <w:pStyle w:val="Bulletindent"/>
        <w:spacing w:before="0" w:after="120"/>
        <w:rPr>
          <w:rFonts w:ascii="Arial" w:hAnsi="Arial" w:cs="Arial"/>
        </w:rPr>
      </w:pPr>
      <w:r w:rsidRPr="004C3AFD">
        <w:rPr>
          <w:rFonts w:ascii="Arial" w:hAnsi="Arial" w:cs="Arial"/>
        </w:rPr>
        <w:t xml:space="preserve">any incorporated committee of management, unless the committee is listed in </w:t>
      </w:r>
      <w:r w:rsidR="00C32DAE" w:rsidRPr="004C3AFD">
        <w:rPr>
          <w:rFonts w:ascii="Arial" w:hAnsi="Arial" w:cs="Arial"/>
        </w:rPr>
        <w:t xml:space="preserve">the </w:t>
      </w:r>
      <w:r w:rsidRPr="004C3AFD">
        <w:rPr>
          <w:rFonts w:ascii="Arial" w:hAnsi="Arial" w:cs="Arial"/>
        </w:rPr>
        <w:t>Instructions;</w:t>
      </w:r>
    </w:p>
    <w:p w14:paraId="3888B505" w14:textId="7DA69EB6" w:rsidR="006957E9" w:rsidRPr="004C3AFD" w:rsidRDefault="006957E9" w:rsidP="006957E9">
      <w:pPr>
        <w:pStyle w:val="Bulletindent"/>
        <w:spacing w:before="0" w:after="120"/>
        <w:rPr>
          <w:rFonts w:ascii="Arial" w:hAnsi="Arial" w:cs="Arial"/>
        </w:rPr>
      </w:pPr>
      <w:r w:rsidRPr="004C3AFD">
        <w:rPr>
          <w:rFonts w:ascii="Arial" w:hAnsi="Arial" w:cs="Arial"/>
        </w:rPr>
        <w:t xml:space="preserve">any class B cemetery trust constituted under section 6 of the </w:t>
      </w:r>
      <w:r w:rsidRPr="004C3AFD">
        <w:rPr>
          <w:rFonts w:ascii="Arial" w:hAnsi="Arial" w:cs="Arial"/>
          <w:b/>
        </w:rPr>
        <w:t>Cemeteries and Crematoria Act 2003</w:t>
      </w:r>
      <w:r w:rsidR="00F70A8D" w:rsidRPr="004C3AFD">
        <w:rPr>
          <w:rFonts w:ascii="Arial" w:hAnsi="Arial" w:cs="Arial"/>
          <w:b/>
        </w:rPr>
        <w:t xml:space="preserve"> (Vic</w:t>
      </w:r>
      <w:r w:rsidR="0074084E" w:rsidRPr="004C3AFD">
        <w:rPr>
          <w:rFonts w:ascii="Arial" w:hAnsi="Arial" w:cs="Arial"/>
          <w:b/>
        </w:rPr>
        <w:t>)</w:t>
      </w:r>
      <w:r w:rsidRPr="004C3AFD">
        <w:rPr>
          <w:rFonts w:ascii="Arial" w:hAnsi="Arial" w:cs="Arial"/>
        </w:rPr>
        <w:t>;</w:t>
      </w:r>
    </w:p>
    <w:p w14:paraId="6F955E2D" w14:textId="7E0FA91F" w:rsidR="006957E9" w:rsidRPr="004C3AFD" w:rsidRDefault="006957E9" w:rsidP="006957E9">
      <w:pPr>
        <w:pStyle w:val="Bulletindent"/>
        <w:spacing w:before="0" w:after="120"/>
        <w:rPr>
          <w:rFonts w:ascii="Arial" w:hAnsi="Arial" w:cs="Arial"/>
        </w:rPr>
      </w:pPr>
      <w:r w:rsidRPr="004C3AFD">
        <w:rPr>
          <w:rFonts w:ascii="Arial" w:hAnsi="Arial" w:cs="Arial"/>
        </w:rPr>
        <w:t xml:space="preserve">any 'registered unit' as defined in the </w:t>
      </w:r>
      <w:r w:rsidRPr="004C3AFD">
        <w:rPr>
          <w:rFonts w:ascii="Arial" w:hAnsi="Arial" w:cs="Arial"/>
          <w:b/>
        </w:rPr>
        <w:t>Victoria State Emergency Service Act 2005</w:t>
      </w:r>
      <w:r w:rsidR="0074084E" w:rsidRPr="004C3AFD">
        <w:rPr>
          <w:rFonts w:ascii="Arial" w:hAnsi="Arial" w:cs="Arial"/>
        </w:rPr>
        <w:t xml:space="preserve"> </w:t>
      </w:r>
      <w:r w:rsidR="00F70A8D" w:rsidRPr="004C3AFD">
        <w:rPr>
          <w:rFonts w:ascii="Arial" w:hAnsi="Arial" w:cs="Arial"/>
          <w:b/>
        </w:rPr>
        <w:t>(Vic</w:t>
      </w:r>
      <w:r w:rsidR="0074084E" w:rsidRPr="004C3AFD">
        <w:rPr>
          <w:rFonts w:ascii="Arial" w:hAnsi="Arial" w:cs="Arial"/>
          <w:b/>
        </w:rPr>
        <w:t>)</w:t>
      </w:r>
      <w:r w:rsidRPr="004C3AFD">
        <w:rPr>
          <w:rFonts w:ascii="Arial" w:hAnsi="Arial" w:cs="Arial"/>
        </w:rPr>
        <w:t>; and</w:t>
      </w:r>
    </w:p>
    <w:p w14:paraId="504ACAA0" w14:textId="39D80213" w:rsidR="006957E9" w:rsidRPr="004C3AFD" w:rsidRDefault="006957E9" w:rsidP="006957E9">
      <w:pPr>
        <w:pStyle w:val="Bulletindent"/>
        <w:spacing w:before="0" w:after="120"/>
        <w:ind w:left="935" w:hanging="357"/>
        <w:contextualSpacing w:val="0"/>
        <w:rPr>
          <w:rFonts w:ascii="Arial" w:hAnsi="Arial" w:cs="Arial"/>
        </w:rPr>
      </w:pPr>
      <w:r w:rsidRPr="004C3AFD">
        <w:rPr>
          <w:rFonts w:ascii="Arial" w:hAnsi="Arial" w:cs="Arial"/>
        </w:rPr>
        <w:t xml:space="preserve">any 'volunteer brigade' as defined in the </w:t>
      </w:r>
      <w:r w:rsidRPr="004C3AFD">
        <w:rPr>
          <w:rFonts w:ascii="Arial" w:hAnsi="Arial" w:cs="Arial"/>
          <w:b/>
        </w:rPr>
        <w:t>Country Fire Authority Act 1958</w:t>
      </w:r>
      <w:r w:rsidR="0074084E" w:rsidRPr="004C3AFD">
        <w:rPr>
          <w:rFonts w:ascii="Arial" w:hAnsi="Arial" w:cs="Arial"/>
          <w:b/>
        </w:rPr>
        <w:t xml:space="preserve"> (Vic)</w:t>
      </w:r>
      <w:r w:rsidRPr="004C3AFD">
        <w:rPr>
          <w:rFonts w:ascii="Arial" w:hAnsi="Arial" w:cs="Arial"/>
        </w:rPr>
        <w:t>.</w:t>
      </w:r>
    </w:p>
    <w:p w14:paraId="604C33B7" w14:textId="7184CEF0" w:rsidR="0000301A" w:rsidRPr="004C3AFD" w:rsidRDefault="0000301A" w:rsidP="006957E9">
      <w:pPr>
        <w:pStyle w:val="Bulletindent"/>
        <w:numPr>
          <w:ilvl w:val="0"/>
          <w:numId w:val="0"/>
        </w:numPr>
        <w:spacing w:before="0" w:after="120"/>
        <w:contextualSpacing w:val="0"/>
        <w:rPr>
          <w:rFonts w:ascii="Arial" w:hAnsi="Arial" w:cs="Arial"/>
        </w:rPr>
      </w:pPr>
      <w:r w:rsidRPr="004C3AFD">
        <w:rPr>
          <w:rFonts w:ascii="Arial" w:hAnsi="Arial" w:cs="Arial"/>
        </w:rPr>
        <w:t xml:space="preserve">Note that Excluded Entities must </w:t>
      </w:r>
      <w:r w:rsidR="00C32DAE" w:rsidRPr="004C3AFD">
        <w:rPr>
          <w:rFonts w:ascii="Arial" w:hAnsi="Arial" w:cs="Arial"/>
        </w:rPr>
        <w:t xml:space="preserve">follow any </w:t>
      </w:r>
      <w:r w:rsidRPr="004C3AFD">
        <w:rPr>
          <w:rFonts w:ascii="Arial" w:hAnsi="Arial" w:cs="Arial"/>
        </w:rPr>
        <w:t xml:space="preserve">requirements </w:t>
      </w:r>
      <w:r w:rsidR="00C32DAE" w:rsidRPr="004C3AFD">
        <w:rPr>
          <w:rFonts w:ascii="Arial" w:hAnsi="Arial" w:cs="Arial"/>
        </w:rPr>
        <w:t>of</w:t>
      </w:r>
      <w:r w:rsidRPr="004C3AFD">
        <w:rPr>
          <w:rFonts w:ascii="Arial" w:hAnsi="Arial" w:cs="Arial"/>
        </w:rPr>
        <w:t>:</w:t>
      </w:r>
    </w:p>
    <w:p w14:paraId="6668DA48" w14:textId="77777777" w:rsidR="0000301A" w:rsidRPr="004C3AFD" w:rsidRDefault="0000301A" w:rsidP="006957E9">
      <w:pPr>
        <w:pStyle w:val="Bulletindent"/>
        <w:spacing w:before="0" w:after="120"/>
        <w:ind w:left="935" w:hanging="357"/>
        <w:contextualSpacing w:val="0"/>
        <w:rPr>
          <w:rFonts w:ascii="Arial" w:hAnsi="Arial" w:cs="Arial"/>
        </w:rPr>
      </w:pPr>
      <w:r w:rsidRPr="004C3AFD">
        <w:rPr>
          <w:rFonts w:ascii="Arial" w:hAnsi="Arial" w:cs="Arial"/>
        </w:rPr>
        <w:t>their Portfolio Department (for school councils, incorporated committees of management and Class B cemetery trusts)</w:t>
      </w:r>
      <w:r w:rsidR="00C23AB0" w:rsidRPr="004C3AFD">
        <w:rPr>
          <w:rFonts w:ascii="Arial" w:hAnsi="Arial" w:cs="Arial"/>
        </w:rPr>
        <w:t>;</w:t>
      </w:r>
      <w:r w:rsidR="008B00B1" w:rsidRPr="004C3AFD">
        <w:rPr>
          <w:rFonts w:ascii="Arial" w:hAnsi="Arial" w:cs="Arial"/>
        </w:rPr>
        <w:t xml:space="preserve"> or</w:t>
      </w:r>
    </w:p>
    <w:p w14:paraId="5F8ADE16" w14:textId="1C11535C" w:rsidR="0000301A" w:rsidRPr="004C3AFD" w:rsidRDefault="0000301A" w:rsidP="006957E9">
      <w:pPr>
        <w:pStyle w:val="Bulletindent"/>
        <w:spacing w:before="0" w:after="120"/>
        <w:ind w:left="935" w:hanging="357"/>
        <w:contextualSpacing w:val="0"/>
        <w:rPr>
          <w:rFonts w:ascii="Arial" w:hAnsi="Arial" w:cs="Arial"/>
        </w:rPr>
      </w:pPr>
      <w:r w:rsidRPr="004C3AFD">
        <w:rPr>
          <w:rFonts w:ascii="Arial" w:hAnsi="Arial" w:cs="Arial"/>
        </w:rPr>
        <w:t xml:space="preserve">the </w:t>
      </w:r>
      <w:r w:rsidR="00C32DAE" w:rsidRPr="004C3AFD">
        <w:rPr>
          <w:rFonts w:ascii="Arial" w:hAnsi="Arial" w:cs="Arial"/>
        </w:rPr>
        <w:t>Victorian State Emergency Service</w:t>
      </w:r>
      <w:r w:rsidRPr="004C3AFD">
        <w:rPr>
          <w:rFonts w:ascii="Arial" w:hAnsi="Arial" w:cs="Arial"/>
        </w:rPr>
        <w:t xml:space="preserve">, or the </w:t>
      </w:r>
      <w:r w:rsidR="00C32DAE" w:rsidRPr="004C3AFD">
        <w:rPr>
          <w:rFonts w:ascii="Arial" w:hAnsi="Arial" w:cs="Arial"/>
        </w:rPr>
        <w:t xml:space="preserve">Country Fire Authority </w:t>
      </w:r>
      <w:r w:rsidRPr="004C3AFD">
        <w:rPr>
          <w:rFonts w:ascii="Arial" w:hAnsi="Arial" w:cs="Arial"/>
        </w:rPr>
        <w:t>(for their registered units and volunteer brigades respectively).</w:t>
      </w:r>
    </w:p>
    <w:p w14:paraId="6D76DB57" w14:textId="77777777" w:rsidR="0000301A" w:rsidRPr="004C3AFD" w:rsidRDefault="0000301A" w:rsidP="0000301A">
      <w:pPr>
        <w:pStyle w:val="Heading2"/>
        <w:spacing w:after="120" w:line="240" w:lineRule="auto"/>
        <w:rPr>
          <w:rFonts w:ascii="Arial" w:hAnsi="Arial" w:cs="Arial"/>
        </w:rPr>
      </w:pPr>
      <w:r w:rsidRPr="004C3AFD">
        <w:rPr>
          <w:rFonts w:ascii="Arial" w:hAnsi="Arial" w:cs="Arial"/>
        </w:rPr>
        <w:t>Is the procurement by or on behalf of an Agency that must comply with the Directions?</w:t>
      </w:r>
    </w:p>
    <w:p w14:paraId="03C98149" w14:textId="77777777" w:rsidR="00D3156C" w:rsidRPr="004C3AFD" w:rsidRDefault="0000301A" w:rsidP="0000301A">
      <w:pPr>
        <w:spacing w:before="0" w:after="120" w:line="240" w:lineRule="auto"/>
        <w:rPr>
          <w:rFonts w:ascii="Arial" w:hAnsi="Arial" w:cs="Arial"/>
        </w:rPr>
      </w:pPr>
      <w:r w:rsidRPr="004C3AFD">
        <w:rPr>
          <w:rFonts w:ascii="Arial" w:hAnsi="Arial" w:cs="Arial"/>
        </w:rPr>
        <w:t>The Directions apply when</w:t>
      </w:r>
      <w:r w:rsidR="00D3156C" w:rsidRPr="004C3AFD">
        <w:rPr>
          <w:rFonts w:ascii="Arial" w:hAnsi="Arial" w:cs="Arial"/>
        </w:rPr>
        <w:t>:</w:t>
      </w:r>
    </w:p>
    <w:p w14:paraId="6471778D" w14:textId="77777777" w:rsidR="00D3156C" w:rsidRPr="004C3AFD" w:rsidRDefault="0000301A" w:rsidP="00D3156C">
      <w:pPr>
        <w:pStyle w:val="Bulletindent"/>
        <w:spacing w:before="0" w:after="120"/>
        <w:ind w:left="935" w:hanging="357"/>
        <w:contextualSpacing w:val="0"/>
        <w:rPr>
          <w:rFonts w:ascii="Arial" w:hAnsi="Arial" w:cs="Arial"/>
        </w:rPr>
      </w:pPr>
      <w:r w:rsidRPr="004C3AFD">
        <w:rPr>
          <w:rFonts w:ascii="Arial" w:hAnsi="Arial" w:cs="Arial"/>
        </w:rPr>
        <w:t>an Agency is undertaking Public Construction Procurement</w:t>
      </w:r>
      <w:r w:rsidR="00C23AB0" w:rsidRPr="004C3AFD">
        <w:rPr>
          <w:rFonts w:ascii="Arial" w:hAnsi="Arial" w:cs="Arial"/>
        </w:rPr>
        <w:t>;</w:t>
      </w:r>
      <w:r w:rsidRPr="004C3AFD">
        <w:rPr>
          <w:rFonts w:ascii="Arial" w:hAnsi="Arial" w:cs="Arial"/>
        </w:rPr>
        <w:t xml:space="preserve"> or</w:t>
      </w:r>
    </w:p>
    <w:p w14:paraId="7004589A" w14:textId="77777777" w:rsidR="00D3156C" w:rsidRPr="004C3AFD" w:rsidRDefault="0000301A" w:rsidP="00D3156C">
      <w:pPr>
        <w:pStyle w:val="Bulletindent"/>
        <w:spacing w:before="0" w:after="120"/>
        <w:ind w:left="935" w:hanging="357"/>
        <w:contextualSpacing w:val="0"/>
        <w:rPr>
          <w:rFonts w:ascii="Arial" w:hAnsi="Arial" w:cs="Arial"/>
        </w:rPr>
      </w:pPr>
      <w:r w:rsidRPr="004C3AFD">
        <w:rPr>
          <w:rFonts w:ascii="Arial" w:hAnsi="Arial" w:cs="Arial"/>
        </w:rPr>
        <w:t>a third party is undertaking Public Construc</w:t>
      </w:r>
      <w:r w:rsidR="00D3156C" w:rsidRPr="004C3AFD">
        <w:rPr>
          <w:rFonts w:ascii="Arial" w:hAnsi="Arial" w:cs="Arial"/>
        </w:rPr>
        <w:t>tion Procurement on its behalf.</w:t>
      </w:r>
    </w:p>
    <w:p w14:paraId="71C7F9DD" w14:textId="2B214C18" w:rsidR="00D3156C" w:rsidRPr="004C3AFD" w:rsidRDefault="0000301A" w:rsidP="0000301A">
      <w:pPr>
        <w:spacing w:before="0" w:after="120" w:line="240" w:lineRule="auto"/>
        <w:rPr>
          <w:rFonts w:ascii="Arial" w:hAnsi="Arial" w:cs="Arial"/>
        </w:rPr>
      </w:pPr>
      <w:r w:rsidRPr="004C3AFD">
        <w:rPr>
          <w:rFonts w:ascii="Arial" w:hAnsi="Arial" w:cs="Arial"/>
        </w:rPr>
        <w:t xml:space="preserve">The Directions do not apply to </w:t>
      </w:r>
      <w:r w:rsidR="00863459" w:rsidRPr="004C3AFD">
        <w:rPr>
          <w:rFonts w:ascii="Arial" w:hAnsi="Arial" w:cs="Arial"/>
        </w:rPr>
        <w:t>allocating</w:t>
      </w:r>
      <w:r w:rsidR="00D3156C" w:rsidRPr="004C3AFD">
        <w:rPr>
          <w:rFonts w:ascii="Arial" w:hAnsi="Arial" w:cs="Arial"/>
        </w:rPr>
        <w:t xml:space="preserve"> resources within </w:t>
      </w:r>
      <w:r w:rsidR="00010B99" w:rsidRPr="004C3AFD">
        <w:rPr>
          <w:rFonts w:ascii="Arial" w:hAnsi="Arial" w:cs="Arial"/>
        </w:rPr>
        <w:t xml:space="preserve">or between </w:t>
      </w:r>
      <w:r w:rsidR="000C441F" w:rsidRPr="004C3AFD">
        <w:rPr>
          <w:rFonts w:ascii="Arial" w:hAnsi="Arial" w:cs="Arial"/>
        </w:rPr>
        <w:t xml:space="preserve">government </w:t>
      </w:r>
      <w:r w:rsidR="00D3156C" w:rsidRPr="004C3AFD">
        <w:rPr>
          <w:rFonts w:ascii="Arial" w:hAnsi="Arial" w:cs="Arial"/>
        </w:rPr>
        <w:t>Agencies.</w:t>
      </w:r>
      <w:r w:rsidR="000C441F" w:rsidRPr="004C3AFD">
        <w:rPr>
          <w:rFonts w:ascii="Arial" w:hAnsi="Arial" w:cs="Arial"/>
        </w:rPr>
        <w:t xml:space="preserve"> Government Agencies in this context includes another public body, government owned entity, local government or the equivalent from the Commonwealth or any other state or territory.</w:t>
      </w:r>
    </w:p>
    <w:p w14:paraId="4B69E281" w14:textId="0AD1AC44" w:rsidR="000C441F" w:rsidRPr="004C3AFD" w:rsidRDefault="000C441F" w:rsidP="0000301A">
      <w:pPr>
        <w:spacing w:before="0" w:after="120" w:line="240" w:lineRule="auto"/>
        <w:rPr>
          <w:rFonts w:ascii="Arial" w:hAnsi="Arial" w:cs="Arial"/>
        </w:rPr>
      </w:pPr>
      <w:r w:rsidRPr="004C3AFD">
        <w:rPr>
          <w:rFonts w:ascii="Arial" w:hAnsi="Arial" w:cs="Arial"/>
        </w:rPr>
        <w:t xml:space="preserve">The Directions apply if a government entity is a </w:t>
      </w:r>
      <w:r w:rsidR="00E43227" w:rsidRPr="004C3AFD">
        <w:rPr>
          <w:rFonts w:ascii="Arial" w:hAnsi="Arial" w:cs="Arial"/>
        </w:rPr>
        <w:t>participant</w:t>
      </w:r>
      <w:r w:rsidRPr="004C3AFD">
        <w:rPr>
          <w:rFonts w:ascii="Arial" w:hAnsi="Arial" w:cs="Arial"/>
        </w:rPr>
        <w:t xml:space="preserve"> in a competitive procurement process.</w:t>
      </w:r>
    </w:p>
    <w:p w14:paraId="1FC97F1C" w14:textId="77777777" w:rsidR="00D3156C" w:rsidRPr="004C3AFD" w:rsidRDefault="00D3156C" w:rsidP="00D3156C">
      <w:pPr>
        <w:spacing w:before="0" w:after="120" w:line="240" w:lineRule="auto"/>
        <w:ind w:left="567"/>
        <w:rPr>
          <w:rFonts w:ascii="Arial" w:hAnsi="Arial" w:cs="Arial"/>
          <w:sz w:val="18"/>
          <w:szCs w:val="18"/>
        </w:rPr>
      </w:pPr>
      <w:r w:rsidRPr="004C3AFD">
        <w:rPr>
          <w:rFonts w:ascii="Arial" w:hAnsi="Arial" w:cs="Arial"/>
          <w:sz w:val="18"/>
          <w:szCs w:val="18"/>
        </w:rPr>
        <w:t>Example:</w:t>
      </w:r>
    </w:p>
    <w:p w14:paraId="101E1756" w14:textId="2CB8D15F" w:rsidR="00D3156C" w:rsidRPr="004C3AFD" w:rsidRDefault="00D44CAC" w:rsidP="00D3156C">
      <w:pPr>
        <w:spacing w:before="0" w:after="120" w:line="240" w:lineRule="auto"/>
        <w:ind w:left="567"/>
        <w:rPr>
          <w:rFonts w:ascii="Arial" w:hAnsi="Arial" w:cs="Arial"/>
          <w:b/>
          <w:sz w:val="18"/>
          <w:szCs w:val="18"/>
        </w:rPr>
      </w:pPr>
      <w:r w:rsidRPr="004C3AFD">
        <w:rPr>
          <w:rFonts w:ascii="Arial" w:hAnsi="Arial" w:cs="Arial"/>
          <w:sz w:val="18"/>
          <w:szCs w:val="18"/>
        </w:rPr>
        <w:t xml:space="preserve">An Agency </w:t>
      </w:r>
      <w:r w:rsidR="00D3156C" w:rsidRPr="004C3AFD">
        <w:rPr>
          <w:rFonts w:ascii="Arial" w:hAnsi="Arial" w:cs="Arial"/>
          <w:sz w:val="18"/>
          <w:szCs w:val="18"/>
        </w:rPr>
        <w:t>may determine that the most effective, efficient and economical way to develop engineering drawings (Construction Services) is</w:t>
      </w:r>
      <w:r w:rsidR="008B00B1" w:rsidRPr="004C3AFD">
        <w:rPr>
          <w:rFonts w:ascii="Arial" w:hAnsi="Arial" w:cs="Arial"/>
          <w:sz w:val="18"/>
          <w:szCs w:val="18"/>
        </w:rPr>
        <w:t xml:space="preserve"> </w:t>
      </w:r>
      <w:r w:rsidRPr="004C3AFD">
        <w:rPr>
          <w:rFonts w:ascii="Arial" w:hAnsi="Arial" w:cs="Arial"/>
          <w:sz w:val="18"/>
          <w:szCs w:val="18"/>
        </w:rPr>
        <w:t xml:space="preserve">to use its </w:t>
      </w:r>
      <w:r w:rsidR="00863459" w:rsidRPr="004C3AFD">
        <w:rPr>
          <w:rFonts w:ascii="Arial" w:hAnsi="Arial" w:cs="Arial"/>
          <w:sz w:val="18"/>
          <w:szCs w:val="18"/>
        </w:rPr>
        <w:t>in-house</w:t>
      </w:r>
      <w:r w:rsidRPr="004C3AFD">
        <w:rPr>
          <w:rFonts w:ascii="Arial" w:hAnsi="Arial" w:cs="Arial"/>
          <w:sz w:val="18"/>
          <w:szCs w:val="18"/>
        </w:rPr>
        <w:t xml:space="preserve"> </w:t>
      </w:r>
      <w:r w:rsidR="00010B99" w:rsidRPr="004C3AFD">
        <w:rPr>
          <w:rFonts w:ascii="Arial" w:hAnsi="Arial" w:cs="Arial"/>
          <w:sz w:val="18"/>
          <w:szCs w:val="18"/>
        </w:rPr>
        <w:t>engineering staff to develop them</w:t>
      </w:r>
      <w:r w:rsidR="008B00B1" w:rsidRPr="004C3AFD">
        <w:rPr>
          <w:rFonts w:ascii="Arial" w:hAnsi="Arial" w:cs="Arial"/>
          <w:sz w:val="18"/>
          <w:szCs w:val="18"/>
        </w:rPr>
        <w:t>. T</w:t>
      </w:r>
      <w:r w:rsidR="00D3156C" w:rsidRPr="004C3AFD">
        <w:rPr>
          <w:rFonts w:ascii="Arial" w:hAnsi="Arial" w:cs="Arial"/>
          <w:sz w:val="18"/>
          <w:szCs w:val="18"/>
        </w:rPr>
        <w:t xml:space="preserve">he Directions do not apply </w:t>
      </w:r>
      <w:r w:rsidR="00667A30" w:rsidRPr="004C3AFD">
        <w:rPr>
          <w:rFonts w:ascii="Arial" w:hAnsi="Arial" w:cs="Arial"/>
          <w:sz w:val="18"/>
          <w:szCs w:val="18"/>
        </w:rPr>
        <w:t xml:space="preserve">because </w:t>
      </w:r>
      <w:r w:rsidR="00D3156C" w:rsidRPr="004C3AFD">
        <w:rPr>
          <w:rFonts w:ascii="Arial" w:hAnsi="Arial" w:cs="Arial"/>
          <w:sz w:val="18"/>
          <w:szCs w:val="18"/>
        </w:rPr>
        <w:t xml:space="preserve">there is no </w:t>
      </w:r>
      <w:r w:rsidR="008B00B1" w:rsidRPr="004C3AFD">
        <w:rPr>
          <w:rFonts w:ascii="Arial" w:hAnsi="Arial" w:cs="Arial"/>
          <w:sz w:val="18"/>
          <w:szCs w:val="18"/>
        </w:rPr>
        <w:t>Public Construction Procurement.</w:t>
      </w:r>
    </w:p>
    <w:p w14:paraId="693BEC6A" w14:textId="4A17DB84" w:rsidR="00A20BEA" w:rsidRPr="004C3AFD" w:rsidRDefault="00A20BEA" w:rsidP="0000301A">
      <w:pPr>
        <w:spacing w:before="0" w:after="120" w:line="240" w:lineRule="auto"/>
        <w:rPr>
          <w:rFonts w:ascii="Arial" w:hAnsi="Arial" w:cs="Arial"/>
        </w:rPr>
      </w:pPr>
      <w:r w:rsidRPr="004C3AFD">
        <w:rPr>
          <w:rFonts w:ascii="Arial" w:hAnsi="Arial" w:cs="Arial"/>
        </w:rPr>
        <w:t xml:space="preserve">Procurement undertaken under the </w:t>
      </w:r>
      <w:r w:rsidR="00C23AB0" w:rsidRPr="004C3AFD">
        <w:rPr>
          <w:rFonts w:ascii="Arial" w:hAnsi="Arial" w:cs="Arial"/>
        </w:rPr>
        <w:t xml:space="preserve">following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 xml:space="preserve">odels </w:t>
      </w:r>
      <w:r w:rsidR="00087EE7" w:rsidRPr="004C3AFD">
        <w:rPr>
          <w:rFonts w:ascii="Arial" w:hAnsi="Arial" w:cs="Arial"/>
        </w:rPr>
        <w:t xml:space="preserve">/ methods </w:t>
      </w:r>
      <w:r w:rsidR="00667A30" w:rsidRPr="004C3AFD">
        <w:rPr>
          <w:rFonts w:ascii="Arial" w:hAnsi="Arial" w:cs="Arial"/>
          <w:b/>
        </w:rPr>
        <w:t xml:space="preserve">is </w:t>
      </w:r>
      <w:r w:rsidRPr="004C3AFD">
        <w:rPr>
          <w:rFonts w:ascii="Arial" w:hAnsi="Arial" w:cs="Arial"/>
          <w:b/>
        </w:rPr>
        <w:t>covered</w:t>
      </w:r>
      <w:r w:rsidRPr="004C3AFD">
        <w:rPr>
          <w:rFonts w:ascii="Arial" w:hAnsi="Arial" w:cs="Arial"/>
        </w:rPr>
        <w:t xml:space="preserve"> by the Directions:</w:t>
      </w:r>
    </w:p>
    <w:p w14:paraId="3AE9823D" w14:textId="104D410E"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c</w:t>
      </w:r>
      <w:r w:rsidR="000522AD" w:rsidRPr="004C3AFD">
        <w:rPr>
          <w:rFonts w:ascii="Arial" w:hAnsi="Arial" w:cs="Arial"/>
        </w:rPr>
        <w:t>onstruction related services</w:t>
      </w:r>
      <w:r w:rsidR="00C23AB0" w:rsidRPr="004C3AFD">
        <w:rPr>
          <w:rFonts w:ascii="Arial" w:hAnsi="Arial" w:cs="Arial"/>
        </w:rPr>
        <w:t>;</w:t>
      </w:r>
    </w:p>
    <w:p w14:paraId="2B362EEF" w14:textId="7EC5715A"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c</w:t>
      </w:r>
      <w:r w:rsidR="000522AD" w:rsidRPr="004C3AFD">
        <w:rPr>
          <w:rFonts w:ascii="Arial" w:hAnsi="Arial" w:cs="Arial"/>
        </w:rPr>
        <w:t>onstruct only</w:t>
      </w:r>
      <w:r w:rsidR="00C23AB0" w:rsidRPr="004C3AFD">
        <w:rPr>
          <w:rFonts w:ascii="Arial" w:hAnsi="Arial" w:cs="Arial"/>
        </w:rPr>
        <w:t>;</w:t>
      </w:r>
    </w:p>
    <w:p w14:paraId="58B35952" w14:textId="7CCEC390"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d</w:t>
      </w:r>
      <w:r w:rsidR="000522AD" w:rsidRPr="004C3AFD">
        <w:rPr>
          <w:rFonts w:ascii="Arial" w:hAnsi="Arial" w:cs="Arial"/>
        </w:rPr>
        <w:t xml:space="preserve">esign and </w:t>
      </w:r>
      <w:r w:rsidRPr="004C3AFD">
        <w:rPr>
          <w:rFonts w:ascii="Arial" w:hAnsi="Arial" w:cs="Arial"/>
        </w:rPr>
        <w:t>c</w:t>
      </w:r>
      <w:r w:rsidR="000522AD" w:rsidRPr="004C3AFD">
        <w:rPr>
          <w:rFonts w:ascii="Arial" w:hAnsi="Arial" w:cs="Arial"/>
        </w:rPr>
        <w:t>onstruct</w:t>
      </w:r>
      <w:r w:rsidR="00C23AB0" w:rsidRPr="004C3AFD">
        <w:rPr>
          <w:rFonts w:ascii="Arial" w:hAnsi="Arial" w:cs="Arial"/>
        </w:rPr>
        <w:t>;</w:t>
      </w:r>
    </w:p>
    <w:p w14:paraId="7376781A" w14:textId="5B58E759"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c</w:t>
      </w:r>
      <w:r w:rsidR="000522AD" w:rsidRPr="004C3AFD">
        <w:rPr>
          <w:rFonts w:ascii="Arial" w:hAnsi="Arial" w:cs="Arial"/>
        </w:rPr>
        <w:t xml:space="preserve">onstruction </w:t>
      </w:r>
      <w:r w:rsidR="00863459" w:rsidRPr="004C3AFD">
        <w:rPr>
          <w:rFonts w:ascii="Arial" w:hAnsi="Arial" w:cs="Arial"/>
        </w:rPr>
        <w:t>management</w:t>
      </w:r>
      <w:r w:rsidR="00C23AB0" w:rsidRPr="004C3AFD">
        <w:rPr>
          <w:rFonts w:ascii="Arial" w:hAnsi="Arial" w:cs="Arial"/>
        </w:rPr>
        <w:t>;</w:t>
      </w:r>
      <w:r w:rsidR="00705BCC" w:rsidRPr="004C3AFD">
        <w:rPr>
          <w:rFonts w:ascii="Arial" w:hAnsi="Arial" w:cs="Arial"/>
        </w:rPr>
        <w:t xml:space="preserve"> and</w:t>
      </w:r>
    </w:p>
    <w:p w14:paraId="22EA6B11" w14:textId="0C00ADCC"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d</w:t>
      </w:r>
      <w:r w:rsidR="000522AD" w:rsidRPr="004C3AFD">
        <w:rPr>
          <w:rFonts w:ascii="Arial" w:hAnsi="Arial" w:cs="Arial"/>
        </w:rPr>
        <w:t>irect managed</w:t>
      </w:r>
      <w:r w:rsidR="00705BCC" w:rsidRPr="004C3AFD">
        <w:rPr>
          <w:rFonts w:ascii="Arial" w:hAnsi="Arial" w:cs="Arial"/>
        </w:rPr>
        <w:t>.</w:t>
      </w:r>
    </w:p>
    <w:p w14:paraId="7C9B9EB0" w14:textId="5395A742" w:rsidR="007C2BC3" w:rsidRPr="004C3AFD" w:rsidRDefault="007C2BC3" w:rsidP="00CB1011">
      <w:pPr>
        <w:spacing w:before="0" w:after="120" w:line="240" w:lineRule="auto"/>
        <w:rPr>
          <w:rFonts w:ascii="Arial" w:hAnsi="Arial" w:cs="Arial"/>
        </w:rPr>
      </w:pPr>
      <w:r w:rsidRPr="004C3AFD">
        <w:rPr>
          <w:rFonts w:ascii="Arial" w:hAnsi="Arial" w:cs="Arial"/>
        </w:rPr>
        <w:t xml:space="preserve">Procurement undertaken under the following collaborative Procurement Models </w:t>
      </w:r>
      <w:r w:rsidR="0092113B" w:rsidRPr="004C3AFD">
        <w:rPr>
          <w:rFonts w:ascii="Arial" w:hAnsi="Arial" w:cs="Arial"/>
          <w:b/>
        </w:rPr>
        <w:t>is</w:t>
      </w:r>
      <w:r w:rsidRPr="004C3AFD">
        <w:rPr>
          <w:rFonts w:ascii="Arial" w:hAnsi="Arial" w:cs="Arial"/>
          <w:b/>
        </w:rPr>
        <w:t xml:space="preserve"> covered</w:t>
      </w:r>
      <w:r w:rsidRPr="004C3AFD">
        <w:rPr>
          <w:rFonts w:ascii="Arial" w:hAnsi="Arial" w:cs="Arial"/>
        </w:rPr>
        <w:t xml:space="preserve"> by the Directions, </w:t>
      </w:r>
      <w:r w:rsidRPr="004C3AFD">
        <w:rPr>
          <w:rFonts w:ascii="Arial" w:hAnsi="Arial" w:cs="Arial"/>
          <w:b/>
        </w:rPr>
        <w:t xml:space="preserve">to the extent that the Directions are not inconsistent with the </w:t>
      </w:r>
      <w:r w:rsidR="0084752A">
        <w:rPr>
          <w:rFonts w:ascii="Arial" w:hAnsi="Arial" w:cs="Arial"/>
          <w:b/>
        </w:rPr>
        <w:t>National Alliance Contracting Guidelines</w:t>
      </w:r>
      <w:r w:rsidRPr="004C3AFD">
        <w:rPr>
          <w:rFonts w:ascii="Arial" w:hAnsi="Arial" w:cs="Arial"/>
        </w:rPr>
        <w:t>:</w:t>
      </w:r>
    </w:p>
    <w:p w14:paraId="595378C0" w14:textId="0E2EA969" w:rsidR="007C2BC3" w:rsidRPr="004C3AFD" w:rsidRDefault="007C2BC3" w:rsidP="00495113">
      <w:pPr>
        <w:pStyle w:val="ListParagraph"/>
        <w:numPr>
          <w:ilvl w:val="0"/>
          <w:numId w:val="96"/>
        </w:numPr>
        <w:spacing w:before="0" w:after="120" w:line="240" w:lineRule="auto"/>
        <w:rPr>
          <w:rFonts w:ascii="Arial" w:hAnsi="Arial" w:cs="Arial"/>
        </w:rPr>
      </w:pPr>
      <w:r w:rsidRPr="004C3AFD">
        <w:rPr>
          <w:rFonts w:ascii="Arial" w:hAnsi="Arial" w:cs="Arial"/>
        </w:rPr>
        <w:t>early contractor involvement</w:t>
      </w:r>
      <w:r w:rsidR="00705BCC" w:rsidRPr="004C3AFD">
        <w:rPr>
          <w:rFonts w:ascii="Arial" w:hAnsi="Arial" w:cs="Arial"/>
        </w:rPr>
        <w:t>;</w:t>
      </w:r>
    </w:p>
    <w:p w14:paraId="0B1C705A" w14:textId="342782B6" w:rsidR="007C2BC3" w:rsidRPr="004C3AFD" w:rsidRDefault="007C2BC3" w:rsidP="00495113">
      <w:pPr>
        <w:pStyle w:val="ListParagraph"/>
        <w:numPr>
          <w:ilvl w:val="0"/>
          <w:numId w:val="96"/>
        </w:numPr>
        <w:spacing w:before="0" w:after="120" w:line="240" w:lineRule="auto"/>
        <w:rPr>
          <w:rFonts w:ascii="Arial" w:hAnsi="Arial" w:cs="Arial"/>
        </w:rPr>
      </w:pPr>
      <w:r w:rsidRPr="004C3AFD">
        <w:rPr>
          <w:rFonts w:ascii="Arial" w:hAnsi="Arial" w:cs="Arial"/>
        </w:rPr>
        <w:t>managing contractor; and</w:t>
      </w:r>
    </w:p>
    <w:p w14:paraId="2528F710" w14:textId="05530C3D" w:rsidR="007C2BC3" w:rsidRPr="004C3AFD" w:rsidRDefault="007C2BC3" w:rsidP="00495113">
      <w:pPr>
        <w:pStyle w:val="ListParagraph"/>
        <w:numPr>
          <w:ilvl w:val="0"/>
          <w:numId w:val="96"/>
        </w:numPr>
        <w:spacing w:before="0" w:after="120" w:line="240" w:lineRule="auto"/>
        <w:rPr>
          <w:rFonts w:ascii="Arial" w:hAnsi="Arial" w:cs="Arial"/>
        </w:rPr>
      </w:pPr>
      <w:r w:rsidRPr="004C3AFD">
        <w:rPr>
          <w:rFonts w:ascii="Arial" w:hAnsi="Arial" w:cs="Arial"/>
        </w:rPr>
        <w:t>alliance.</w:t>
      </w:r>
    </w:p>
    <w:p w14:paraId="4D222C9F" w14:textId="71E9FC53" w:rsidR="0092113B" w:rsidRPr="004C3AFD" w:rsidRDefault="0092113B" w:rsidP="0092113B">
      <w:pPr>
        <w:spacing w:before="0" w:after="120" w:line="240" w:lineRule="auto"/>
        <w:rPr>
          <w:rFonts w:ascii="Arial" w:hAnsi="Arial" w:cs="Arial"/>
        </w:rPr>
      </w:pPr>
      <w:r w:rsidRPr="004C3AFD">
        <w:rPr>
          <w:rFonts w:ascii="Arial" w:hAnsi="Arial" w:cs="Arial"/>
        </w:rPr>
        <w:t xml:space="preserve">Procurement undertaken under the </w:t>
      </w:r>
      <w:r w:rsidR="00B16260" w:rsidRPr="004C3AFD">
        <w:rPr>
          <w:rFonts w:ascii="Arial" w:hAnsi="Arial" w:cs="Arial"/>
        </w:rPr>
        <w:t xml:space="preserve">Partnerships </w:t>
      </w:r>
      <w:r w:rsidRPr="004C3AFD">
        <w:rPr>
          <w:rFonts w:ascii="Arial" w:hAnsi="Arial" w:cs="Arial"/>
        </w:rPr>
        <w:t xml:space="preserve">Victoria </w:t>
      </w:r>
      <w:r w:rsidR="00B16260" w:rsidRPr="004C3AFD">
        <w:rPr>
          <w:rFonts w:ascii="Arial" w:hAnsi="Arial" w:cs="Arial"/>
        </w:rPr>
        <w:t xml:space="preserve">Requirements </w:t>
      </w:r>
      <w:r w:rsidRPr="004C3AFD">
        <w:rPr>
          <w:rFonts w:ascii="Arial" w:hAnsi="Arial" w:cs="Arial"/>
          <w:b/>
        </w:rPr>
        <w:t>is covered</w:t>
      </w:r>
      <w:r w:rsidRPr="004C3AFD">
        <w:rPr>
          <w:rFonts w:ascii="Arial" w:hAnsi="Arial" w:cs="Arial"/>
        </w:rPr>
        <w:t xml:space="preserve"> by the Directions, </w:t>
      </w:r>
      <w:r w:rsidRPr="004C3AFD">
        <w:rPr>
          <w:rFonts w:ascii="Arial" w:hAnsi="Arial" w:cs="Arial"/>
          <w:b/>
        </w:rPr>
        <w:t>to the extent that the Directions are not inconsistent with the Partnership</w:t>
      </w:r>
      <w:r w:rsidR="00B16260" w:rsidRPr="004C3AFD">
        <w:rPr>
          <w:rFonts w:ascii="Arial" w:hAnsi="Arial" w:cs="Arial"/>
          <w:b/>
        </w:rPr>
        <w:t>s Victoria Requirements</w:t>
      </w:r>
      <w:r w:rsidRPr="004C3AFD">
        <w:rPr>
          <w:rFonts w:ascii="Arial" w:hAnsi="Arial" w:cs="Arial"/>
        </w:rPr>
        <w:t>.</w:t>
      </w:r>
    </w:p>
    <w:p w14:paraId="075B0D33" w14:textId="71CBA7A5" w:rsidR="00CB1011" w:rsidRPr="004C3AFD" w:rsidRDefault="00CB1011" w:rsidP="00CB1011">
      <w:pPr>
        <w:spacing w:before="0" w:after="120" w:line="240" w:lineRule="auto"/>
        <w:rPr>
          <w:rFonts w:ascii="Arial" w:hAnsi="Arial" w:cs="Arial"/>
        </w:rPr>
      </w:pPr>
      <w:r w:rsidRPr="004C3AFD">
        <w:rPr>
          <w:rFonts w:ascii="Arial" w:hAnsi="Arial" w:cs="Arial"/>
        </w:rPr>
        <w:lastRenderedPageBreak/>
        <w:t xml:space="preserve">Procurement undertaken under the </w:t>
      </w:r>
      <w:r w:rsidR="00C23AB0" w:rsidRPr="004C3AFD">
        <w:rPr>
          <w:rFonts w:ascii="Arial" w:hAnsi="Arial" w:cs="Arial"/>
        </w:rPr>
        <w:t xml:space="preserve">following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odels</w:t>
      </w:r>
      <w:r w:rsidR="00087EE7" w:rsidRPr="004C3AFD">
        <w:rPr>
          <w:rFonts w:ascii="Arial" w:hAnsi="Arial" w:cs="Arial"/>
        </w:rPr>
        <w:t xml:space="preserve"> </w:t>
      </w:r>
      <w:r w:rsidR="00667A30" w:rsidRPr="004C3AFD">
        <w:rPr>
          <w:rFonts w:ascii="Arial" w:hAnsi="Arial" w:cs="Arial"/>
          <w:b/>
        </w:rPr>
        <w:t xml:space="preserve">is </w:t>
      </w:r>
      <w:r w:rsidRPr="004C3AFD">
        <w:rPr>
          <w:rFonts w:ascii="Arial" w:hAnsi="Arial" w:cs="Arial"/>
          <w:b/>
        </w:rPr>
        <w:t>not covered</w:t>
      </w:r>
      <w:r w:rsidR="0057633F" w:rsidRPr="004C3AFD">
        <w:rPr>
          <w:rFonts w:ascii="Arial" w:hAnsi="Arial" w:cs="Arial"/>
        </w:rPr>
        <w:t xml:space="preserve"> by the Directions</w:t>
      </w:r>
      <w:r w:rsidR="00E110CF" w:rsidRPr="004C3AFD">
        <w:rPr>
          <w:rFonts w:ascii="Arial" w:hAnsi="Arial" w:cs="Arial"/>
        </w:rPr>
        <w:t xml:space="preserve"> </w:t>
      </w:r>
      <w:r w:rsidR="00FD1FCD" w:rsidRPr="004C3AFD">
        <w:rPr>
          <w:rFonts w:ascii="Arial" w:hAnsi="Arial" w:cs="Arial"/>
        </w:rPr>
        <w:t>(a</w:t>
      </w:r>
      <w:r w:rsidR="0057633F" w:rsidRPr="004C3AFD">
        <w:rPr>
          <w:rFonts w:ascii="Arial" w:hAnsi="Arial" w:cs="Arial"/>
        </w:rPr>
        <w:t xml:space="preserve">pply the </w:t>
      </w:r>
      <w:r w:rsidR="00AE1FE9" w:rsidRPr="004C3AFD">
        <w:rPr>
          <w:rFonts w:ascii="Arial" w:hAnsi="Arial" w:cs="Arial"/>
        </w:rPr>
        <w:t>c</w:t>
      </w:r>
      <w:r w:rsidR="0057633F" w:rsidRPr="004C3AFD">
        <w:rPr>
          <w:rFonts w:ascii="Arial" w:hAnsi="Arial" w:cs="Arial"/>
        </w:rPr>
        <w:t xml:space="preserve">onstruction </w:t>
      </w:r>
      <w:r w:rsidR="00AE1FE9" w:rsidRPr="004C3AFD">
        <w:rPr>
          <w:rFonts w:ascii="Arial" w:hAnsi="Arial" w:cs="Arial"/>
        </w:rPr>
        <w:t>p</w:t>
      </w:r>
      <w:r w:rsidR="0057633F" w:rsidRPr="004C3AFD">
        <w:rPr>
          <w:rFonts w:ascii="Arial" w:hAnsi="Arial" w:cs="Arial"/>
        </w:rPr>
        <w:t xml:space="preserve">rocurement </w:t>
      </w:r>
      <w:r w:rsidR="00AE1FE9" w:rsidRPr="004C3AFD">
        <w:rPr>
          <w:rFonts w:ascii="Arial" w:hAnsi="Arial" w:cs="Arial"/>
        </w:rPr>
        <w:t>p</w:t>
      </w:r>
      <w:r w:rsidR="0057633F" w:rsidRPr="004C3AFD">
        <w:rPr>
          <w:rFonts w:ascii="Arial" w:hAnsi="Arial" w:cs="Arial"/>
        </w:rPr>
        <w:t xml:space="preserve">rinciples </w:t>
      </w:r>
      <w:r w:rsidR="00FD1FCD" w:rsidRPr="004C3AFD">
        <w:rPr>
          <w:rFonts w:ascii="Arial" w:hAnsi="Arial" w:cs="Arial"/>
        </w:rPr>
        <w:t xml:space="preserve">as much as </w:t>
      </w:r>
      <w:r w:rsidR="0057633F" w:rsidRPr="004C3AFD">
        <w:rPr>
          <w:rFonts w:ascii="Arial" w:hAnsi="Arial" w:cs="Arial"/>
        </w:rPr>
        <w:t>possible</w:t>
      </w:r>
      <w:r w:rsidR="00FD1FCD" w:rsidRPr="004C3AFD">
        <w:rPr>
          <w:rFonts w:ascii="Arial" w:hAnsi="Arial" w:cs="Arial"/>
        </w:rPr>
        <w:t>)</w:t>
      </w:r>
      <w:r w:rsidR="0057633F" w:rsidRPr="004C3AFD">
        <w:rPr>
          <w:rFonts w:ascii="Arial" w:hAnsi="Arial" w:cs="Arial"/>
        </w:rPr>
        <w:t>:</w:t>
      </w:r>
    </w:p>
    <w:p w14:paraId="298E59EA" w14:textId="1EB8B469" w:rsidR="000522AD" w:rsidRPr="004C3AFD" w:rsidRDefault="00FD1FCD" w:rsidP="00613D77">
      <w:pPr>
        <w:pStyle w:val="ListParagraph"/>
        <w:numPr>
          <w:ilvl w:val="0"/>
          <w:numId w:val="28"/>
        </w:numPr>
        <w:spacing w:before="0" w:after="120" w:line="240" w:lineRule="auto"/>
        <w:rPr>
          <w:rFonts w:ascii="Arial" w:hAnsi="Arial" w:cs="Arial"/>
        </w:rPr>
      </w:pPr>
      <w:r w:rsidRPr="004C3AFD">
        <w:rPr>
          <w:rFonts w:ascii="Arial" w:hAnsi="Arial" w:cs="Arial"/>
        </w:rPr>
        <w:t>w</w:t>
      </w:r>
      <w:r w:rsidR="000522AD" w:rsidRPr="004C3AFD">
        <w:rPr>
          <w:rFonts w:ascii="Arial" w:hAnsi="Arial" w:cs="Arial"/>
        </w:rPr>
        <w:t xml:space="preserve">ork undertaken under </w:t>
      </w:r>
      <w:r w:rsidR="00C23AB0" w:rsidRPr="004C3AFD">
        <w:rPr>
          <w:rFonts w:ascii="Arial" w:hAnsi="Arial" w:cs="Arial"/>
        </w:rPr>
        <w:t>rail franchise a</w:t>
      </w:r>
      <w:r w:rsidR="000522AD" w:rsidRPr="004C3AFD">
        <w:rPr>
          <w:rFonts w:ascii="Arial" w:hAnsi="Arial" w:cs="Arial"/>
        </w:rPr>
        <w:t>rrangements, unless the arrangement requires the Directions</w:t>
      </w:r>
      <w:r w:rsidRPr="004C3AFD">
        <w:rPr>
          <w:rFonts w:ascii="Arial" w:hAnsi="Arial" w:cs="Arial"/>
        </w:rPr>
        <w:t xml:space="preserve"> to be applied</w:t>
      </w:r>
      <w:r w:rsidR="00C23AB0" w:rsidRPr="004C3AFD">
        <w:rPr>
          <w:rFonts w:ascii="Arial" w:hAnsi="Arial" w:cs="Arial"/>
        </w:rPr>
        <w:t>;</w:t>
      </w:r>
    </w:p>
    <w:p w14:paraId="551C3641" w14:textId="77777777" w:rsidR="000522AD" w:rsidRPr="004C3AFD" w:rsidRDefault="000522AD" w:rsidP="00613D77">
      <w:pPr>
        <w:pStyle w:val="ListParagraph"/>
        <w:numPr>
          <w:ilvl w:val="0"/>
          <w:numId w:val="28"/>
        </w:numPr>
        <w:spacing w:before="0" w:after="120" w:line="240" w:lineRule="auto"/>
        <w:rPr>
          <w:rFonts w:ascii="Arial" w:hAnsi="Arial" w:cs="Arial"/>
        </w:rPr>
      </w:pPr>
      <w:r w:rsidRPr="004C3AFD">
        <w:rPr>
          <w:rFonts w:ascii="Arial" w:hAnsi="Arial" w:cs="Arial"/>
        </w:rPr>
        <w:t xml:space="preserve">work undertaken by developers for water companies (including </w:t>
      </w:r>
      <w:r w:rsidR="00FD1FCD" w:rsidRPr="004C3AFD">
        <w:rPr>
          <w:rFonts w:ascii="Arial" w:hAnsi="Arial" w:cs="Arial"/>
        </w:rPr>
        <w:t xml:space="preserve">any other </w:t>
      </w:r>
      <w:r w:rsidRPr="004C3AFD">
        <w:rPr>
          <w:rFonts w:ascii="Arial" w:hAnsi="Arial" w:cs="Arial"/>
        </w:rPr>
        <w:t>work undertaken in addition to statutory requirements while the ground is open)</w:t>
      </w:r>
      <w:r w:rsidR="00C23AB0" w:rsidRPr="004C3AFD">
        <w:rPr>
          <w:rFonts w:ascii="Arial" w:hAnsi="Arial" w:cs="Arial"/>
        </w:rPr>
        <w:t>; and</w:t>
      </w:r>
    </w:p>
    <w:p w14:paraId="365A4A0F" w14:textId="7793ED22" w:rsidR="000522AD" w:rsidRPr="004C3AFD" w:rsidRDefault="00CB7148" w:rsidP="00613D77">
      <w:pPr>
        <w:pStyle w:val="ListParagraph"/>
        <w:numPr>
          <w:ilvl w:val="0"/>
          <w:numId w:val="28"/>
        </w:numPr>
        <w:spacing w:before="0" w:after="120" w:line="240" w:lineRule="auto"/>
        <w:rPr>
          <w:rFonts w:ascii="Arial" w:hAnsi="Arial" w:cs="Arial"/>
        </w:rPr>
      </w:pPr>
      <w:r w:rsidRPr="004C3AFD">
        <w:rPr>
          <w:rFonts w:ascii="Arial" w:hAnsi="Arial" w:cs="Arial"/>
        </w:rPr>
        <w:t>Works or Construction Services</w:t>
      </w:r>
      <w:r w:rsidR="00E110CF" w:rsidRPr="004C3AFD">
        <w:rPr>
          <w:rFonts w:ascii="Arial" w:hAnsi="Arial" w:cs="Arial"/>
        </w:rPr>
        <w:t xml:space="preserve"> </w:t>
      </w:r>
      <w:r w:rsidR="000522AD" w:rsidRPr="004C3AFD">
        <w:rPr>
          <w:rFonts w:ascii="Arial" w:hAnsi="Arial" w:cs="Arial"/>
        </w:rPr>
        <w:t>undertaken under a Growth Areas Infrastructure Contribution Work-in-Kind agreement, as defined by</w:t>
      </w:r>
      <w:r w:rsidR="00E110CF" w:rsidRPr="004C3AFD">
        <w:rPr>
          <w:rFonts w:ascii="Arial" w:hAnsi="Arial" w:cs="Arial"/>
        </w:rPr>
        <w:t xml:space="preserve"> the</w:t>
      </w:r>
      <w:r w:rsidR="000522AD" w:rsidRPr="004C3AFD">
        <w:rPr>
          <w:rFonts w:ascii="Arial" w:hAnsi="Arial" w:cs="Arial"/>
        </w:rPr>
        <w:t xml:space="preserve"> </w:t>
      </w:r>
      <w:r w:rsidR="00C23AB0" w:rsidRPr="004C3AFD">
        <w:rPr>
          <w:rFonts w:ascii="Arial" w:hAnsi="Arial" w:cs="Arial"/>
          <w:b/>
        </w:rPr>
        <w:t>Planning and Environment Act 1987</w:t>
      </w:r>
      <w:r w:rsidR="00FD1FCD" w:rsidRPr="004C3AFD">
        <w:rPr>
          <w:rFonts w:ascii="Arial" w:hAnsi="Arial" w:cs="Arial"/>
          <w:b/>
        </w:rPr>
        <w:t xml:space="preserve"> (Vic)</w:t>
      </w:r>
      <w:r w:rsidR="00C23AB0" w:rsidRPr="004C3AFD">
        <w:rPr>
          <w:rFonts w:ascii="Arial" w:hAnsi="Arial" w:cs="Arial"/>
        </w:rPr>
        <w:t>.</w:t>
      </w:r>
    </w:p>
    <w:p w14:paraId="40D7F140" w14:textId="77777777" w:rsidR="009F5715" w:rsidRPr="004C3AFD" w:rsidRDefault="009F5715" w:rsidP="00AC072C">
      <w:pPr>
        <w:spacing w:before="60" w:after="60"/>
        <w:ind w:left="567"/>
        <w:jc w:val="both"/>
        <w:rPr>
          <w:rFonts w:ascii="Arial" w:hAnsi="Arial" w:cs="Arial"/>
        </w:rPr>
      </w:pPr>
      <w:r w:rsidRPr="004C3AFD">
        <w:rPr>
          <w:rFonts w:ascii="Arial" w:hAnsi="Arial" w:cs="Arial"/>
        </w:rPr>
        <w:t>Example</w:t>
      </w:r>
    </w:p>
    <w:p w14:paraId="374EE8E3" w14:textId="77777777" w:rsidR="009F5715" w:rsidRPr="004C3AFD" w:rsidRDefault="009F5715" w:rsidP="00AC072C">
      <w:pPr>
        <w:spacing w:before="60" w:after="60"/>
        <w:ind w:left="567"/>
        <w:rPr>
          <w:rFonts w:ascii="Arial" w:hAnsi="Arial" w:cs="Arial"/>
        </w:rPr>
      </w:pPr>
      <w:r w:rsidRPr="004C3AFD">
        <w:rPr>
          <w:rFonts w:ascii="Arial" w:hAnsi="Arial" w:cs="Arial"/>
        </w:rPr>
        <w:t>In the case of works-in-kind undertaken under the Growth Areas Infrastructure Contribution, the value of these works should be benchmarked against equivalent works to ensure value for money and documented to ensure transparency and defensibility. The works must comply with relevant standards and the Accountable Officer needs to be satisfied with the arrangement.</w:t>
      </w:r>
    </w:p>
    <w:p w14:paraId="639E1A26" w14:textId="0B5E6809" w:rsidR="002C3EF7" w:rsidRPr="004C3AFD" w:rsidRDefault="007461F7" w:rsidP="007461F7">
      <w:pPr>
        <w:spacing w:before="0" w:after="120" w:line="240" w:lineRule="auto"/>
        <w:rPr>
          <w:rFonts w:ascii="Arial" w:hAnsi="Arial" w:cs="Arial"/>
        </w:rPr>
      </w:pPr>
      <w:r w:rsidRPr="004C3AFD">
        <w:rPr>
          <w:rFonts w:ascii="Arial" w:hAnsi="Arial" w:cs="Arial"/>
        </w:rPr>
        <w:t xml:space="preserve">Where procurement is undertaken under the </w:t>
      </w:r>
      <w:r w:rsidR="0084752A">
        <w:rPr>
          <w:rFonts w:ascii="Arial" w:hAnsi="Arial" w:cs="Arial"/>
        </w:rPr>
        <w:t>National Alliance Contracting Guidelines</w:t>
      </w:r>
      <w:r w:rsidRPr="004C3AFD">
        <w:rPr>
          <w:rFonts w:ascii="Arial" w:hAnsi="Arial" w:cs="Arial"/>
        </w:rPr>
        <w:t xml:space="preserve"> or the </w:t>
      </w:r>
      <w:r w:rsidR="007C3A8E" w:rsidRPr="004C3AFD">
        <w:rPr>
          <w:rFonts w:ascii="Arial" w:hAnsi="Arial" w:cs="Arial"/>
        </w:rPr>
        <w:t>P</w:t>
      </w:r>
      <w:r w:rsidRPr="004C3AFD">
        <w:rPr>
          <w:rFonts w:ascii="Arial" w:hAnsi="Arial" w:cs="Arial"/>
        </w:rPr>
        <w:t xml:space="preserve">artnerships </w:t>
      </w:r>
      <w:r w:rsidR="00B16260" w:rsidRPr="004C3AFD">
        <w:rPr>
          <w:rFonts w:ascii="Arial" w:hAnsi="Arial" w:cs="Arial"/>
        </w:rPr>
        <w:t>Victoria Requirements</w:t>
      </w:r>
      <w:r w:rsidRPr="004C3AFD">
        <w:rPr>
          <w:rFonts w:ascii="Arial" w:hAnsi="Arial" w:cs="Arial"/>
        </w:rPr>
        <w:t xml:space="preserve">, the components of the Directions and Instructions </w:t>
      </w:r>
      <w:r w:rsidR="002C3EF7" w:rsidRPr="004C3AFD">
        <w:rPr>
          <w:rFonts w:ascii="Arial" w:hAnsi="Arial" w:cs="Arial"/>
        </w:rPr>
        <w:t>noted in the following table</w:t>
      </w:r>
      <w:r w:rsidR="00C543E0" w:rsidRPr="004C3AFD">
        <w:rPr>
          <w:rFonts w:ascii="Arial" w:hAnsi="Arial" w:cs="Arial"/>
        </w:rPr>
        <w:t xml:space="preserve"> apply.</w:t>
      </w:r>
    </w:p>
    <w:tbl>
      <w:tblPr>
        <w:tblStyle w:val="TableGrid"/>
        <w:tblW w:w="0" w:type="auto"/>
        <w:tblLook w:val="04A0" w:firstRow="1" w:lastRow="0" w:firstColumn="1" w:lastColumn="0" w:noHBand="0" w:noVBand="1"/>
      </w:tblPr>
      <w:tblGrid>
        <w:gridCol w:w="624"/>
        <w:gridCol w:w="1985"/>
        <w:gridCol w:w="6095"/>
      </w:tblGrid>
      <w:tr w:rsidR="006F00EF" w:rsidRPr="004C3AFD" w14:paraId="3853EF1A" w14:textId="77777777" w:rsidTr="00157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gridSpan w:val="2"/>
          </w:tcPr>
          <w:p w14:paraId="2A67E35E" w14:textId="33F9D5AE" w:rsidR="006F00EF" w:rsidRPr="004C3AFD" w:rsidRDefault="006F00EF" w:rsidP="002C3EF7">
            <w:pPr>
              <w:spacing w:before="60" w:after="60"/>
              <w:rPr>
                <w:rFonts w:ascii="Arial" w:hAnsi="Arial" w:cs="Arial"/>
              </w:rPr>
            </w:pPr>
            <w:r w:rsidRPr="004C3AFD">
              <w:rPr>
                <w:rFonts w:ascii="Arial" w:hAnsi="Arial" w:cs="Arial"/>
              </w:rPr>
              <w:t>Directions and Instructions</w:t>
            </w:r>
          </w:p>
        </w:tc>
        <w:tc>
          <w:tcPr>
            <w:tcW w:w="6095" w:type="dxa"/>
          </w:tcPr>
          <w:p w14:paraId="6E8A50A8" w14:textId="7E924EFD" w:rsidR="006F00EF" w:rsidRPr="004C3AFD" w:rsidRDefault="006F00EF" w:rsidP="002C3EF7">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Policy framework applying</w:t>
            </w:r>
          </w:p>
        </w:tc>
      </w:tr>
      <w:tr w:rsidR="007C3A8E" w:rsidRPr="004C3AFD" w14:paraId="71153C22" w14:textId="77777777" w:rsidTr="00157CA8">
        <w:tc>
          <w:tcPr>
            <w:cnfStyle w:val="001000000000" w:firstRow="0" w:lastRow="0" w:firstColumn="1" w:lastColumn="0" w:oddVBand="0" w:evenVBand="0" w:oddHBand="0" w:evenHBand="0" w:firstRowFirstColumn="0" w:firstRowLastColumn="0" w:lastRowFirstColumn="0" w:lastRowLastColumn="0"/>
            <w:tcW w:w="624" w:type="dxa"/>
            <w:shd w:val="clear" w:color="auto" w:fill="FFFFFF" w:themeFill="background1"/>
          </w:tcPr>
          <w:p w14:paraId="5EC149D6" w14:textId="44549F8E" w:rsidR="007C3A8E" w:rsidRPr="004C3AFD" w:rsidRDefault="00B743C7" w:rsidP="003F3841">
            <w:pPr>
              <w:spacing w:before="60" w:after="60"/>
              <w:rPr>
                <w:rFonts w:ascii="Arial" w:hAnsi="Arial" w:cs="Arial"/>
              </w:rPr>
            </w:pPr>
            <w:r w:rsidRPr="004C3AFD">
              <w:rPr>
                <w:rFonts w:ascii="Arial" w:hAnsi="Arial" w:cs="Arial"/>
              </w:rPr>
              <w:t>1.2</w:t>
            </w:r>
          </w:p>
        </w:tc>
        <w:tc>
          <w:tcPr>
            <w:tcW w:w="1985" w:type="dxa"/>
            <w:shd w:val="clear" w:color="auto" w:fill="FFFFFF" w:themeFill="background1"/>
          </w:tcPr>
          <w:p w14:paraId="383A7C0C" w14:textId="6259D357" w:rsidR="007C3A8E" w:rsidRPr="004C3AFD" w:rsidRDefault="00FA54F0" w:rsidP="00FA54F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Guiding</w:t>
            </w:r>
            <w:r w:rsidR="007C3A8E" w:rsidRPr="004C3AFD">
              <w:rPr>
                <w:rFonts w:ascii="Arial" w:hAnsi="Arial" w:cs="Arial"/>
              </w:rPr>
              <w:t xml:space="preserve"> </w:t>
            </w:r>
            <w:r w:rsidRPr="004C3AFD">
              <w:rPr>
                <w:rFonts w:ascii="Arial" w:hAnsi="Arial" w:cs="Arial"/>
              </w:rPr>
              <w:t>p</w:t>
            </w:r>
            <w:r w:rsidR="007C3A8E" w:rsidRPr="004C3AFD">
              <w:rPr>
                <w:rFonts w:ascii="Arial" w:hAnsi="Arial" w:cs="Arial"/>
              </w:rPr>
              <w:t>rinciples</w:t>
            </w:r>
          </w:p>
        </w:tc>
        <w:tc>
          <w:tcPr>
            <w:tcW w:w="6095" w:type="dxa"/>
            <w:shd w:val="clear" w:color="auto" w:fill="FFFFFF" w:themeFill="background1"/>
          </w:tcPr>
          <w:p w14:paraId="36B5A204" w14:textId="0FD08988" w:rsidR="007C3A8E" w:rsidRPr="004C3AFD" w:rsidRDefault="00751DCF" w:rsidP="00751DCF">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r w:rsidR="006F00EF" w:rsidRPr="004C3AFD" w14:paraId="44536813"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07088A1F" w14:textId="0F188544" w:rsidR="006F00EF" w:rsidRPr="004C3AFD" w:rsidRDefault="006F00EF" w:rsidP="002C3EF7">
            <w:pPr>
              <w:spacing w:before="60" w:after="60"/>
              <w:rPr>
                <w:rFonts w:ascii="Arial" w:hAnsi="Arial" w:cs="Arial"/>
              </w:rPr>
            </w:pPr>
            <w:r w:rsidRPr="004C3AFD">
              <w:rPr>
                <w:rFonts w:ascii="Arial" w:hAnsi="Arial" w:cs="Arial"/>
              </w:rPr>
              <w:t>2</w:t>
            </w:r>
          </w:p>
        </w:tc>
        <w:tc>
          <w:tcPr>
            <w:tcW w:w="1985" w:type="dxa"/>
          </w:tcPr>
          <w:p w14:paraId="6DA77A49" w14:textId="3ABD38A0" w:rsidR="006F00EF" w:rsidRPr="00157CA8"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157CA8">
              <w:rPr>
                <w:rFonts w:ascii="Arial" w:hAnsi="Arial" w:cs="Arial"/>
              </w:rPr>
              <w:t>International Agreements</w:t>
            </w:r>
          </w:p>
        </w:tc>
        <w:tc>
          <w:tcPr>
            <w:tcW w:w="6095" w:type="dxa"/>
          </w:tcPr>
          <w:p w14:paraId="4D0B371C" w14:textId="7E3BA802" w:rsidR="006F00EF" w:rsidRPr="00157CA8"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157CA8">
              <w:rPr>
                <w:rFonts w:ascii="Arial" w:hAnsi="Arial" w:cs="Arial"/>
              </w:rPr>
              <w:t>Ministerial Directions</w:t>
            </w:r>
          </w:p>
        </w:tc>
      </w:tr>
      <w:tr w:rsidR="006F00EF" w:rsidRPr="004C3AFD" w14:paraId="30760A80"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4ECC81C9" w14:textId="0F5F47D7" w:rsidR="006F00EF" w:rsidRPr="004C3AFD" w:rsidRDefault="006F00EF" w:rsidP="002C3EF7">
            <w:pPr>
              <w:spacing w:before="60" w:after="60"/>
              <w:rPr>
                <w:rFonts w:ascii="Arial" w:hAnsi="Arial" w:cs="Arial"/>
              </w:rPr>
            </w:pPr>
            <w:r w:rsidRPr="004C3AFD">
              <w:rPr>
                <w:rFonts w:ascii="Arial" w:hAnsi="Arial" w:cs="Arial"/>
              </w:rPr>
              <w:t>3.1</w:t>
            </w:r>
          </w:p>
        </w:tc>
        <w:tc>
          <w:tcPr>
            <w:tcW w:w="1985" w:type="dxa"/>
          </w:tcPr>
          <w:p w14:paraId="169BD08B" w14:textId="09E2D756" w:rsidR="006F00EF" w:rsidRPr="00157CA8"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157CA8">
              <w:rPr>
                <w:rFonts w:ascii="Arial" w:hAnsi="Arial" w:cs="Arial"/>
              </w:rPr>
              <w:t>Tender preparation and planning</w:t>
            </w:r>
          </w:p>
        </w:tc>
        <w:tc>
          <w:tcPr>
            <w:tcW w:w="6095" w:type="dxa"/>
          </w:tcPr>
          <w:p w14:paraId="729C13C6" w14:textId="2B9A9919" w:rsidR="006F00EF" w:rsidRPr="00157CA8"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157CA8">
              <w:rPr>
                <w:rFonts w:ascii="Arial" w:hAnsi="Arial" w:cs="Arial"/>
              </w:rPr>
              <w:t>Ministerial Directions</w:t>
            </w:r>
          </w:p>
        </w:tc>
      </w:tr>
      <w:tr w:rsidR="006F00EF" w:rsidRPr="004C3AFD" w14:paraId="5E362823"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3B7DB01C" w14:textId="6CA34CE7" w:rsidR="006F00EF" w:rsidRPr="004C3AFD" w:rsidRDefault="006F00EF" w:rsidP="002C3EF7">
            <w:pPr>
              <w:spacing w:before="60" w:after="60"/>
              <w:rPr>
                <w:rFonts w:ascii="Arial" w:hAnsi="Arial" w:cs="Arial"/>
              </w:rPr>
            </w:pPr>
            <w:r w:rsidRPr="004C3AFD">
              <w:rPr>
                <w:rFonts w:ascii="Arial" w:hAnsi="Arial" w:cs="Arial"/>
              </w:rPr>
              <w:t>3.2</w:t>
            </w:r>
          </w:p>
        </w:tc>
        <w:tc>
          <w:tcPr>
            <w:tcW w:w="1985" w:type="dxa"/>
          </w:tcPr>
          <w:p w14:paraId="5FD9F351" w14:textId="4FCA2823" w:rsidR="006F00EF" w:rsidRPr="004C3AFD"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Competition and contestability</w:t>
            </w:r>
          </w:p>
        </w:tc>
        <w:tc>
          <w:tcPr>
            <w:tcW w:w="6095" w:type="dxa"/>
          </w:tcPr>
          <w:p w14:paraId="47585FC3" w14:textId="3F85B771"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Number of tender participants and their selection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6E44DB9C"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4553DE4D" w14:textId="736175B2" w:rsidR="006F00EF" w:rsidRPr="004C3AFD" w:rsidRDefault="006F00EF" w:rsidP="007C3A8E">
            <w:pPr>
              <w:spacing w:before="60" w:after="60"/>
              <w:rPr>
                <w:rFonts w:ascii="Arial" w:hAnsi="Arial" w:cs="Arial"/>
              </w:rPr>
            </w:pPr>
            <w:r w:rsidRPr="004C3AFD">
              <w:rPr>
                <w:rFonts w:ascii="Arial" w:hAnsi="Arial" w:cs="Arial"/>
              </w:rPr>
              <w:t>3.3</w:t>
            </w:r>
          </w:p>
        </w:tc>
        <w:tc>
          <w:tcPr>
            <w:tcW w:w="1985" w:type="dxa"/>
          </w:tcPr>
          <w:p w14:paraId="3D83FD99" w14:textId="7CED2266"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Promoting efficiency in the tender process</w:t>
            </w:r>
          </w:p>
        </w:tc>
        <w:tc>
          <w:tcPr>
            <w:tcW w:w="6095" w:type="dxa"/>
          </w:tcPr>
          <w:p w14:paraId="0BA4B751" w14:textId="33D9AF6B"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r w:rsidR="006F00EF" w:rsidRPr="004C3AFD" w14:paraId="1C861F45"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62A9E05D" w14:textId="2D772CFC" w:rsidR="006F00EF" w:rsidRPr="004C3AFD" w:rsidRDefault="006F00EF" w:rsidP="007C3A8E">
            <w:pPr>
              <w:spacing w:before="60" w:after="60"/>
              <w:rPr>
                <w:rFonts w:ascii="Arial" w:hAnsi="Arial" w:cs="Arial"/>
              </w:rPr>
            </w:pPr>
            <w:r w:rsidRPr="004C3AFD">
              <w:rPr>
                <w:rFonts w:ascii="Arial" w:hAnsi="Arial" w:cs="Arial"/>
              </w:rPr>
              <w:t>3.4</w:t>
            </w:r>
          </w:p>
        </w:tc>
        <w:tc>
          <w:tcPr>
            <w:tcW w:w="1985" w:type="dxa"/>
          </w:tcPr>
          <w:p w14:paraId="2A1130D2" w14:textId="7BB0C70B" w:rsidR="006F00EF" w:rsidRPr="004C3AFD"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Notices</w:t>
            </w:r>
          </w:p>
        </w:tc>
        <w:tc>
          <w:tcPr>
            <w:tcW w:w="6095" w:type="dxa"/>
          </w:tcPr>
          <w:p w14:paraId="708AA461" w14:textId="040459C5"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Format and timing of notices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21D1618D"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606A4D9E" w14:textId="0D327DA4" w:rsidR="006F00EF" w:rsidRPr="004C3AFD" w:rsidRDefault="006F00EF" w:rsidP="007C3A8E">
            <w:pPr>
              <w:spacing w:before="60" w:after="60"/>
              <w:rPr>
                <w:rFonts w:ascii="Arial" w:hAnsi="Arial" w:cs="Arial"/>
              </w:rPr>
            </w:pPr>
            <w:r w:rsidRPr="004C3AFD">
              <w:rPr>
                <w:rFonts w:ascii="Arial" w:hAnsi="Arial" w:cs="Arial"/>
              </w:rPr>
              <w:t>3.5</w:t>
            </w:r>
          </w:p>
        </w:tc>
        <w:tc>
          <w:tcPr>
            <w:tcW w:w="1985" w:type="dxa"/>
          </w:tcPr>
          <w:p w14:paraId="69307F09" w14:textId="650AA69D"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open times</w:t>
            </w:r>
          </w:p>
        </w:tc>
        <w:tc>
          <w:tcPr>
            <w:tcW w:w="6095" w:type="dxa"/>
          </w:tcPr>
          <w:p w14:paraId="048677E8" w14:textId="7FBE0766"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Timing of tenders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742865E4"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78981597" w14:textId="71DEF7B4" w:rsidR="006F00EF" w:rsidRPr="004C3AFD" w:rsidRDefault="006F00EF" w:rsidP="007C3A8E">
            <w:pPr>
              <w:spacing w:before="60" w:after="60"/>
              <w:rPr>
                <w:rFonts w:ascii="Arial" w:hAnsi="Arial" w:cs="Arial"/>
              </w:rPr>
            </w:pPr>
            <w:r w:rsidRPr="004C3AFD">
              <w:rPr>
                <w:rFonts w:ascii="Arial" w:hAnsi="Arial" w:cs="Arial"/>
              </w:rPr>
              <w:t>3.6</w:t>
            </w:r>
          </w:p>
        </w:tc>
        <w:tc>
          <w:tcPr>
            <w:tcW w:w="1985" w:type="dxa"/>
          </w:tcPr>
          <w:p w14:paraId="7D814AF9" w14:textId="309D6FEC"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Documentation</w:t>
            </w:r>
          </w:p>
        </w:tc>
        <w:tc>
          <w:tcPr>
            <w:tcW w:w="6095" w:type="dxa"/>
          </w:tcPr>
          <w:p w14:paraId="64261BBB" w14:textId="79AB419C"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05D8DA3C"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4CD9CCBF" w14:textId="1977B138" w:rsidR="006F00EF" w:rsidRPr="004C3AFD" w:rsidRDefault="006F00EF" w:rsidP="007C3A8E">
            <w:pPr>
              <w:spacing w:before="60" w:after="60"/>
              <w:rPr>
                <w:rFonts w:ascii="Arial" w:hAnsi="Arial" w:cs="Arial"/>
              </w:rPr>
            </w:pPr>
            <w:r w:rsidRPr="004C3AFD">
              <w:rPr>
                <w:rFonts w:ascii="Arial" w:hAnsi="Arial" w:cs="Arial"/>
              </w:rPr>
              <w:t>3.7</w:t>
            </w:r>
          </w:p>
        </w:tc>
        <w:tc>
          <w:tcPr>
            <w:tcW w:w="1985" w:type="dxa"/>
          </w:tcPr>
          <w:p w14:paraId="5A908B09" w14:textId="1FD66233"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Evaluation criteria</w:t>
            </w:r>
          </w:p>
        </w:tc>
        <w:tc>
          <w:tcPr>
            <w:tcW w:w="6095" w:type="dxa"/>
          </w:tcPr>
          <w:p w14:paraId="7632B554" w14:textId="549C5ABD"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0D5E3D33"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6B38EEBC" w14:textId="7F3FF191" w:rsidR="006F00EF" w:rsidRPr="004C3AFD" w:rsidRDefault="006F00EF" w:rsidP="007C3A8E">
            <w:pPr>
              <w:spacing w:before="60" w:after="60"/>
              <w:rPr>
                <w:rFonts w:ascii="Arial" w:hAnsi="Arial" w:cs="Arial"/>
              </w:rPr>
            </w:pPr>
            <w:r w:rsidRPr="004C3AFD">
              <w:rPr>
                <w:rFonts w:ascii="Arial" w:hAnsi="Arial" w:cs="Arial"/>
              </w:rPr>
              <w:t>4.1</w:t>
            </w:r>
          </w:p>
        </w:tc>
        <w:tc>
          <w:tcPr>
            <w:tcW w:w="1985" w:type="dxa"/>
          </w:tcPr>
          <w:p w14:paraId="022B9252" w14:textId="3061DD78"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Probity requirements</w:t>
            </w:r>
          </w:p>
        </w:tc>
        <w:tc>
          <w:tcPr>
            <w:tcW w:w="6095" w:type="dxa"/>
          </w:tcPr>
          <w:p w14:paraId="5C98F62E" w14:textId="3BBFB3BF"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r w:rsidR="006F00EF" w:rsidRPr="004C3AFD" w14:paraId="2A67FBCC"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735E89FE" w14:textId="6EBEFC4E" w:rsidR="006F00EF" w:rsidRPr="004C3AFD" w:rsidRDefault="006F00EF" w:rsidP="007C3A8E">
            <w:pPr>
              <w:spacing w:before="60" w:after="60"/>
              <w:rPr>
                <w:rFonts w:ascii="Arial" w:hAnsi="Arial" w:cs="Arial"/>
              </w:rPr>
            </w:pPr>
            <w:r w:rsidRPr="004C3AFD">
              <w:rPr>
                <w:rFonts w:ascii="Arial" w:hAnsi="Arial" w:cs="Arial"/>
              </w:rPr>
              <w:t>4.2</w:t>
            </w:r>
          </w:p>
        </w:tc>
        <w:tc>
          <w:tcPr>
            <w:tcW w:w="1985" w:type="dxa"/>
          </w:tcPr>
          <w:p w14:paraId="0CE0C585" w14:textId="37DECF9B"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Managing probity in Public Construction procurement</w:t>
            </w:r>
          </w:p>
        </w:tc>
        <w:tc>
          <w:tcPr>
            <w:tcW w:w="6095" w:type="dxa"/>
          </w:tcPr>
          <w:p w14:paraId="2606368A" w14:textId="1D9EF011"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r w:rsidR="006F00EF" w:rsidRPr="004C3AFD" w14:paraId="61F52D1A"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72337BB3" w14:textId="7039CE92" w:rsidR="006F00EF" w:rsidRPr="004C3AFD" w:rsidRDefault="006F00EF" w:rsidP="007C3A8E">
            <w:pPr>
              <w:spacing w:before="60" w:after="60"/>
              <w:rPr>
                <w:rFonts w:ascii="Arial" w:hAnsi="Arial" w:cs="Arial"/>
              </w:rPr>
            </w:pPr>
            <w:r w:rsidRPr="004C3AFD">
              <w:rPr>
                <w:rFonts w:ascii="Arial" w:hAnsi="Arial" w:cs="Arial"/>
              </w:rPr>
              <w:t>5.1</w:t>
            </w:r>
          </w:p>
        </w:tc>
        <w:tc>
          <w:tcPr>
            <w:tcW w:w="1985" w:type="dxa"/>
          </w:tcPr>
          <w:p w14:paraId="3C1D83E1" w14:textId="605D6C5F"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Forward notice</w:t>
            </w:r>
          </w:p>
        </w:tc>
        <w:tc>
          <w:tcPr>
            <w:tcW w:w="6095" w:type="dxa"/>
          </w:tcPr>
          <w:p w14:paraId="53592056" w14:textId="17F45022"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Format and timing of notices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7109E001"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15D03030" w14:textId="7B136F45" w:rsidR="006F00EF" w:rsidRPr="004C3AFD" w:rsidRDefault="006F00EF" w:rsidP="007C3A8E">
            <w:pPr>
              <w:spacing w:before="60" w:after="60"/>
              <w:rPr>
                <w:rFonts w:ascii="Arial" w:hAnsi="Arial" w:cs="Arial"/>
              </w:rPr>
            </w:pPr>
            <w:r w:rsidRPr="004C3AFD">
              <w:rPr>
                <w:rFonts w:ascii="Arial" w:hAnsi="Arial" w:cs="Arial"/>
              </w:rPr>
              <w:lastRenderedPageBreak/>
              <w:t>5.2</w:t>
            </w:r>
          </w:p>
        </w:tc>
        <w:tc>
          <w:tcPr>
            <w:tcW w:w="1985" w:type="dxa"/>
          </w:tcPr>
          <w:p w14:paraId="6ED570EF" w14:textId="33A0A673"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Publishing details of procurements undertaken</w:t>
            </w:r>
          </w:p>
        </w:tc>
        <w:tc>
          <w:tcPr>
            <w:tcW w:w="6095" w:type="dxa"/>
          </w:tcPr>
          <w:p w14:paraId="7AAE3CF5" w14:textId="096720AE" w:rsidR="006F00EF" w:rsidRPr="004C3AFD" w:rsidRDefault="006F00EF" w:rsidP="00495113">
            <w:pPr>
              <w:pStyle w:val="ListParagraph"/>
              <w:numPr>
                <w:ilvl w:val="0"/>
                <w:numId w:val="99"/>
              </w:numPr>
              <w:spacing w:before="60" w:after="60"/>
              <w:ind w:left="510" w:hanging="51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Projects under Partnerships </w:t>
            </w:r>
            <w:r w:rsidR="00B16260" w:rsidRPr="004C3AFD">
              <w:rPr>
                <w:rFonts w:ascii="Arial" w:hAnsi="Arial" w:cs="Arial"/>
              </w:rPr>
              <w:t>Victoria Requirements</w:t>
            </w:r>
            <w:r w:rsidR="00C543E0" w:rsidRPr="004C3AFD">
              <w:rPr>
                <w:rFonts w:ascii="Arial" w:hAnsi="Arial" w:cs="Arial"/>
              </w:rPr>
              <w:t>–</w:t>
            </w:r>
            <w:r w:rsidRPr="004C3AFD">
              <w:rPr>
                <w:rFonts w:ascii="Arial" w:hAnsi="Arial" w:cs="Arial"/>
              </w:rPr>
              <w:t xml:space="preserve"> </w:t>
            </w:r>
            <w:r w:rsidR="00C543E0" w:rsidRPr="004C3AFD">
              <w:rPr>
                <w:rFonts w:ascii="Arial" w:hAnsi="Arial" w:cs="Arial"/>
              </w:rPr>
              <w:t>as required by</w:t>
            </w:r>
            <w:r w:rsidRPr="004C3AFD">
              <w:rPr>
                <w:rFonts w:ascii="Arial" w:hAnsi="Arial" w:cs="Arial"/>
              </w:rPr>
              <w:t xml:space="preserve"> the Partnerships </w:t>
            </w:r>
            <w:r w:rsidR="00B16260" w:rsidRPr="004C3AFD">
              <w:rPr>
                <w:rFonts w:ascii="Arial" w:hAnsi="Arial" w:cs="Arial"/>
              </w:rPr>
              <w:t>Victoria Requirements</w:t>
            </w:r>
          </w:p>
          <w:p w14:paraId="0D5A7651" w14:textId="7426747C" w:rsidR="006F00EF" w:rsidRPr="004C3AFD" w:rsidRDefault="006F00EF" w:rsidP="00495113">
            <w:pPr>
              <w:pStyle w:val="ListParagraph"/>
              <w:numPr>
                <w:ilvl w:val="0"/>
                <w:numId w:val="99"/>
              </w:numPr>
              <w:spacing w:before="60" w:after="60"/>
              <w:ind w:left="510" w:hanging="51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Projects under the </w:t>
            </w:r>
            <w:r w:rsidR="0084752A">
              <w:rPr>
                <w:rFonts w:ascii="Arial" w:hAnsi="Arial" w:cs="Arial"/>
              </w:rPr>
              <w:t>National Alliance Contracting Guidelines</w:t>
            </w:r>
            <w:r w:rsidRPr="004C3AFD">
              <w:rPr>
                <w:rFonts w:ascii="Arial" w:hAnsi="Arial" w:cs="Arial"/>
              </w:rPr>
              <w:t xml:space="preserve"> – Ministerial Directions</w:t>
            </w:r>
          </w:p>
        </w:tc>
      </w:tr>
      <w:tr w:rsidR="006F00EF" w:rsidRPr="004C3AFD" w14:paraId="1838A42F"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22E36BBE" w14:textId="2360B86B" w:rsidR="006F00EF" w:rsidRPr="004C3AFD" w:rsidRDefault="006F00EF" w:rsidP="007C3A8E">
            <w:pPr>
              <w:spacing w:before="60" w:after="60"/>
              <w:rPr>
                <w:rFonts w:ascii="Arial" w:hAnsi="Arial" w:cs="Arial"/>
              </w:rPr>
            </w:pPr>
            <w:r w:rsidRPr="004C3AFD">
              <w:rPr>
                <w:rFonts w:ascii="Arial" w:hAnsi="Arial" w:cs="Arial"/>
              </w:rPr>
              <w:t>6.1</w:t>
            </w:r>
          </w:p>
        </w:tc>
        <w:tc>
          <w:tcPr>
            <w:tcW w:w="1985" w:type="dxa"/>
          </w:tcPr>
          <w:p w14:paraId="09A928BA" w14:textId="508F9ACA"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Use of Registers and Supplier Panels</w:t>
            </w:r>
          </w:p>
        </w:tc>
        <w:tc>
          <w:tcPr>
            <w:tcW w:w="6095" w:type="dxa"/>
          </w:tcPr>
          <w:p w14:paraId="398C0CBC" w14:textId="45CAD1DC" w:rsidR="006F00EF" w:rsidRPr="004C3AFD" w:rsidRDefault="00C543E0"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Number of tender participants and their selection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40151514"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4FFF4C1B" w14:textId="73E49417" w:rsidR="006F00EF" w:rsidRPr="004C3AFD" w:rsidRDefault="006F00EF" w:rsidP="007C3A8E">
            <w:pPr>
              <w:spacing w:before="60" w:after="60"/>
              <w:rPr>
                <w:rFonts w:ascii="Arial" w:hAnsi="Arial" w:cs="Arial"/>
              </w:rPr>
            </w:pPr>
            <w:r w:rsidRPr="004C3AFD">
              <w:rPr>
                <w:rFonts w:ascii="Arial" w:hAnsi="Arial" w:cs="Arial"/>
              </w:rPr>
              <w:t>7.1</w:t>
            </w:r>
          </w:p>
        </w:tc>
        <w:tc>
          <w:tcPr>
            <w:tcW w:w="1985" w:type="dxa"/>
          </w:tcPr>
          <w:p w14:paraId="10178805" w14:textId="7FACE3DF"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Contracting requirements</w:t>
            </w:r>
          </w:p>
        </w:tc>
        <w:tc>
          <w:tcPr>
            <w:tcW w:w="6095" w:type="dxa"/>
          </w:tcPr>
          <w:p w14:paraId="71C9E3FB" w14:textId="3E26D59D" w:rsidR="006F00EF" w:rsidRPr="004C3AFD" w:rsidRDefault="009025E5"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25C5AAA4"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03D67397" w14:textId="65D92B0F" w:rsidR="006F00EF" w:rsidRPr="004C3AFD" w:rsidRDefault="009025E5" w:rsidP="007C3A8E">
            <w:pPr>
              <w:spacing w:before="60" w:after="60"/>
              <w:rPr>
                <w:rFonts w:ascii="Arial" w:hAnsi="Arial" w:cs="Arial"/>
              </w:rPr>
            </w:pPr>
            <w:r w:rsidRPr="004C3AFD">
              <w:rPr>
                <w:rFonts w:ascii="Arial" w:hAnsi="Arial" w:cs="Arial"/>
              </w:rPr>
              <w:t>7.2</w:t>
            </w:r>
          </w:p>
        </w:tc>
        <w:tc>
          <w:tcPr>
            <w:tcW w:w="1985" w:type="dxa"/>
          </w:tcPr>
          <w:p w14:paraId="551D1ABB" w14:textId="5755CE77"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Contractual terms and conditions</w:t>
            </w:r>
          </w:p>
        </w:tc>
        <w:tc>
          <w:tcPr>
            <w:tcW w:w="6095" w:type="dxa"/>
          </w:tcPr>
          <w:p w14:paraId="58975E96" w14:textId="3D4A23BE" w:rsidR="006F00EF" w:rsidRPr="004C3AFD" w:rsidRDefault="009025E5"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0D115E5F"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2B301724" w14:textId="0FA5EC21" w:rsidR="006F00EF" w:rsidRPr="004C3AFD" w:rsidRDefault="009025E5" w:rsidP="009025E5">
            <w:pPr>
              <w:spacing w:before="60" w:after="60"/>
              <w:rPr>
                <w:rFonts w:ascii="Arial" w:hAnsi="Arial" w:cs="Arial"/>
              </w:rPr>
            </w:pPr>
            <w:r w:rsidRPr="004C3AFD">
              <w:rPr>
                <w:rFonts w:ascii="Arial" w:hAnsi="Arial" w:cs="Arial"/>
              </w:rPr>
              <w:t>8.1</w:t>
            </w:r>
          </w:p>
        </w:tc>
        <w:tc>
          <w:tcPr>
            <w:tcW w:w="1985" w:type="dxa"/>
          </w:tcPr>
          <w:p w14:paraId="6EF49771" w14:textId="09E93B0A"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Debrief for tender participants</w:t>
            </w:r>
          </w:p>
        </w:tc>
        <w:tc>
          <w:tcPr>
            <w:tcW w:w="6095" w:type="dxa"/>
          </w:tcPr>
          <w:p w14:paraId="3862C250" w14:textId="11584CC2" w:rsidR="006F00EF" w:rsidRPr="004C3AFD" w:rsidRDefault="00C543E0"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Communication with participants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668BFA0B"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6E5E2B44" w14:textId="72BB393E" w:rsidR="006F00EF" w:rsidRPr="004C3AFD" w:rsidRDefault="009025E5" w:rsidP="007C3A8E">
            <w:pPr>
              <w:spacing w:before="60" w:after="60"/>
              <w:rPr>
                <w:rFonts w:ascii="Arial" w:hAnsi="Arial" w:cs="Arial"/>
              </w:rPr>
            </w:pPr>
            <w:r w:rsidRPr="004C3AFD">
              <w:rPr>
                <w:rFonts w:ascii="Arial" w:hAnsi="Arial" w:cs="Arial"/>
              </w:rPr>
              <w:t>8.2</w:t>
            </w:r>
          </w:p>
        </w:tc>
        <w:tc>
          <w:tcPr>
            <w:tcW w:w="1985" w:type="dxa"/>
          </w:tcPr>
          <w:p w14:paraId="2DAEB7DB" w14:textId="41224857" w:rsidR="006F00EF" w:rsidRPr="004C3AFD" w:rsidRDefault="00D02796"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Shared</w:t>
            </w:r>
            <w:r w:rsidR="009025E5" w:rsidRPr="004C3AFD">
              <w:rPr>
                <w:rFonts w:ascii="Arial" w:hAnsi="Arial" w:cs="Arial"/>
              </w:rPr>
              <w:t xml:space="preserve"> reporting</w:t>
            </w:r>
            <w:r w:rsidRPr="004C3AFD">
              <w:rPr>
                <w:rFonts w:ascii="Arial" w:hAnsi="Arial" w:cs="Arial"/>
              </w:rPr>
              <w:t xml:space="preserve"> regime</w:t>
            </w:r>
          </w:p>
        </w:tc>
        <w:tc>
          <w:tcPr>
            <w:tcW w:w="6095" w:type="dxa"/>
          </w:tcPr>
          <w:p w14:paraId="22D01278" w14:textId="2DA16F9C" w:rsidR="006F00EF" w:rsidRPr="004C3AFD" w:rsidRDefault="009025E5"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 xml:space="preserve">required </w:t>
            </w:r>
            <w:r w:rsidRPr="004C3AFD">
              <w:rPr>
                <w:rFonts w:ascii="Arial" w:hAnsi="Arial" w:cs="Arial"/>
              </w:rPr>
              <w:t xml:space="preserve">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7B932039"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230455A9" w14:textId="2A530E97" w:rsidR="006F00EF" w:rsidRPr="004C3AFD" w:rsidRDefault="009025E5" w:rsidP="009025E5">
            <w:pPr>
              <w:spacing w:before="60" w:after="60"/>
              <w:rPr>
                <w:rFonts w:ascii="Arial" w:hAnsi="Arial" w:cs="Arial"/>
              </w:rPr>
            </w:pPr>
            <w:r w:rsidRPr="004C3AFD">
              <w:rPr>
                <w:rFonts w:ascii="Arial" w:hAnsi="Arial" w:cs="Arial"/>
              </w:rPr>
              <w:t>8.3</w:t>
            </w:r>
          </w:p>
        </w:tc>
        <w:tc>
          <w:tcPr>
            <w:tcW w:w="1985" w:type="dxa"/>
          </w:tcPr>
          <w:p w14:paraId="7856E9D1" w14:textId="4F638707"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Complaints</w:t>
            </w:r>
          </w:p>
        </w:tc>
        <w:tc>
          <w:tcPr>
            <w:tcW w:w="6095" w:type="dxa"/>
          </w:tcPr>
          <w:p w14:paraId="3954E452" w14:textId="28DB4BD2" w:rsidR="006F00EF" w:rsidRPr="004C3AFD" w:rsidRDefault="009025E5"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0A99669F"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56483459" w14:textId="2B6D5828" w:rsidR="006F00EF" w:rsidRPr="004C3AFD" w:rsidRDefault="009025E5" w:rsidP="007C3A8E">
            <w:pPr>
              <w:spacing w:before="60" w:after="60"/>
              <w:rPr>
                <w:rFonts w:ascii="Arial" w:hAnsi="Arial" w:cs="Arial"/>
              </w:rPr>
            </w:pPr>
            <w:r w:rsidRPr="004C3AFD">
              <w:rPr>
                <w:rFonts w:ascii="Arial" w:hAnsi="Arial" w:cs="Arial"/>
              </w:rPr>
              <w:t>9</w:t>
            </w:r>
          </w:p>
        </w:tc>
        <w:tc>
          <w:tcPr>
            <w:tcW w:w="1985" w:type="dxa"/>
          </w:tcPr>
          <w:p w14:paraId="2B0D2E19" w14:textId="1CDBC9B5"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Standards</w:t>
            </w:r>
          </w:p>
        </w:tc>
        <w:tc>
          <w:tcPr>
            <w:tcW w:w="6095" w:type="dxa"/>
          </w:tcPr>
          <w:p w14:paraId="33AE40E9" w14:textId="36D5D532"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bl>
    <w:p w14:paraId="1BD472F3" w14:textId="77777777" w:rsidR="002C3EF7" w:rsidRPr="004C3AFD" w:rsidRDefault="002C3EF7" w:rsidP="007461F7">
      <w:pPr>
        <w:spacing w:before="0" w:after="120" w:line="240" w:lineRule="auto"/>
        <w:rPr>
          <w:rFonts w:ascii="Arial" w:hAnsi="Arial" w:cs="Arial"/>
        </w:rPr>
      </w:pPr>
    </w:p>
    <w:p w14:paraId="490598E9" w14:textId="77777777" w:rsidR="005B14ED" w:rsidRPr="004C3AFD" w:rsidRDefault="005B14ED" w:rsidP="005B14ED">
      <w:pPr>
        <w:pStyle w:val="Heading2"/>
        <w:spacing w:after="120" w:line="240" w:lineRule="auto"/>
        <w:rPr>
          <w:rFonts w:ascii="Arial" w:hAnsi="Arial" w:cs="Arial"/>
        </w:rPr>
      </w:pPr>
      <w:r w:rsidRPr="004C3AFD">
        <w:rPr>
          <w:rFonts w:ascii="Arial" w:hAnsi="Arial" w:cs="Arial"/>
        </w:rPr>
        <w:t>Useful resources</w:t>
      </w:r>
    </w:p>
    <w:p w14:paraId="4ACC9CF9" w14:textId="5E73D32B" w:rsidR="005B14ED" w:rsidRPr="004C3AFD" w:rsidRDefault="00B70685" w:rsidP="007461F7">
      <w:pPr>
        <w:spacing w:before="0" w:after="120" w:line="240" w:lineRule="auto"/>
        <w:rPr>
          <w:rFonts w:ascii="Arial" w:hAnsi="Arial" w:cs="Arial"/>
        </w:rPr>
      </w:pPr>
      <w:r w:rsidRPr="004C3AFD">
        <w:rPr>
          <w:rFonts w:ascii="Arial" w:hAnsi="Arial" w:cs="Arial"/>
        </w:rPr>
        <w:t>Guidance 1.3b</w:t>
      </w:r>
      <w:r w:rsidR="005B14ED" w:rsidRPr="004C3AFD">
        <w:rPr>
          <w:rFonts w:ascii="Arial" w:hAnsi="Arial" w:cs="Arial"/>
        </w:rPr>
        <w:t xml:space="preserve"> Defining Public Construction</w:t>
      </w:r>
    </w:p>
    <w:p w14:paraId="4EB3BAA4" w14:textId="2D6A1702" w:rsidR="005B14ED" w:rsidRPr="004C3AFD" w:rsidRDefault="005B14ED" w:rsidP="005B14ED">
      <w:pPr>
        <w:spacing w:before="0" w:after="120" w:line="240" w:lineRule="auto"/>
        <w:ind w:left="851"/>
        <w:rPr>
          <w:rFonts w:ascii="Arial" w:hAnsi="Arial" w:cs="Arial"/>
        </w:rPr>
      </w:pPr>
      <w:r w:rsidRPr="004C3AFD">
        <w:rPr>
          <w:rFonts w:ascii="Arial" w:hAnsi="Arial" w:cs="Arial"/>
        </w:rPr>
        <w:t xml:space="preserve">Helps </w:t>
      </w:r>
      <w:r w:rsidR="00B70685" w:rsidRPr="004C3AFD">
        <w:rPr>
          <w:rFonts w:ascii="Arial" w:hAnsi="Arial" w:cs="Arial"/>
          <w:sz w:val="18"/>
          <w:szCs w:val="18"/>
        </w:rPr>
        <w:t xml:space="preserve">practitioners </w:t>
      </w:r>
      <w:r w:rsidRPr="004C3AFD">
        <w:rPr>
          <w:rFonts w:ascii="Arial" w:hAnsi="Arial" w:cs="Arial"/>
        </w:rPr>
        <w:t xml:space="preserve">work out if </w:t>
      </w:r>
      <w:r w:rsidR="00B70685" w:rsidRPr="004C3AFD">
        <w:rPr>
          <w:rFonts w:ascii="Arial" w:hAnsi="Arial" w:cs="Arial"/>
        </w:rPr>
        <w:t xml:space="preserve">a </w:t>
      </w:r>
      <w:r w:rsidRPr="004C3AFD">
        <w:rPr>
          <w:rFonts w:ascii="Arial" w:hAnsi="Arial" w:cs="Arial"/>
        </w:rPr>
        <w:t>procurement is Public Construction Procurement. Includes examples of matters noting whether they are subject to the Directions.</w:t>
      </w:r>
    </w:p>
    <w:p w14:paraId="6B98F9B7" w14:textId="7949E5AE" w:rsidR="007461F7" w:rsidRPr="004C3AFD" w:rsidRDefault="0084752A" w:rsidP="004F3350">
      <w:pPr>
        <w:spacing w:before="60" w:after="60"/>
        <w:rPr>
          <w:rFonts w:ascii="Arial" w:hAnsi="Arial" w:cs="Arial"/>
        </w:rPr>
      </w:pPr>
      <w:r>
        <w:rPr>
          <w:rFonts w:ascii="Arial" w:hAnsi="Arial" w:cs="Arial"/>
        </w:rPr>
        <w:t>National Alliance Contracting Guidelines</w:t>
      </w:r>
    </w:p>
    <w:p w14:paraId="16D25C87" w14:textId="77777777" w:rsidR="00FF3DB0" w:rsidRPr="004C3AFD" w:rsidRDefault="00FF3DB0" w:rsidP="00FF3DB0">
      <w:pPr>
        <w:spacing w:before="60" w:after="60"/>
        <w:ind w:left="851"/>
        <w:rPr>
          <w:rFonts w:ascii="Arial" w:hAnsi="Arial" w:cs="Arial"/>
        </w:rPr>
      </w:pPr>
      <w:r w:rsidRPr="004C3AFD">
        <w:rPr>
          <w:rFonts w:ascii="Arial" w:hAnsi="Arial" w:cs="Arial"/>
        </w:rPr>
        <w:t>Sets out policy and approvals requirements that apply to alliance contracts.</w:t>
      </w:r>
    </w:p>
    <w:p w14:paraId="2883467F" w14:textId="14B8073C" w:rsidR="004F3350" w:rsidRPr="004C3AFD" w:rsidRDefault="004F3350" w:rsidP="004F3350">
      <w:pPr>
        <w:spacing w:before="60" w:after="60"/>
        <w:rPr>
          <w:rFonts w:ascii="Arial" w:hAnsi="Arial" w:cs="Arial"/>
        </w:rPr>
      </w:pPr>
      <w:hyperlink r:id="rId28" w:history="1">
        <w:r w:rsidRPr="00903FE1">
          <w:rPr>
            <w:rStyle w:val="Hyperlink"/>
            <w:rFonts w:ascii="Arial" w:hAnsi="Arial" w:cs="Arial"/>
          </w:rPr>
          <w:t xml:space="preserve">Partnerships </w:t>
        </w:r>
        <w:r w:rsidR="00657316" w:rsidRPr="00903FE1">
          <w:rPr>
            <w:rStyle w:val="Hyperlink"/>
            <w:rFonts w:ascii="Arial" w:hAnsi="Arial" w:cs="Arial"/>
          </w:rPr>
          <w:t>Victoria</w:t>
        </w:r>
        <w:r w:rsidR="00B16260" w:rsidRPr="00903FE1">
          <w:rPr>
            <w:rStyle w:val="Hyperlink"/>
            <w:rFonts w:ascii="Arial" w:hAnsi="Arial" w:cs="Arial"/>
          </w:rPr>
          <w:t xml:space="preserve"> Requirements</w:t>
        </w:r>
      </w:hyperlink>
    </w:p>
    <w:p w14:paraId="3759084A" w14:textId="77777777" w:rsidR="00FF3DB0" w:rsidRPr="004C3AFD" w:rsidRDefault="00FF3DB0" w:rsidP="00FF3DB0">
      <w:pPr>
        <w:spacing w:before="60" w:after="60"/>
        <w:ind w:left="851"/>
        <w:rPr>
          <w:rFonts w:ascii="Arial" w:hAnsi="Arial" w:cs="Arial"/>
        </w:rPr>
      </w:pPr>
      <w:r w:rsidRPr="004C3AFD">
        <w:rPr>
          <w:rFonts w:ascii="Arial" w:hAnsi="Arial" w:cs="Arial"/>
        </w:rPr>
        <w:t>Sets out policy and approvals requirements that apply to public private partnership contracts.</w:t>
      </w:r>
    </w:p>
    <w:p w14:paraId="31A10058" w14:textId="77777777" w:rsidR="00A446F0" w:rsidRPr="004C3AFD" w:rsidRDefault="00A446F0">
      <w:pPr>
        <w:spacing w:before="0" w:after="200"/>
        <w:rPr>
          <w:rFonts w:ascii="Arial" w:hAnsi="Arial" w:cs="Arial"/>
        </w:rPr>
        <w:sectPr w:rsidR="00A446F0" w:rsidRPr="004C3AFD" w:rsidSect="00D77A0D">
          <w:footerReference w:type="default" r:id="rId29"/>
          <w:pgSz w:w="11906" w:h="16838"/>
          <w:pgMar w:top="1702" w:right="1440" w:bottom="1560" w:left="1440" w:header="708" w:footer="708" w:gutter="0"/>
          <w:pgNumType w:start="1"/>
          <w:cols w:space="708"/>
          <w:docGrid w:linePitch="360"/>
        </w:sectPr>
      </w:pPr>
    </w:p>
    <w:p w14:paraId="0896FEF2" w14:textId="47D32B79" w:rsidR="00A446F0" w:rsidRPr="004C3AFD" w:rsidRDefault="00523776" w:rsidP="00A446F0">
      <w:pPr>
        <w:pStyle w:val="Heading1"/>
        <w:spacing w:after="0"/>
        <w:rPr>
          <w:rFonts w:ascii="Arial" w:hAnsi="Arial" w:cs="Arial"/>
        </w:rPr>
      </w:pPr>
      <w:bookmarkStart w:id="9" w:name="_Ref515550775"/>
      <w:r w:rsidRPr="004C3AFD">
        <w:rPr>
          <w:rFonts w:ascii="Arial" w:hAnsi="Arial" w:cs="Arial"/>
        </w:rPr>
        <w:lastRenderedPageBreak/>
        <w:t xml:space="preserve">Defining </w:t>
      </w:r>
      <w:r w:rsidR="00F32FF1" w:rsidRPr="004C3AFD">
        <w:rPr>
          <w:rFonts w:ascii="Arial" w:hAnsi="Arial" w:cs="Arial"/>
        </w:rPr>
        <w:t>p</w:t>
      </w:r>
      <w:r w:rsidRPr="004C3AFD">
        <w:rPr>
          <w:rFonts w:ascii="Arial" w:hAnsi="Arial" w:cs="Arial"/>
        </w:rPr>
        <w:t xml:space="preserve">ublic </w:t>
      </w:r>
      <w:r w:rsidR="00F32FF1" w:rsidRPr="004C3AFD">
        <w:rPr>
          <w:rFonts w:ascii="Arial" w:hAnsi="Arial" w:cs="Arial"/>
        </w:rPr>
        <w:t>construction</w:t>
      </w:r>
      <w:bookmarkEnd w:id="9"/>
    </w:p>
    <w:p w14:paraId="23BF4EA0" w14:textId="46000DB7" w:rsidR="00A446F0" w:rsidRPr="004C3AFD" w:rsidRDefault="00A446F0" w:rsidP="00A446F0">
      <w:pPr>
        <w:spacing w:before="0"/>
        <w:rPr>
          <w:rFonts w:ascii="Arial" w:hAnsi="Arial" w:cs="Arial"/>
          <w:b/>
          <w:color w:val="002060"/>
          <w:sz w:val="26"/>
          <w:szCs w:val="26"/>
        </w:rPr>
      </w:pPr>
      <w:r w:rsidRPr="004C3AFD">
        <w:rPr>
          <w:rFonts w:ascii="Arial" w:hAnsi="Arial" w:cs="Arial"/>
          <w:b/>
          <w:color w:val="002060"/>
          <w:sz w:val="26"/>
          <w:szCs w:val="26"/>
        </w:rPr>
        <w:t>Public Construction – Guidance 1.3b</w:t>
      </w:r>
      <w:r w:rsidRPr="004C3AFD">
        <w:rPr>
          <w:rFonts w:ascii="Arial" w:hAnsi="Arial" w:cs="Arial"/>
          <w:b/>
          <w:color w:val="002060"/>
          <w:sz w:val="26"/>
          <w:szCs w:val="26"/>
        </w:rPr>
        <w:br/>
        <w:t xml:space="preserve">Effective date </w:t>
      </w:r>
      <w:r w:rsidR="006E5D0C">
        <w:rPr>
          <w:rFonts w:ascii="Arial" w:hAnsi="Arial" w:cs="Arial"/>
          <w:b/>
          <w:color w:val="002060"/>
          <w:sz w:val="26"/>
          <w:szCs w:val="26"/>
        </w:rPr>
        <w:t>30 December</w:t>
      </w:r>
      <w:r w:rsidRPr="004C3AFD">
        <w:rPr>
          <w:rFonts w:ascii="Arial" w:hAnsi="Arial" w:cs="Arial"/>
          <w:b/>
          <w:color w:val="002060"/>
          <w:sz w:val="26"/>
          <w:szCs w:val="26"/>
        </w:rPr>
        <w:t xml:space="preserve"> 2018</w:t>
      </w:r>
    </w:p>
    <w:p w14:paraId="3D8AFE52" w14:textId="3BBCFEF3" w:rsidR="00887F0F" w:rsidRPr="00EB2443" w:rsidRDefault="00887F0F" w:rsidP="00887F0F">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practitioners work out if a procurement is public construction</w:t>
      </w:r>
    </w:p>
    <w:p w14:paraId="184B6BCE" w14:textId="2E2B58C1" w:rsidR="00887F0F" w:rsidRPr="00EB2443" w:rsidRDefault="00887F0F" w:rsidP="00887F0F">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w:t>
      </w:r>
      <w:r w:rsidRPr="00EB2443">
        <w:rPr>
          <w:rFonts w:ascii="Arial" w:hAnsi="Arial" w:cs="Arial"/>
          <w:b/>
        </w:rPr>
        <w:t xml:space="preserve"> </w:t>
      </w:r>
      <w:r w:rsidRPr="00EB2443">
        <w:rPr>
          <w:rFonts w:ascii="Arial" w:hAnsi="Arial" w:cs="Arial"/>
        </w:rPr>
        <w:t>1.3 Application of the Directions and Instructions</w:t>
      </w:r>
      <w:r w:rsidRPr="00EB2443">
        <w:rPr>
          <w:rFonts w:ascii="Arial" w:hAnsi="Arial" w:cs="Arial"/>
        </w:rPr>
        <w:br/>
      </w:r>
      <w:r w:rsidRPr="00EB2443">
        <w:rPr>
          <w:rFonts w:ascii="Arial" w:hAnsi="Arial" w:cs="Arial"/>
          <w:b/>
        </w:rPr>
        <w:t>and Instructions</w:t>
      </w:r>
      <w:r w:rsidRPr="00EB2443">
        <w:rPr>
          <w:rFonts w:ascii="Arial" w:hAnsi="Arial" w:cs="Arial"/>
          <w:b/>
        </w:rPr>
        <w:tab/>
      </w:r>
    </w:p>
    <w:p w14:paraId="7C949691" w14:textId="77777777" w:rsidR="00A446F0" w:rsidRPr="004C3AFD" w:rsidRDefault="00A446F0" w:rsidP="00A446F0">
      <w:pPr>
        <w:spacing w:before="0" w:after="120" w:line="240" w:lineRule="auto"/>
        <w:rPr>
          <w:rFonts w:ascii="Arial" w:hAnsi="Arial" w:cs="Arial"/>
        </w:rPr>
      </w:pPr>
    </w:p>
    <w:p w14:paraId="14E77CBB" w14:textId="0FA8DF30" w:rsidR="007E66BB" w:rsidRPr="004C3AFD" w:rsidRDefault="00A446F0" w:rsidP="007E66BB">
      <w:pPr>
        <w:pStyle w:val="Heading2"/>
        <w:spacing w:after="120" w:line="240" w:lineRule="auto"/>
        <w:rPr>
          <w:rFonts w:ascii="Arial" w:hAnsi="Arial" w:cs="Arial"/>
        </w:rPr>
      </w:pPr>
      <w:r w:rsidRPr="004C3AFD">
        <w:rPr>
          <w:rFonts w:ascii="Arial" w:hAnsi="Arial" w:cs="Arial"/>
        </w:rPr>
        <w:t>Summary</w:t>
      </w:r>
    </w:p>
    <w:p w14:paraId="6988FAB5" w14:textId="77777777" w:rsidR="00657316" w:rsidRPr="004C3AFD" w:rsidRDefault="00523776" w:rsidP="00AF570B">
      <w:pPr>
        <w:spacing w:before="0" w:after="120" w:line="240" w:lineRule="auto"/>
        <w:rPr>
          <w:rFonts w:ascii="Arial" w:hAnsi="Arial" w:cs="Arial"/>
        </w:rPr>
      </w:pPr>
      <w:r w:rsidRPr="004C3AFD">
        <w:rPr>
          <w:rFonts w:ascii="Arial" w:hAnsi="Arial" w:cs="Arial"/>
        </w:rPr>
        <w:t>T</w:t>
      </w:r>
      <w:r w:rsidR="007E66BB" w:rsidRPr="004C3AFD">
        <w:rPr>
          <w:rFonts w:ascii="Arial" w:hAnsi="Arial" w:cs="Arial"/>
        </w:rPr>
        <w:t>his guidance</w:t>
      </w:r>
      <w:r w:rsidR="0034398D" w:rsidRPr="004C3AFD">
        <w:rPr>
          <w:rFonts w:ascii="Arial" w:hAnsi="Arial" w:cs="Arial"/>
        </w:rPr>
        <w:t xml:space="preserve"> </w:t>
      </w:r>
      <w:r w:rsidR="005A4F45" w:rsidRPr="004C3AFD">
        <w:rPr>
          <w:rFonts w:ascii="Arial" w:hAnsi="Arial" w:cs="Arial"/>
        </w:rPr>
        <w:t>sets out examples of matters which</w:t>
      </w:r>
      <w:r w:rsidR="00657316" w:rsidRPr="004C3AFD">
        <w:rPr>
          <w:rFonts w:ascii="Arial" w:hAnsi="Arial" w:cs="Arial"/>
        </w:rPr>
        <w:t>:</w:t>
      </w:r>
    </w:p>
    <w:p w14:paraId="11D5E766" w14:textId="77777777" w:rsidR="00657316" w:rsidRPr="004C3AFD" w:rsidRDefault="005A4F45" w:rsidP="00495113">
      <w:pPr>
        <w:pStyle w:val="ListParagraph"/>
        <w:numPr>
          <w:ilvl w:val="0"/>
          <w:numId w:val="126"/>
        </w:numPr>
        <w:spacing w:before="0" w:after="120" w:line="240" w:lineRule="auto"/>
        <w:rPr>
          <w:rFonts w:ascii="Arial" w:hAnsi="Arial" w:cs="Arial"/>
        </w:rPr>
      </w:pPr>
      <w:r w:rsidRPr="004C3AFD">
        <w:rPr>
          <w:rFonts w:ascii="Arial" w:hAnsi="Arial" w:cs="Arial"/>
        </w:rPr>
        <w:t xml:space="preserve">meet the definition of </w:t>
      </w:r>
      <w:r w:rsidR="00123AAF" w:rsidRPr="004C3AFD">
        <w:rPr>
          <w:rFonts w:ascii="Arial" w:hAnsi="Arial" w:cs="Arial"/>
        </w:rPr>
        <w:t>pu</w:t>
      </w:r>
      <w:r w:rsidR="00523776" w:rsidRPr="004C3AFD">
        <w:rPr>
          <w:rFonts w:ascii="Arial" w:hAnsi="Arial" w:cs="Arial"/>
        </w:rPr>
        <w:t xml:space="preserve">blic </w:t>
      </w:r>
      <w:r w:rsidR="00123AAF" w:rsidRPr="004C3AFD">
        <w:rPr>
          <w:rFonts w:ascii="Arial" w:hAnsi="Arial" w:cs="Arial"/>
        </w:rPr>
        <w:t>c</w:t>
      </w:r>
      <w:r w:rsidR="00523776" w:rsidRPr="004C3AFD">
        <w:rPr>
          <w:rFonts w:ascii="Arial" w:hAnsi="Arial" w:cs="Arial"/>
        </w:rPr>
        <w:t>onstruction</w:t>
      </w:r>
      <w:r w:rsidR="00657316" w:rsidRPr="004C3AFD">
        <w:rPr>
          <w:rFonts w:ascii="Arial" w:hAnsi="Arial" w:cs="Arial"/>
        </w:rPr>
        <w:t>,</w:t>
      </w:r>
    </w:p>
    <w:p w14:paraId="723DA7B4" w14:textId="77777777" w:rsidR="00657316" w:rsidRPr="004C3AFD" w:rsidRDefault="00657316" w:rsidP="00495113">
      <w:pPr>
        <w:pStyle w:val="ListParagraph"/>
        <w:numPr>
          <w:ilvl w:val="0"/>
          <w:numId w:val="126"/>
        </w:numPr>
        <w:spacing w:before="0" w:after="120" w:line="240" w:lineRule="auto"/>
        <w:rPr>
          <w:rFonts w:ascii="Arial" w:hAnsi="Arial" w:cs="Arial"/>
        </w:rPr>
      </w:pPr>
      <w:r w:rsidRPr="004C3AFD">
        <w:rPr>
          <w:rFonts w:ascii="Arial" w:hAnsi="Arial" w:cs="Arial"/>
        </w:rPr>
        <w:t>may potentially be included in the definition of public construction; and</w:t>
      </w:r>
    </w:p>
    <w:p w14:paraId="19EEC3AB" w14:textId="42579F46" w:rsidR="0034398D" w:rsidRPr="004C3AFD" w:rsidRDefault="00657316" w:rsidP="00495113">
      <w:pPr>
        <w:pStyle w:val="ListParagraph"/>
        <w:numPr>
          <w:ilvl w:val="0"/>
          <w:numId w:val="126"/>
        </w:numPr>
        <w:spacing w:before="0" w:after="120" w:line="240" w:lineRule="auto"/>
        <w:rPr>
          <w:rFonts w:ascii="Arial" w:hAnsi="Arial" w:cs="Arial"/>
        </w:rPr>
      </w:pPr>
      <w:r w:rsidRPr="004C3AFD">
        <w:rPr>
          <w:rFonts w:ascii="Arial" w:eastAsia="Times New Roman" w:hAnsi="Arial" w:cs="Arial"/>
          <w:color w:val="000000" w:themeColor="text1"/>
        </w:rPr>
        <w:t>are not included as public construction</w:t>
      </w:r>
    </w:p>
    <w:p w14:paraId="071427EC" w14:textId="1AB634EB" w:rsidR="00A446F0" w:rsidRPr="004C3AFD" w:rsidRDefault="005A4F45" w:rsidP="00567991">
      <w:pPr>
        <w:pStyle w:val="Heading2"/>
        <w:spacing w:after="120" w:line="240" w:lineRule="auto"/>
        <w:rPr>
          <w:rFonts w:ascii="Arial" w:hAnsi="Arial" w:cs="Arial"/>
        </w:rPr>
      </w:pPr>
      <w:r w:rsidRPr="004C3AFD">
        <w:rPr>
          <w:rFonts w:ascii="Arial" w:hAnsi="Arial" w:cs="Arial"/>
        </w:rPr>
        <w:t xml:space="preserve">Defining </w:t>
      </w:r>
      <w:r w:rsidR="00F32FF1" w:rsidRPr="004C3AFD">
        <w:rPr>
          <w:rFonts w:ascii="Arial" w:hAnsi="Arial" w:cs="Arial"/>
        </w:rPr>
        <w:t>p</w:t>
      </w:r>
      <w:r w:rsidR="00A446F0" w:rsidRPr="004C3AFD">
        <w:rPr>
          <w:rFonts w:ascii="Arial" w:hAnsi="Arial" w:cs="Arial"/>
        </w:rPr>
        <w:t xml:space="preserve">ublic </w:t>
      </w:r>
      <w:r w:rsidR="00F32FF1" w:rsidRPr="004C3AFD">
        <w:rPr>
          <w:rFonts w:ascii="Arial" w:hAnsi="Arial" w:cs="Arial"/>
        </w:rPr>
        <w:t>construction</w:t>
      </w:r>
    </w:p>
    <w:p w14:paraId="6AD4664C" w14:textId="725DBCAA" w:rsidR="00F32FF1" w:rsidRPr="004C3AFD" w:rsidRDefault="00F32FF1" w:rsidP="00AA1DEC">
      <w:pPr>
        <w:pStyle w:val="NormalIndent"/>
        <w:spacing w:before="0" w:after="120" w:line="240" w:lineRule="auto"/>
        <w:ind w:left="0"/>
        <w:rPr>
          <w:rFonts w:ascii="Arial" w:hAnsi="Arial" w:cs="Arial"/>
        </w:rPr>
      </w:pPr>
      <w:r w:rsidRPr="004C3AFD">
        <w:rPr>
          <w:rFonts w:ascii="Arial" w:hAnsi="Arial" w:cs="Arial"/>
        </w:rPr>
        <w:t xml:space="preserve">The Ministerial Directions apply to procurement of ‘public construction’, which is a term defined in the </w:t>
      </w:r>
      <w:r w:rsidRPr="004C3AFD">
        <w:rPr>
          <w:rFonts w:ascii="Arial" w:hAnsi="Arial" w:cs="Arial"/>
          <w:b/>
        </w:rPr>
        <w:t>Project Development and Construction Management Act 1994</w:t>
      </w:r>
      <w:r w:rsidRPr="004C3AFD">
        <w:rPr>
          <w:rFonts w:ascii="Arial" w:hAnsi="Arial" w:cs="Arial"/>
        </w:rPr>
        <w:t xml:space="preserve"> as:</w:t>
      </w:r>
    </w:p>
    <w:p w14:paraId="71656C7D" w14:textId="109091F6" w:rsidR="00F32FF1" w:rsidRPr="004C3AFD" w:rsidRDefault="00F32FF1" w:rsidP="00AA1DEC">
      <w:pPr>
        <w:pStyle w:val="NormalIndent"/>
        <w:spacing w:before="0" w:after="120" w:line="240" w:lineRule="auto"/>
        <w:ind w:left="0"/>
        <w:rPr>
          <w:rFonts w:ascii="Arial" w:hAnsi="Arial" w:cs="Arial"/>
        </w:rPr>
      </w:pPr>
      <w:r w:rsidRPr="004C3AFD">
        <w:rPr>
          <w:rFonts w:ascii="Arial" w:hAnsi="Arial" w:cs="Arial"/>
        </w:rPr>
        <w:t>‘any matter relating to the construction, maintenance, rehabilitation, alteration, extension or demolition of any improvements on land by, or on behalf of, departments or public bodies and includes:</w:t>
      </w:r>
    </w:p>
    <w:p w14:paraId="5AFFF36A" w14:textId="77777777" w:rsidR="00F32FF1" w:rsidRPr="004C3AFD" w:rsidRDefault="00F32FF1" w:rsidP="00495113">
      <w:pPr>
        <w:pStyle w:val="NormalIndent"/>
        <w:numPr>
          <w:ilvl w:val="0"/>
          <w:numId w:val="118"/>
        </w:numPr>
        <w:spacing w:before="0" w:after="120" w:line="240" w:lineRule="auto"/>
        <w:ind w:left="714" w:hanging="357"/>
        <w:contextualSpacing/>
        <w:rPr>
          <w:rFonts w:ascii="Arial" w:hAnsi="Arial" w:cs="Arial"/>
        </w:rPr>
      </w:pPr>
      <w:r w:rsidRPr="004C3AFD">
        <w:rPr>
          <w:rFonts w:ascii="Arial" w:hAnsi="Arial" w:cs="Arial"/>
        </w:rPr>
        <w:t>design and construction practices;</w:t>
      </w:r>
    </w:p>
    <w:p w14:paraId="282A1B07" w14:textId="77777777" w:rsidR="00F32FF1" w:rsidRPr="004C3AFD" w:rsidRDefault="00F32FF1" w:rsidP="00495113">
      <w:pPr>
        <w:pStyle w:val="NormalIndent"/>
        <w:numPr>
          <w:ilvl w:val="0"/>
          <w:numId w:val="118"/>
        </w:numPr>
        <w:spacing w:before="0" w:after="120" w:line="240" w:lineRule="auto"/>
        <w:ind w:left="714" w:hanging="357"/>
        <w:contextualSpacing/>
        <w:rPr>
          <w:rFonts w:ascii="Arial" w:hAnsi="Arial" w:cs="Arial"/>
        </w:rPr>
      </w:pPr>
      <w:r w:rsidRPr="004C3AFD">
        <w:rPr>
          <w:rFonts w:ascii="Arial" w:hAnsi="Arial" w:cs="Arial"/>
        </w:rPr>
        <w:t>tendering processes;</w:t>
      </w:r>
    </w:p>
    <w:p w14:paraId="725B9622" w14:textId="77777777" w:rsidR="00F32FF1" w:rsidRPr="004C3AFD" w:rsidRDefault="00F32FF1" w:rsidP="00495113">
      <w:pPr>
        <w:pStyle w:val="NormalIndent"/>
        <w:numPr>
          <w:ilvl w:val="0"/>
          <w:numId w:val="118"/>
        </w:numPr>
        <w:spacing w:before="0" w:after="120" w:line="240" w:lineRule="auto"/>
        <w:ind w:left="714" w:hanging="357"/>
        <w:contextualSpacing/>
        <w:rPr>
          <w:rFonts w:ascii="Arial" w:hAnsi="Arial" w:cs="Arial"/>
        </w:rPr>
      </w:pPr>
      <w:r w:rsidRPr="004C3AFD">
        <w:rPr>
          <w:rFonts w:ascii="Arial" w:hAnsi="Arial" w:cs="Arial"/>
        </w:rPr>
        <w:t>project delivery; [and]</w:t>
      </w:r>
    </w:p>
    <w:p w14:paraId="3E9B9834" w14:textId="77777777" w:rsidR="00F32FF1" w:rsidRPr="004C3AFD" w:rsidRDefault="00F32FF1" w:rsidP="00495113">
      <w:pPr>
        <w:pStyle w:val="NormalIndent"/>
        <w:numPr>
          <w:ilvl w:val="0"/>
          <w:numId w:val="118"/>
        </w:numPr>
        <w:spacing w:before="0" w:after="120" w:line="240" w:lineRule="auto"/>
        <w:rPr>
          <w:rFonts w:ascii="Arial" w:hAnsi="Arial" w:cs="Arial"/>
        </w:rPr>
      </w:pPr>
      <w:r w:rsidRPr="004C3AFD">
        <w:rPr>
          <w:rFonts w:ascii="Arial" w:hAnsi="Arial" w:cs="Arial"/>
        </w:rPr>
        <w:t>contract administration.’</w:t>
      </w:r>
    </w:p>
    <w:p w14:paraId="722AD47C" w14:textId="5BBC8676" w:rsidR="00F32FF1" w:rsidRPr="004C3AFD" w:rsidRDefault="00F32FF1" w:rsidP="00B266AE">
      <w:pPr>
        <w:pStyle w:val="NormalIndent"/>
        <w:spacing w:before="0" w:after="120" w:line="240" w:lineRule="auto"/>
        <w:ind w:left="0"/>
        <w:rPr>
          <w:rFonts w:ascii="Arial" w:hAnsi="Arial" w:cs="Arial"/>
        </w:rPr>
      </w:pPr>
      <w:r w:rsidRPr="004C3AFD">
        <w:rPr>
          <w:rFonts w:ascii="Arial" w:hAnsi="Arial" w:cs="Arial"/>
        </w:rPr>
        <w:t>Taken literally, the words ‘any matter relating to’ in this definition mean the Directions could apply to almost anything with a connection to improvements made to land. However, practitioners generally take a more practical view, to avoid perverse outcomes in the application of the rules.</w:t>
      </w:r>
    </w:p>
    <w:p w14:paraId="06E0E49F" w14:textId="545D7047" w:rsidR="00105C6A" w:rsidRPr="004C3AFD" w:rsidRDefault="00105C6A" w:rsidP="00B266AE">
      <w:pPr>
        <w:pStyle w:val="NormalIndent"/>
        <w:spacing w:before="0" w:after="120" w:line="240" w:lineRule="auto"/>
        <w:ind w:left="0"/>
        <w:rPr>
          <w:rFonts w:ascii="Arial" w:hAnsi="Arial" w:cs="Arial"/>
        </w:rPr>
      </w:pPr>
      <w:r w:rsidRPr="004C3AFD">
        <w:rPr>
          <w:rFonts w:ascii="Arial" w:hAnsi="Arial" w:cs="Arial"/>
        </w:rPr>
        <w:t xml:space="preserve">When it is unclear if a procurement falls within the definition of public construction, practitioners will need to make a judgement on the most appropriate way to categorise their procurement. This may mean that in some situations the Directions are the most appropriate rules for that procurement, while in others the Victorian Government Purchasing Board policies will be used. In all cases, the overarching principles set out in the Standing Directions </w:t>
      </w:r>
      <w:r w:rsidR="001C0648">
        <w:rPr>
          <w:rFonts w:ascii="Arial" w:hAnsi="Arial" w:cs="Arial"/>
        </w:rPr>
        <w:t>2018 made under the Financial Management Act</w:t>
      </w:r>
      <w:r w:rsidRPr="004C3AFD">
        <w:rPr>
          <w:rFonts w:ascii="Arial" w:hAnsi="Arial" w:cs="Arial"/>
        </w:rPr>
        <w:t xml:space="preserve"> apply.</w:t>
      </w:r>
    </w:p>
    <w:p w14:paraId="5A3CE2C7" w14:textId="55CB32EF" w:rsidR="005A4F45" w:rsidRPr="004C3AFD" w:rsidRDefault="00102D9C"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A</w:t>
      </w:r>
      <w:r w:rsidR="005A4F45" w:rsidRPr="004C3AFD">
        <w:rPr>
          <w:rFonts w:ascii="Arial" w:eastAsia="Times New Roman" w:hAnsi="Arial" w:cs="Arial"/>
          <w:color w:val="000000" w:themeColor="text1"/>
        </w:rPr>
        <w:t xml:space="preserve">dvice should be sought in the first instance from the area responsible for procurement within the </w:t>
      </w:r>
      <w:r w:rsidRPr="004C3AFD">
        <w:rPr>
          <w:rFonts w:ascii="Arial" w:eastAsia="Times New Roman" w:hAnsi="Arial" w:cs="Arial"/>
          <w:color w:val="000000" w:themeColor="text1"/>
        </w:rPr>
        <w:t>A</w:t>
      </w:r>
      <w:r w:rsidR="005A4F45" w:rsidRPr="004C3AFD">
        <w:rPr>
          <w:rFonts w:ascii="Arial" w:eastAsia="Times New Roman" w:hAnsi="Arial" w:cs="Arial"/>
          <w:color w:val="000000" w:themeColor="text1"/>
        </w:rPr>
        <w:t xml:space="preserve">gency to ensure a consistent application of the requirements within the </w:t>
      </w:r>
      <w:r w:rsidRPr="004C3AFD">
        <w:rPr>
          <w:rFonts w:ascii="Arial" w:eastAsia="Times New Roman" w:hAnsi="Arial" w:cs="Arial"/>
          <w:color w:val="000000" w:themeColor="text1"/>
        </w:rPr>
        <w:t>A</w:t>
      </w:r>
      <w:r w:rsidR="005A4F45" w:rsidRPr="004C3AFD">
        <w:rPr>
          <w:rFonts w:ascii="Arial" w:eastAsia="Times New Roman" w:hAnsi="Arial" w:cs="Arial"/>
          <w:color w:val="000000" w:themeColor="text1"/>
        </w:rPr>
        <w:t>gency’s internal governance frameworks</w:t>
      </w:r>
      <w:r w:rsidRPr="004C3AFD">
        <w:rPr>
          <w:rFonts w:ascii="Arial" w:eastAsia="Times New Roman" w:hAnsi="Arial" w:cs="Arial"/>
          <w:color w:val="000000" w:themeColor="text1"/>
        </w:rPr>
        <w:t>, when it is unclear if a procurement falls within the definition of public construction.</w:t>
      </w:r>
    </w:p>
    <w:p w14:paraId="199A45DB" w14:textId="1F6E1289" w:rsidR="00F32FF1" w:rsidRPr="004C3AFD" w:rsidRDefault="00F32FF1"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 xml:space="preserve">If further information is required, the </w:t>
      </w:r>
      <w:hyperlink r:id="rId30" w:history="1">
        <w:r w:rsidR="00D77A0D" w:rsidRPr="004C3AFD">
          <w:rPr>
            <w:rStyle w:val="Hyperlink"/>
            <w:rFonts w:ascii="Arial" w:hAnsi="Arial" w:cs="Arial"/>
          </w:rPr>
          <w:t>Construction Policy Unit within the Department of Treasury and Finance</w:t>
        </w:r>
      </w:hyperlink>
      <w:r w:rsidRPr="004C3AFD">
        <w:rPr>
          <w:rFonts w:ascii="Arial" w:eastAsia="Times New Roman" w:hAnsi="Arial" w:cs="Arial"/>
          <w:color w:val="000000" w:themeColor="text1"/>
        </w:rPr>
        <w:t xml:space="preserve"> can provide additional advice to help determine whether the procurement is public construction.</w:t>
      </w:r>
    </w:p>
    <w:p w14:paraId="4E76AC10" w14:textId="2D88F180" w:rsidR="00F32FF1" w:rsidRPr="004C3AFD" w:rsidRDefault="00F32FF1"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 xml:space="preserve">The </w:t>
      </w:r>
      <w:hyperlink r:id="rId31" w:history="1">
        <w:r w:rsidRPr="00932B03">
          <w:rPr>
            <w:rStyle w:val="Hyperlink"/>
            <w:rFonts w:ascii="Arial" w:eastAsia="Times New Roman" w:hAnsi="Arial" w:cs="Arial"/>
          </w:rPr>
          <w:t>Victorian Government Purchasing Board</w:t>
        </w:r>
      </w:hyperlink>
      <w:r w:rsidRPr="004C3AFD">
        <w:rPr>
          <w:rFonts w:ascii="Arial" w:eastAsia="Times New Roman" w:hAnsi="Arial" w:cs="Arial"/>
          <w:color w:val="000000" w:themeColor="text1"/>
        </w:rPr>
        <w:t xml:space="preserve"> can provide advice for goods and services procurement.</w:t>
      </w:r>
    </w:p>
    <w:p w14:paraId="4A106C63" w14:textId="77777777" w:rsidR="00102D9C" w:rsidRPr="004C3AFD" w:rsidRDefault="00F32FF1"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All decisions about whether or not a procurement is ‘public construction’ and the reasons supporting the decision should be clearly documented</w:t>
      </w:r>
      <w:r w:rsidR="00102D9C" w:rsidRPr="004C3AFD">
        <w:rPr>
          <w:rFonts w:ascii="Arial" w:eastAsia="Times New Roman" w:hAnsi="Arial" w:cs="Arial"/>
          <w:color w:val="000000" w:themeColor="text1"/>
        </w:rPr>
        <w:t>.</w:t>
      </w:r>
    </w:p>
    <w:p w14:paraId="6564664D" w14:textId="731AF086" w:rsidR="00F32FF1" w:rsidRPr="004C3AFD" w:rsidRDefault="00F32FF1"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lastRenderedPageBreak/>
        <w:t>Once a decision is made, the applicable rules should be followed consistently throughout the procurement process.</w:t>
      </w:r>
    </w:p>
    <w:p w14:paraId="151A8D04" w14:textId="045AD9DC" w:rsidR="00105C6A" w:rsidRPr="004C3AFD" w:rsidRDefault="00102D9C" w:rsidP="003F3045">
      <w:pPr>
        <w:pStyle w:val="Heading2"/>
        <w:spacing w:after="120" w:line="240" w:lineRule="auto"/>
        <w:rPr>
          <w:rFonts w:ascii="Arial" w:hAnsi="Arial" w:cs="Arial"/>
          <w:b w:val="0"/>
        </w:rPr>
      </w:pPr>
      <w:r w:rsidRPr="004C3AFD">
        <w:rPr>
          <w:rFonts w:ascii="Arial" w:hAnsi="Arial" w:cs="Arial"/>
        </w:rPr>
        <w:t xml:space="preserve">Applying </w:t>
      </w:r>
      <w:r w:rsidR="00105C6A" w:rsidRPr="004C3AFD">
        <w:rPr>
          <w:rFonts w:ascii="Arial" w:hAnsi="Arial" w:cs="Arial"/>
        </w:rPr>
        <w:t>the definition of public construction</w:t>
      </w:r>
    </w:p>
    <w:p w14:paraId="2B4B6A35" w14:textId="51DB874A" w:rsidR="00105C6A" w:rsidRPr="004C3AFD" w:rsidRDefault="00105C6A" w:rsidP="00496F42">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 xml:space="preserve">Some types of procurement that are relatively easy to classify as </w:t>
      </w:r>
      <w:r w:rsidR="00102D9C" w:rsidRPr="004C3AFD">
        <w:rPr>
          <w:rFonts w:ascii="Arial" w:eastAsia="Times New Roman" w:hAnsi="Arial" w:cs="Arial"/>
          <w:color w:val="000000" w:themeColor="text1"/>
        </w:rPr>
        <w:t>p</w:t>
      </w:r>
      <w:r w:rsidRPr="004C3AFD">
        <w:rPr>
          <w:rFonts w:ascii="Arial" w:hAnsi="Arial" w:cs="Arial"/>
        </w:rPr>
        <w:t xml:space="preserve">ublic </w:t>
      </w:r>
      <w:r w:rsidR="00102D9C" w:rsidRPr="004C3AFD">
        <w:rPr>
          <w:rFonts w:ascii="Arial" w:hAnsi="Arial" w:cs="Arial"/>
        </w:rPr>
        <w:t>c</w:t>
      </w:r>
      <w:r w:rsidRPr="004C3AFD">
        <w:rPr>
          <w:rFonts w:ascii="Arial" w:hAnsi="Arial" w:cs="Arial"/>
        </w:rPr>
        <w:t>onstruction</w:t>
      </w:r>
      <w:r w:rsidRPr="004C3AFD">
        <w:rPr>
          <w:rFonts w:ascii="Arial" w:eastAsia="Times New Roman" w:hAnsi="Arial" w:cs="Arial"/>
          <w:color w:val="000000" w:themeColor="text1"/>
        </w:rPr>
        <w:t xml:space="preserve">, In practice, however, there are a </w:t>
      </w:r>
      <w:r w:rsidR="00102D9C" w:rsidRPr="004C3AFD">
        <w:rPr>
          <w:rFonts w:ascii="Arial" w:eastAsia="Times New Roman" w:hAnsi="Arial" w:cs="Arial"/>
          <w:color w:val="000000" w:themeColor="text1"/>
        </w:rPr>
        <w:t xml:space="preserve">many matters </w:t>
      </w:r>
      <w:r w:rsidRPr="004C3AFD">
        <w:rPr>
          <w:rFonts w:ascii="Arial" w:eastAsia="Times New Roman" w:hAnsi="Arial" w:cs="Arial"/>
          <w:color w:val="000000" w:themeColor="text1"/>
        </w:rPr>
        <w:t>that are more difficult to classify.</w:t>
      </w:r>
    </w:p>
    <w:p w14:paraId="1DE359ED" w14:textId="77777777" w:rsidR="0062722D" w:rsidRPr="004C3AFD" w:rsidRDefault="0062722D" w:rsidP="0062722D">
      <w:pPr>
        <w:rPr>
          <w:rFonts w:ascii="Arial" w:hAnsi="Arial" w:cs="Arial"/>
        </w:rPr>
      </w:pPr>
      <w:r w:rsidRPr="004C3AFD">
        <w:rPr>
          <w:rFonts w:ascii="Arial" w:hAnsi="Arial" w:cs="Arial"/>
        </w:rPr>
        <w:t>The following general questions may help practitioners determine whether a procurement which may meet the definition of public construction should be classified as a ‘public construction’:</w:t>
      </w:r>
    </w:p>
    <w:p w14:paraId="35FD9EEF"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If the procurement is for a package of goods or services, some of which are public construction and others that are not, what is the primary and predominant focus of the procurement and are goods or services required for the project acquired under the same contract?</w:t>
      </w:r>
    </w:p>
    <w:p w14:paraId="5DC6F563"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Does the procurement have an obvious physical impact on land or an improvement to land, for example does it alter the land or physical structures on it?</w:t>
      </w:r>
    </w:p>
    <w:p w14:paraId="34C0CA81"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What contractual terms are most appropriate for the procurement, for example is there a site that must be managed? What warranties are needed from the supplier?</w:t>
      </w:r>
    </w:p>
    <w:p w14:paraId="63259426"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Is the procurement covered by a mandatory State Purchase Contract, such as financial advisory services, probity or legal services? If so, then the State Purchase Contract applies.</w:t>
      </w:r>
    </w:p>
    <w:p w14:paraId="33B1551D"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Are the costs associated with the procurement classed as asset expenditure or output (operational) expenditure for financial reporting purposes? Practitioners should note that while this may be helpful in some situations, it is not a determinative assessment as not all asset expenditure is public construction, for example rolling stock or information communication and technology equipment.</w:t>
      </w:r>
    </w:p>
    <w:p w14:paraId="06A4AE9A" w14:textId="76CB036A" w:rsidR="0062722D" w:rsidRPr="004C3AFD" w:rsidRDefault="00105C6A" w:rsidP="00496F42">
      <w:pPr>
        <w:spacing w:before="0" w:after="120" w:line="240" w:lineRule="auto"/>
        <w:rPr>
          <w:rFonts w:ascii="Arial" w:eastAsia="Times New Roman" w:hAnsi="Arial" w:cs="Arial"/>
          <w:color w:val="000000" w:themeColor="text1"/>
        </w:rPr>
      </w:pPr>
      <w:r w:rsidRPr="004C3AFD">
        <w:rPr>
          <w:rFonts w:ascii="Arial" w:eastAsia="Times New Roman" w:hAnsi="Arial" w:cs="Arial"/>
          <w:color w:val="000000" w:themeColor="text1"/>
        </w:rPr>
        <w:t xml:space="preserve">Activities commonly raised for clarification are </w:t>
      </w:r>
      <w:r w:rsidR="00102D9C" w:rsidRPr="004C3AFD">
        <w:rPr>
          <w:rFonts w:ascii="Arial" w:eastAsia="Times New Roman" w:hAnsi="Arial" w:cs="Arial"/>
          <w:color w:val="000000" w:themeColor="text1"/>
        </w:rPr>
        <w:t xml:space="preserve">listed and the </w:t>
      </w:r>
      <w:r w:rsidRPr="004C3AFD">
        <w:rPr>
          <w:rFonts w:ascii="Arial" w:eastAsia="Times New Roman" w:hAnsi="Arial" w:cs="Arial"/>
          <w:color w:val="000000" w:themeColor="text1"/>
        </w:rPr>
        <w:t xml:space="preserve">underlying thinking leading to </w:t>
      </w:r>
      <w:r w:rsidR="00102D9C" w:rsidRPr="004C3AFD">
        <w:rPr>
          <w:rFonts w:ascii="Arial" w:eastAsia="Times New Roman" w:hAnsi="Arial" w:cs="Arial"/>
          <w:color w:val="000000" w:themeColor="text1"/>
        </w:rPr>
        <w:t xml:space="preserve">the </w:t>
      </w:r>
      <w:r w:rsidRPr="004C3AFD">
        <w:rPr>
          <w:rFonts w:ascii="Arial" w:eastAsia="Times New Roman" w:hAnsi="Arial" w:cs="Arial"/>
          <w:color w:val="000000" w:themeColor="text1"/>
        </w:rPr>
        <w:t xml:space="preserve">classification </w:t>
      </w:r>
      <w:r w:rsidR="00102D9C" w:rsidRPr="004C3AFD">
        <w:rPr>
          <w:rFonts w:ascii="Arial" w:eastAsia="Times New Roman" w:hAnsi="Arial" w:cs="Arial"/>
          <w:color w:val="000000" w:themeColor="text1"/>
        </w:rPr>
        <w:t xml:space="preserve">are presented </w:t>
      </w:r>
      <w:r w:rsidRPr="004C3AFD">
        <w:rPr>
          <w:rFonts w:ascii="Arial" w:eastAsia="Times New Roman" w:hAnsi="Arial" w:cs="Arial"/>
          <w:color w:val="000000" w:themeColor="text1"/>
        </w:rPr>
        <w:t xml:space="preserve">to </w:t>
      </w:r>
      <w:r w:rsidR="00102D9C" w:rsidRPr="004C3AFD">
        <w:rPr>
          <w:rFonts w:ascii="Arial" w:eastAsia="Times New Roman" w:hAnsi="Arial" w:cs="Arial"/>
          <w:color w:val="000000" w:themeColor="text1"/>
        </w:rPr>
        <w:t xml:space="preserve">support </w:t>
      </w:r>
      <w:r w:rsidRPr="004C3AFD">
        <w:rPr>
          <w:rFonts w:ascii="Arial" w:eastAsia="Times New Roman" w:hAnsi="Arial" w:cs="Arial"/>
          <w:color w:val="000000" w:themeColor="text1"/>
        </w:rPr>
        <w:t xml:space="preserve">consistency in the interpretation of what </w:t>
      </w:r>
      <w:r w:rsidR="00102D9C" w:rsidRPr="004C3AFD">
        <w:rPr>
          <w:rFonts w:ascii="Arial" w:eastAsia="Times New Roman" w:hAnsi="Arial" w:cs="Arial"/>
          <w:color w:val="000000" w:themeColor="text1"/>
        </w:rPr>
        <w:t xml:space="preserve">is considered </w:t>
      </w:r>
      <w:r w:rsidRPr="004C3AFD">
        <w:rPr>
          <w:rFonts w:ascii="Arial" w:eastAsia="Times New Roman" w:hAnsi="Arial" w:cs="Arial"/>
          <w:color w:val="000000" w:themeColor="text1"/>
        </w:rPr>
        <w:t>p</w:t>
      </w:r>
      <w:r w:rsidR="00102D9C" w:rsidRPr="004C3AFD">
        <w:rPr>
          <w:rFonts w:ascii="Arial" w:eastAsia="Times New Roman" w:hAnsi="Arial" w:cs="Arial"/>
          <w:color w:val="000000" w:themeColor="text1"/>
        </w:rPr>
        <w:t>ublic construction procurement.</w:t>
      </w:r>
    </w:p>
    <w:p w14:paraId="66D95C78" w14:textId="4304AE09" w:rsidR="00F80BD6" w:rsidRPr="004C3AFD" w:rsidRDefault="00F80BD6" w:rsidP="00496F42">
      <w:pPr>
        <w:spacing w:before="0" w:after="120" w:line="240" w:lineRule="auto"/>
        <w:rPr>
          <w:rFonts w:ascii="Arial" w:eastAsia="Times New Roman" w:hAnsi="Arial" w:cs="Arial"/>
          <w:color w:val="000000" w:themeColor="text1"/>
        </w:rPr>
      </w:pPr>
      <w:r w:rsidRPr="004C3AFD">
        <w:rPr>
          <w:rFonts w:ascii="Arial" w:eastAsia="Times New Roman" w:hAnsi="Arial" w:cs="Arial"/>
          <w:color w:val="000000" w:themeColor="text1"/>
        </w:rPr>
        <w:t>E</w:t>
      </w:r>
      <w:r w:rsidR="00105C6A" w:rsidRPr="004C3AFD">
        <w:rPr>
          <w:rFonts w:ascii="Arial" w:eastAsia="Times New Roman" w:hAnsi="Arial" w:cs="Arial"/>
          <w:color w:val="000000" w:themeColor="text1"/>
        </w:rPr>
        <w:t xml:space="preserve">xamples of </w:t>
      </w:r>
      <w:r w:rsidRPr="004C3AFD">
        <w:rPr>
          <w:rFonts w:ascii="Arial" w:eastAsia="Times New Roman" w:hAnsi="Arial" w:cs="Arial"/>
          <w:color w:val="000000" w:themeColor="text1"/>
        </w:rPr>
        <w:t xml:space="preserve">matters are set out </w:t>
      </w:r>
      <w:r w:rsidR="00105C6A" w:rsidRPr="004C3AFD">
        <w:rPr>
          <w:rFonts w:ascii="Arial" w:eastAsia="Times New Roman" w:hAnsi="Arial" w:cs="Arial"/>
          <w:color w:val="000000" w:themeColor="text1"/>
        </w:rPr>
        <w:t>which</w:t>
      </w:r>
      <w:r w:rsidRPr="004C3AFD">
        <w:rPr>
          <w:rFonts w:ascii="Arial" w:eastAsia="Times New Roman" w:hAnsi="Arial" w:cs="Arial"/>
          <w:color w:val="000000" w:themeColor="text1"/>
        </w:rPr>
        <w:t>:</w:t>
      </w:r>
    </w:p>
    <w:p w14:paraId="536B0782" w14:textId="42ED86F7" w:rsidR="00F80BD6" w:rsidRPr="004C3AFD" w:rsidRDefault="00F80BD6" w:rsidP="00495113">
      <w:pPr>
        <w:pStyle w:val="ListParagraph"/>
        <w:numPr>
          <w:ilvl w:val="0"/>
          <w:numId w:val="119"/>
        </w:numPr>
        <w:spacing w:before="0" w:after="120" w:line="240" w:lineRule="auto"/>
        <w:ind w:left="714" w:hanging="357"/>
        <w:rPr>
          <w:rFonts w:ascii="Arial" w:eastAsia="Times New Roman" w:hAnsi="Arial" w:cs="Arial"/>
          <w:color w:val="000000" w:themeColor="text1"/>
        </w:rPr>
      </w:pPr>
      <w:r w:rsidRPr="004C3AFD">
        <w:rPr>
          <w:rFonts w:ascii="Arial" w:eastAsia="Times New Roman" w:hAnsi="Arial" w:cs="Arial"/>
          <w:color w:val="000000" w:themeColor="text1"/>
        </w:rPr>
        <w:t xml:space="preserve">are </w:t>
      </w:r>
      <w:r w:rsidR="00105C6A" w:rsidRPr="004C3AFD">
        <w:rPr>
          <w:rFonts w:ascii="Arial" w:eastAsia="Times New Roman" w:hAnsi="Arial" w:cs="Arial"/>
          <w:color w:val="000000" w:themeColor="text1"/>
        </w:rPr>
        <w:t>clearly included as public construction</w:t>
      </w:r>
      <w:r w:rsidRPr="004C3AFD">
        <w:rPr>
          <w:rFonts w:ascii="Arial" w:eastAsia="Times New Roman" w:hAnsi="Arial" w:cs="Arial"/>
          <w:color w:val="000000" w:themeColor="text1"/>
        </w:rPr>
        <w:t>,</w:t>
      </w:r>
    </w:p>
    <w:p w14:paraId="7E63608F" w14:textId="53A5D2AE" w:rsidR="00F80BD6" w:rsidRPr="004C3AFD" w:rsidRDefault="00F80BD6" w:rsidP="00495113">
      <w:pPr>
        <w:pStyle w:val="ListParagraph"/>
        <w:numPr>
          <w:ilvl w:val="0"/>
          <w:numId w:val="119"/>
        </w:numPr>
        <w:spacing w:before="0" w:after="120" w:line="240" w:lineRule="auto"/>
        <w:ind w:left="714" w:hanging="357"/>
        <w:rPr>
          <w:rFonts w:ascii="Arial" w:eastAsia="Times New Roman" w:hAnsi="Arial" w:cs="Arial"/>
          <w:color w:val="000000" w:themeColor="text1"/>
        </w:rPr>
      </w:pPr>
      <w:r w:rsidRPr="004C3AFD">
        <w:rPr>
          <w:rFonts w:ascii="Arial" w:eastAsia="Times New Roman" w:hAnsi="Arial" w:cs="Arial"/>
          <w:color w:val="000000" w:themeColor="text1"/>
        </w:rPr>
        <w:t xml:space="preserve">may </w:t>
      </w:r>
      <w:r w:rsidR="00105C6A" w:rsidRPr="004C3AFD">
        <w:rPr>
          <w:rFonts w:ascii="Arial" w:eastAsia="Times New Roman" w:hAnsi="Arial" w:cs="Arial"/>
          <w:color w:val="000000" w:themeColor="text1"/>
        </w:rPr>
        <w:t xml:space="preserve">potentially </w:t>
      </w:r>
      <w:r w:rsidRPr="004C3AFD">
        <w:rPr>
          <w:rFonts w:ascii="Arial" w:eastAsia="Times New Roman" w:hAnsi="Arial" w:cs="Arial"/>
          <w:color w:val="000000" w:themeColor="text1"/>
        </w:rPr>
        <w:t xml:space="preserve">be </w:t>
      </w:r>
      <w:r w:rsidR="00105C6A" w:rsidRPr="004C3AFD">
        <w:rPr>
          <w:rFonts w:ascii="Arial" w:eastAsia="Times New Roman" w:hAnsi="Arial" w:cs="Arial"/>
          <w:color w:val="000000" w:themeColor="text1"/>
        </w:rPr>
        <w:t>included</w:t>
      </w:r>
      <w:r w:rsidRPr="004C3AFD">
        <w:rPr>
          <w:rFonts w:ascii="Arial" w:eastAsia="Times New Roman" w:hAnsi="Arial" w:cs="Arial"/>
          <w:color w:val="000000" w:themeColor="text1"/>
        </w:rPr>
        <w:t xml:space="preserve"> as public construction; and</w:t>
      </w:r>
    </w:p>
    <w:p w14:paraId="271DC546" w14:textId="72E844D7" w:rsidR="00105C6A" w:rsidRPr="004C3AFD" w:rsidRDefault="00105C6A" w:rsidP="00495113">
      <w:pPr>
        <w:pStyle w:val="ListParagraph"/>
        <w:numPr>
          <w:ilvl w:val="0"/>
          <w:numId w:val="119"/>
        </w:numPr>
        <w:spacing w:before="0" w:after="120" w:line="240" w:lineRule="auto"/>
        <w:contextualSpacing w:val="0"/>
        <w:rPr>
          <w:rFonts w:ascii="Arial" w:eastAsia="Times New Roman" w:hAnsi="Arial" w:cs="Arial"/>
          <w:color w:val="000000" w:themeColor="text1"/>
        </w:rPr>
      </w:pPr>
      <w:r w:rsidRPr="004C3AFD">
        <w:rPr>
          <w:rFonts w:ascii="Arial" w:eastAsia="Times New Roman" w:hAnsi="Arial" w:cs="Arial"/>
          <w:color w:val="000000" w:themeColor="text1"/>
        </w:rPr>
        <w:t>are not included</w:t>
      </w:r>
      <w:r w:rsidR="00F80BD6" w:rsidRPr="004C3AFD">
        <w:rPr>
          <w:rFonts w:ascii="Arial" w:eastAsia="Times New Roman" w:hAnsi="Arial" w:cs="Arial"/>
          <w:color w:val="000000" w:themeColor="text1"/>
        </w:rPr>
        <w:t xml:space="preserve"> as public construction</w:t>
      </w:r>
      <w:r w:rsidRPr="004C3AFD">
        <w:rPr>
          <w:rFonts w:ascii="Arial" w:eastAsia="Times New Roman" w:hAnsi="Arial" w:cs="Arial"/>
          <w:color w:val="000000" w:themeColor="text1"/>
        </w:rPr>
        <w:t>.</w:t>
      </w:r>
    </w:p>
    <w:p w14:paraId="4A4F8204" w14:textId="782B04E4" w:rsidR="00496F42" w:rsidRPr="004C3AFD" w:rsidRDefault="00496F42" w:rsidP="003F3045">
      <w:pPr>
        <w:pStyle w:val="Heading2"/>
        <w:spacing w:after="120" w:line="240" w:lineRule="auto"/>
        <w:rPr>
          <w:rFonts w:ascii="Arial" w:hAnsi="Arial" w:cs="Arial"/>
        </w:rPr>
      </w:pPr>
      <w:r w:rsidRPr="004C3AFD">
        <w:rPr>
          <w:rFonts w:ascii="Arial" w:hAnsi="Arial" w:cs="Arial"/>
        </w:rPr>
        <w:t>Examples of matters which meet the definition of public construction</w:t>
      </w:r>
    </w:p>
    <w:p w14:paraId="75E2966A" w14:textId="15263F92" w:rsidR="00523776" w:rsidRPr="004C3AFD" w:rsidRDefault="00523776" w:rsidP="00496F42">
      <w:pPr>
        <w:pStyle w:val="Heading3"/>
        <w:spacing w:after="120"/>
        <w:rPr>
          <w:rFonts w:ascii="Arial" w:hAnsi="Arial" w:cs="Arial"/>
        </w:rPr>
      </w:pPr>
      <w:r w:rsidRPr="004C3AFD">
        <w:rPr>
          <w:rFonts w:ascii="Arial" w:hAnsi="Arial" w:cs="Arial"/>
        </w:rPr>
        <w:t>Building and construction-related services</w:t>
      </w:r>
    </w:p>
    <w:p w14:paraId="3D3F72BE" w14:textId="206E8487" w:rsidR="003A5D44" w:rsidRPr="004C3AFD" w:rsidRDefault="003A5D44"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Professional services such as:</w:t>
      </w:r>
    </w:p>
    <w:p w14:paraId="58FCB712" w14:textId="65C326E8" w:rsidR="003A5D44" w:rsidRPr="004C3AFD" w:rsidRDefault="003A5D44" w:rsidP="00495113">
      <w:pPr>
        <w:pStyle w:val="Tablebullet"/>
        <w:numPr>
          <w:ilvl w:val="0"/>
          <w:numId w:val="124"/>
        </w:numPr>
        <w:spacing w:before="0" w:after="120" w:line="240" w:lineRule="auto"/>
        <w:ind w:left="714" w:hanging="357"/>
        <w:contextualSpacing/>
        <w:rPr>
          <w:rFonts w:ascii="Arial" w:hAnsi="Arial" w:cs="Arial"/>
          <w:sz w:val="20"/>
        </w:rPr>
      </w:pPr>
      <w:r w:rsidRPr="004C3AFD">
        <w:rPr>
          <w:rFonts w:ascii="Arial" w:hAnsi="Arial" w:cs="Arial"/>
          <w:sz w:val="20"/>
        </w:rPr>
        <w:t>architectural services;</w:t>
      </w:r>
    </w:p>
    <w:p w14:paraId="09EC78BF" w14:textId="6A997FD8" w:rsidR="00B266AE" w:rsidRPr="004C3AFD" w:rsidRDefault="00523776" w:rsidP="00495113">
      <w:pPr>
        <w:pStyle w:val="Tablebullet"/>
        <w:numPr>
          <w:ilvl w:val="0"/>
          <w:numId w:val="124"/>
        </w:numPr>
        <w:spacing w:before="0" w:after="120" w:line="240" w:lineRule="auto"/>
        <w:ind w:left="714" w:hanging="357"/>
        <w:contextualSpacing/>
        <w:rPr>
          <w:rFonts w:ascii="Arial" w:hAnsi="Arial" w:cs="Arial"/>
          <w:sz w:val="20"/>
        </w:rPr>
      </w:pPr>
      <w:r w:rsidRPr="004C3AFD">
        <w:rPr>
          <w:rFonts w:ascii="Arial" w:hAnsi="Arial" w:cs="Arial"/>
          <w:sz w:val="20"/>
        </w:rPr>
        <w:t>engineering</w:t>
      </w:r>
      <w:r w:rsidR="00B266AE" w:rsidRPr="004C3AFD">
        <w:rPr>
          <w:rFonts w:ascii="Arial" w:hAnsi="Arial" w:cs="Arial"/>
          <w:sz w:val="20"/>
        </w:rPr>
        <w:t xml:space="preserve"> </w:t>
      </w:r>
      <w:r w:rsidRPr="004C3AFD">
        <w:rPr>
          <w:rFonts w:ascii="Arial" w:hAnsi="Arial" w:cs="Arial"/>
          <w:sz w:val="20"/>
        </w:rPr>
        <w:t>design</w:t>
      </w:r>
      <w:r w:rsidR="00B266AE" w:rsidRPr="004C3AFD">
        <w:rPr>
          <w:rFonts w:ascii="Arial" w:hAnsi="Arial" w:cs="Arial"/>
          <w:sz w:val="20"/>
        </w:rPr>
        <w:t>;</w:t>
      </w:r>
    </w:p>
    <w:p w14:paraId="1BCF9044" w14:textId="1BE48537" w:rsidR="00523776" w:rsidRPr="004C3AFD" w:rsidRDefault="00B266AE" w:rsidP="00495113">
      <w:pPr>
        <w:pStyle w:val="Tablebullet"/>
        <w:numPr>
          <w:ilvl w:val="0"/>
          <w:numId w:val="124"/>
        </w:numPr>
        <w:spacing w:before="0" w:after="120" w:line="240" w:lineRule="auto"/>
        <w:ind w:left="714" w:hanging="357"/>
        <w:contextualSpacing/>
        <w:rPr>
          <w:rFonts w:ascii="Arial" w:hAnsi="Arial" w:cs="Arial"/>
          <w:sz w:val="20"/>
        </w:rPr>
      </w:pPr>
      <w:r w:rsidRPr="004C3AFD">
        <w:rPr>
          <w:rFonts w:ascii="Arial" w:hAnsi="Arial" w:cs="Arial"/>
          <w:sz w:val="20"/>
        </w:rPr>
        <w:t>surveying;</w:t>
      </w:r>
    </w:p>
    <w:p w14:paraId="04DE35D5" w14:textId="20E30F93" w:rsidR="00523776" w:rsidRPr="004C3AFD" w:rsidRDefault="00B266AE" w:rsidP="00495113">
      <w:pPr>
        <w:pStyle w:val="Tablebullet"/>
        <w:numPr>
          <w:ilvl w:val="0"/>
          <w:numId w:val="124"/>
        </w:numPr>
        <w:spacing w:before="0" w:after="120" w:line="240" w:lineRule="auto"/>
        <w:rPr>
          <w:rFonts w:ascii="Arial" w:hAnsi="Arial" w:cs="Arial"/>
          <w:sz w:val="20"/>
        </w:rPr>
      </w:pPr>
      <w:r w:rsidRPr="004C3AFD">
        <w:rPr>
          <w:rFonts w:ascii="Arial" w:hAnsi="Arial" w:cs="Arial"/>
          <w:sz w:val="20"/>
        </w:rPr>
        <w:t>c</w:t>
      </w:r>
      <w:r w:rsidR="00523776" w:rsidRPr="004C3AFD">
        <w:rPr>
          <w:rFonts w:ascii="Arial" w:hAnsi="Arial" w:cs="Arial"/>
          <w:sz w:val="20"/>
        </w:rPr>
        <w:t>onstruction and project management.</w:t>
      </w:r>
    </w:p>
    <w:p w14:paraId="5BC3D789" w14:textId="7AC21361"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Note</w:t>
      </w:r>
      <w:r w:rsidR="00496F42" w:rsidRPr="004C3AFD">
        <w:rPr>
          <w:rFonts w:ascii="Arial" w:hAnsi="Arial" w:cs="Arial"/>
          <w:sz w:val="20"/>
        </w:rPr>
        <w:t>:</w:t>
      </w:r>
      <w:r w:rsidRPr="004C3AFD">
        <w:rPr>
          <w:rFonts w:ascii="Arial" w:hAnsi="Arial" w:cs="Arial"/>
          <w:sz w:val="20"/>
        </w:rPr>
        <w:t xml:space="preserve"> services covered by </w:t>
      </w:r>
      <w:r w:rsidRPr="004C3AFD">
        <w:rPr>
          <w:rFonts w:ascii="Arial" w:eastAsia="Times New Roman" w:hAnsi="Arial" w:cs="Arial"/>
          <w:sz w:val="20"/>
        </w:rPr>
        <w:t>State Purchase Contract</w:t>
      </w:r>
      <w:r w:rsidRPr="004C3AFD">
        <w:rPr>
          <w:rFonts w:ascii="Arial" w:hAnsi="Arial" w:cs="Arial"/>
          <w:sz w:val="20"/>
        </w:rPr>
        <w:t xml:space="preserve">s must be procured in accordance with the </w:t>
      </w:r>
      <w:r w:rsidRPr="004C3AFD">
        <w:rPr>
          <w:rFonts w:ascii="Arial" w:eastAsia="Times New Roman" w:hAnsi="Arial" w:cs="Arial"/>
          <w:sz w:val="20"/>
        </w:rPr>
        <w:t>State Purchase Contract</w:t>
      </w:r>
      <w:r w:rsidRPr="004C3AFD">
        <w:rPr>
          <w:rFonts w:ascii="Arial" w:hAnsi="Arial" w:cs="Arial"/>
          <w:sz w:val="20"/>
        </w:rPr>
        <w:t xml:space="preserve">s. For example, legal advice for the purpose of delivering a construction project must be procured under the </w:t>
      </w:r>
      <w:r w:rsidR="00496F42" w:rsidRPr="004C3AFD">
        <w:rPr>
          <w:rFonts w:ascii="Arial" w:eastAsia="Times New Roman" w:hAnsi="Arial" w:cs="Arial"/>
          <w:sz w:val="20"/>
        </w:rPr>
        <w:t>State Purchase Contract</w:t>
      </w:r>
      <w:r w:rsidRPr="004C3AFD">
        <w:rPr>
          <w:rFonts w:ascii="Arial" w:hAnsi="Arial" w:cs="Arial"/>
          <w:sz w:val="20"/>
        </w:rPr>
        <w:t>.</w:t>
      </w:r>
    </w:p>
    <w:p w14:paraId="10B1607D" w14:textId="79C114F5" w:rsidR="00523776" w:rsidRPr="004C3AFD" w:rsidRDefault="00523776" w:rsidP="00496F42">
      <w:pPr>
        <w:pStyle w:val="Heading3"/>
        <w:spacing w:after="120"/>
        <w:rPr>
          <w:rFonts w:ascii="Arial" w:hAnsi="Arial" w:cs="Arial"/>
        </w:rPr>
      </w:pPr>
      <w:r w:rsidRPr="004C3AFD">
        <w:rPr>
          <w:rFonts w:ascii="Arial" w:hAnsi="Arial" w:cs="Arial"/>
        </w:rPr>
        <w:t>Preparatory works</w:t>
      </w:r>
    </w:p>
    <w:p w14:paraId="2AF80F5F" w14:textId="77777777" w:rsidR="00BE0C16" w:rsidRPr="004C3AFD" w:rsidRDefault="00BE0C1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Preparatory works, including:</w:t>
      </w:r>
    </w:p>
    <w:p w14:paraId="60A3EB21" w14:textId="31F02CE0"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excavation and grading;</w:t>
      </w:r>
    </w:p>
    <w:p w14:paraId="30242E17" w14:textId="222305A8"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demolition;</w:t>
      </w:r>
    </w:p>
    <w:p w14:paraId="0B74BFAA" w14:textId="349CC151"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drainage;</w:t>
      </w:r>
    </w:p>
    <w:p w14:paraId="41F70147" w14:textId="377E0AB1"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earthworks;</w:t>
      </w:r>
    </w:p>
    <w:p w14:paraId="2A45B977" w14:textId="77777777"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lastRenderedPageBreak/>
        <w:t>foundations;</w:t>
      </w:r>
    </w:p>
    <w:p w14:paraId="6FC3234C" w14:textId="77777777"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fencing;</w:t>
      </w:r>
    </w:p>
    <w:p w14:paraId="217C3CC3" w14:textId="77777777"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geotechnical investigations;</w:t>
      </w:r>
    </w:p>
    <w:p w14:paraId="52D11FC7" w14:textId="77777777"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site clearing; and</w:t>
      </w:r>
    </w:p>
    <w:p w14:paraId="4E24EEAC" w14:textId="3BBCE996" w:rsidR="00523776" w:rsidRPr="004C3AFD" w:rsidRDefault="0052377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scaffolding.</w:t>
      </w:r>
    </w:p>
    <w:p w14:paraId="7F4DEC5F" w14:textId="65EC506F" w:rsidR="00523776" w:rsidRPr="004C3AFD" w:rsidRDefault="00523776" w:rsidP="00496F42">
      <w:pPr>
        <w:pStyle w:val="Heading3"/>
        <w:spacing w:after="120"/>
        <w:rPr>
          <w:rFonts w:ascii="Arial" w:hAnsi="Arial" w:cs="Arial"/>
        </w:rPr>
      </w:pPr>
      <w:r w:rsidRPr="004C3AFD">
        <w:rPr>
          <w:rFonts w:ascii="Arial" w:hAnsi="Arial" w:cs="Arial"/>
        </w:rPr>
        <w:t>Building and construction works</w:t>
      </w:r>
    </w:p>
    <w:p w14:paraId="2BA0364B" w14:textId="1BB381E4" w:rsidR="003A5D44" w:rsidRPr="004C3AFD" w:rsidRDefault="003A5D44"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Works</w:t>
      </w:r>
      <w:r w:rsidR="00B266AE" w:rsidRPr="004C3AFD">
        <w:rPr>
          <w:rFonts w:ascii="Arial" w:hAnsi="Arial" w:cs="Arial"/>
          <w:sz w:val="20"/>
        </w:rPr>
        <w:t>,</w:t>
      </w:r>
      <w:r w:rsidRPr="004C3AFD">
        <w:rPr>
          <w:rFonts w:ascii="Arial" w:hAnsi="Arial" w:cs="Arial"/>
          <w:sz w:val="20"/>
        </w:rPr>
        <w:t xml:space="preserve"> such as:</w:t>
      </w:r>
    </w:p>
    <w:p w14:paraId="7A898C44" w14:textId="1CC441E7"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bricklaying;</w:t>
      </w:r>
    </w:p>
    <w:p w14:paraId="25045D5E" w14:textId="27D056B9"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erecting frames and walls;</w:t>
      </w:r>
    </w:p>
    <w:p w14:paraId="0DC43EE7" w14:textId="5AA3F1C8"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concreting;</w:t>
      </w:r>
    </w:p>
    <w:p w14:paraId="2F97A8DA" w14:textId="16AD4E0D"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carpentry;</w:t>
      </w:r>
    </w:p>
    <w:p w14:paraId="4B942450" w14:textId="27DB6423"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flooring;</w:t>
      </w:r>
    </w:p>
    <w:p w14:paraId="4EB81586" w14:textId="11235E69"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tiling;</w:t>
      </w:r>
    </w:p>
    <w:p w14:paraId="2346A5D4" w14:textId="656C9CE7"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plumbing; and</w:t>
      </w:r>
    </w:p>
    <w:p w14:paraId="2CCE43F9" w14:textId="12CC28A1" w:rsidR="00523776" w:rsidRPr="004C3AFD" w:rsidRDefault="00523776" w:rsidP="00495113">
      <w:pPr>
        <w:pStyle w:val="Tablebullet"/>
        <w:numPr>
          <w:ilvl w:val="0"/>
          <w:numId w:val="122"/>
        </w:numPr>
        <w:spacing w:before="0" w:after="120" w:line="240" w:lineRule="auto"/>
        <w:rPr>
          <w:rFonts w:ascii="Arial" w:hAnsi="Arial" w:cs="Arial"/>
          <w:sz w:val="20"/>
        </w:rPr>
      </w:pPr>
      <w:r w:rsidRPr="004C3AFD">
        <w:rPr>
          <w:rFonts w:ascii="Arial" w:hAnsi="Arial" w:cs="Arial"/>
          <w:sz w:val="20"/>
        </w:rPr>
        <w:t>roofing</w:t>
      </w:r>
      <w:r w:rsidR="003A5D44" w:rsidRPr="004C3AFD">
        <w:rPr>
          <w:rFonts w:ascii="Arial" w:hAnsi="Arial" w:cs="Arial"/>
          <w:sz w:val="20"/>
        </w:rPr>
        <w:t xml:space="preserve"> </w:t>
      </w:r>
      <w:r w:rsidRPr="004C3AFD">
        <w:rPr>
          <w:rFonts w:ascii="Arial" w:hAnsi="Arial" w:cs="Arial"/>
          <w:sz w:val="20"/>
        </w:rPr>
        <w:t>/</w:t>
      </w:r>
      <w:r w:rsidR="003A5D44" w:rsidRPr="004C3AFD">
        <w:rPr>
          <w:rFonts w:ascii="Arial" w:hAnsi="Arial" w:cs="Arial"/>
          <w:sz w:val="20"/>
        </w:rPr>
        <w:t xml:space="preserve"> </w:t>
      </w:r>
      <w:r w:rsidRPr="004C3AFD">
        <w:rPr>
          <w:rFonts w:ascii="Arial" w:hAnsi="Arial" w:cs="Arial"/>
          <w:sz w:val="20"/>
        </w:rPr>
        <w:t>guttering.</w:t>
      </w:r>
    </w:p>
    <w:p w14:paraId="5A053FAE" w14:textId="77777777" w:rsidR="003A5D44" w:rsidRPr="004C3AFD" w:rsidRDefault="00523776" w:rsidP="003F3045">
      <w:pPr>
        <w:pStyle w:val="Tablebullet"/>
        <w:keepNext/>
        <w:numPr>
          <w:ilvl w:val="0"/>
          <w:numId w:val="0"/>
        </w:numPr>
        <w:spacing w:before="0" w:after="120" w:line="240" w:lineRule="auto"/>
        <w:rPr>
          <w:rFonts w:ascii="Arial" w:hAnsi="Arial" w:cs="Arial"/>
          <w:sz w:val="20"/>
        </w:rPr>
      </w:pPr>
      <w:r w:rsidRPr="004C3AFD">
        <w:rPr>
          <w:rFonts w:ascii="Arial" w:hAnsi="Arial" w:cs="Arial"/>
          <w:sz w:val="20"/>
        </w:rPr>
        <w:t>Installation of fittings</w:t>
      </w:r>
      <w:r w:rsidR="003A5D44" w:rsidRPr="004C3AFD">
        <w:rPr>
          <w:rFonts w:ascii="Arial" w:hAnsi="Arial" w:cs="Arial"/>
          <w:sz w:val="20"/>
        </w:rPr>
        <w:t>,</w:t>
      </w:r>
      <w:r w:rsidRPr="004C3AFD">
        <w:rPr>
          <w:rFonts w:ascii="Arial" w:hAnsi="Arial" w:cs="Arial"/>
          <w:sz w:val="20"/>
        </w:rPr>
        <w:t xml:space="preserve"> such as</w:t>
      </w:r>
      <w:r w:rsidR="003A5D44" w:rsidRPr="004C3AFD">
        <w:rPr>
          <w:rFonts w:ascii="Arial" w:hAnsi="Arial" w:cs="Arial"/>
          <w:sz w:val="20"/>
        </w:rPr>
        <w:t>:</w:t>
      </w:r>
    </w:p>
    <w:p w14:paraId="585AAAA5" w14:textId="6373ACD7"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electrical wiring;</w:t>
      </w:r>
    </w:p>
    <w:p w14:paraId="23BA3DA2" w14:textId="25121985"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heating;</w:t>
      </w:r>
    </w:p>
    <w:p w14:paraId="151FE8AB" w14:textId="764EDC3D"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ventilation;</w:t>
      </w:r>
    </w:p>
    <w:p w14:paraId="4C104A61" w14:textId="1B5D7A72"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power supply;</w:t>
      </w:r>
    </w:p>
    <w:p w14:paraId="61AA06AA" w14:textId="6AEFF768"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drainage; and</w:t>
      </w:r>
    </w:p>
    <w:p w14:paraId="001268B9" w14:textId="52CE8DE2" w:rsidR="00523776" w:rsidRPr="004C3AFD" w:rsidRDefault="00523776" w:rsidP="00495113">
      <w:pPr>
        <w:pStyle w:val="Tablebullet"/>
        <w:numPr>
          <w:ilvl w:val="0"/>
          <w:numId w:val="123"/>
        </w:numPr>
        <w:spacing w:before="0" w:after="120" w:line="240" w:lineRule="auto"/>
        <w:rPr>
          <w:rFonts w:ascii="Arial" w:hAnsi="Arial" w:cs="Arial"/>
          <w:sz w:val="20"/>
        </w:rPr>
      </w:pPr>
      <w:r w:rsidRPr="004C3AFD">
        <w:rPr>
          <w:rFonts w:ascii="Arial" w:hAnsi="Arial" w:cs="Arial"/>
          <w:sz w:val="20"/>
        </w:rPr>
        <w:t>fire protection.</w:t>
      </w:r>
    </w:p>
    <w:p w14:paraId="5BB5E387" w14:textId="2A2D0207" w:rsidR="00B266AE"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Civil works</w:t>
      </w:r>
      <w:r w:rsidR="00B266AE" w:rsidRPr="004C3AFD">
        <w:rPr>
          <w:rFonts w:ascii="Arial" w:hAnsi="Arial" w:cs="Arial"/>
          <w:sz w:val="20"/>
        </w:rPr>
        <w:t>,</w:t>
      </w:r>
      <w:r w:rsidRPr="004C3AFD">
        <w:rPr>
          <w:rFonts w:ascii="Arial" w:hAnsi="Arial" w:cs="Arial"/>
          <w:sz w:val="20"/>
        </w:rPr>
        <w:t xml:space="preserve"> including</w:t>
      </w:r>
      <w:r w:rsidR="00B266AE" w:rsidRPr="004C3AFD">
        <w:rPr>
          <w:rFonts w:ascii="Arial" w:hAnsi="Arial" w:cs="Arial"/>
          <w:sz w:val="20"/>
        </w:rPr>
        <w:t>:</w:t>
      </w:r>
    </w:p>
    <w:p w14:paraId="431C5AD0" w14:textId="48EA7530"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roads;</w:t>
      </w:r>
    </w:p>
    <w:p w14:paraId="7DEDF116" w14:textId="54546043"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bridges;</w:t>
      </w:r>
    </w:p>
    <w:p w14:paraId="32A810AB" w14:textId="1AFCC527"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sewers;</w:t>
      </w:r>
    </w:p>
    <w:p w14:paraId="2AF8C1DE" w14:textId="12DA4B10"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pipelines;</w:t>
      </w:r>
    </w:p>
    <w:p w14:paraId="608D688F" w14:textId="5B7D6BF4"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railways;</w:t>
      </w:r>
    </w:p>
    <w:p w14:paraId="78BB686C" w14:textId="0F18F756"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industrial plant;</w:t>
      </w:r>
    </w:p>
    <w:p w14:paraId="4A824877" w14:textId="7B9C221B"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bores;</w:t>
      </w:r>
    </w:p>
    <w:p w14:paraId="5DD3CF72" w14:textId="2FD56FC1"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dredging; and</w:t>
      </w:r>
    </w:p>
    <w:p w14:paraId="35D6941B" w14:textId="7D405DEA" w:rsidR="00523776" w:rsidRDefault="0052377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retaining walls.</w:t>
      </w:r>
    </w:p>
    <w:p w14:paraId="17EC68FC" w14:textId="315DBFFB" w:rsidR="00EB6202" w:rsidRDefault="00EB6202" w:rsidP="00EB6202">
      <w:pPr>
        <w:pStyle w:val="Heading3"/>
        <w:spacing w:after="120"/>
        <w:rPr>
          <w:rFonts w:ascii="Arial" w:hAnsi="Arial" w:cs="Arial"/>
        </w:rPr>
      </w:pPr>
      <w:r>
        <w:rPr>
          <w:rFonts w:ascii="Arial" w:hAnsi="Arial" w:cs="Arial"/>
        </w:rPr>
        <w:t xml:space="preserve">Temporary structures that require </w:t>
      </w:r>
      <w:r w:rsidRPr="004C3AFD">
        <w:rPr>
          <w:rFonts w:ascii="Arial" w:hAnsi="Arial" w:cs="Arial"/>
        </w:rPr>
        <w:t>construction works</w:t>
      </w:r>
      <w:r>
        <w:rPr>
          <w:rFonts w:ascii="Arial" w:hAnsi="Arial" w:cs="Arial"/>
        </w:rPr>
        <w:t xml:space="preserve"> for their installation</w:t>
      </w:r>
      <w:r w:rsidR="00D47A73">
        <w:rPr>
          <w:rFonts w:ascii="Arial" w:hAnsi="Arial" w:cs="Arial"/>
        </w:rPr>
        <w:t xml:space="preserve"> or use</w:t>
      </w:r>
    </w:p>
    <w:p w14:paraId="3965652E" w14:textId="6D424F7A" w:rsidR="00EB6202" w:rsidRDefault="00EB6202" w:rsidP="00EB6202">
      <w:pPr>
        <w:pStyle w:val="Tablebullet"/>
        <w:numPr>
          <w:ilvl w:val="0"/>
          <w:numId w:val="0"/>
        </w:numPr>
        <w:spacing w:before="0" w:after="120" w:line="240" w:lineRule="auto"/>
        <w:rPr>
          <w:rFonts w:ascii="Arial" w:hAnsi="Arial" w:cs="Arial"/>
          <w:sz w:val="20"/>
        </w:rPr>
      </w:pPr>
      <w:r>
        <w:rPr>
          <w:rFonts w:ascii="Arial" w:hAnsi="Arial" w:cs="Arial"/>
          <w:sz w:val="20"/>
        </w:rPr>
        <w:t>Temporary structures that require construction works for their installation. The construction works may include earthworks, footings, drainage and installation of utilities as needed for the use of the temporary structure.</w:t>
      </w:r>
    </w:p>
    <w:p w14:paraId="75FB21A4" w14:textId="68CCD1E8" w:rsidR="00D47A73" w:rsidRDefault="00D47A73" w:rsidP="00D47A73">
      <w:pPr>
        <w:pStyle w:val="Heading3"/>
        <w:spacing w:after="120"/>
        <w:rPr>
          <w:rFonts w:ascii="Arial" w:hAnsi="Arial" w:cs="Arial"/>
        </w:rPr>
      </w:pPr>
      <w:r>
        <w:rPr>
          <w:rFonts w:ascii="Arial" w:hAnsi="Arial" w:cs="Arial"/>
        </w:rPr>
        <w:t>Supply of goods</w:t>
      </w:r>
      <w:r w:rsidR="00775D15">
        <w:rPr>
          <w:rFonts w:ascii="Arial" w:hAnsi="Arial" w:cs="Arial"/>
        </w:rPr>
        <w:t>, where the goods are intended for incorporation into a project</w:t>
      </w:r>
    </w:p>
    <w:p w14:paraId="23EFE712" w14:textId="0583367B" w:rsidR="00D47A73" w:rsidRPr="004C3AFD" w:rsidRDefault="00775D15" w:rsidP="00D47A73">
      <w:pPr>
        <w:pStyle w:val="Tablebullet"/>
        <w:numPr>
          <w:ilvl w:val="0"/>
          <w:numId w:val="0"/>
        </w:numPr>
        <w:spacing w:before="0" w:after="120" w:line="240" w:lineRule="auto"/>
        <w:rPr>
          <w:rFonts w:ascii="Arial" w:hAnsi="Arial" w:cs="Arial"/>
          <w:sz w:val="20"/>
        </w:rPr>
      </w:pPr>
      <w:r>
        <w:rPr>
          <w:rFonts w:ascii="Arial" w:hAnsi="Arial" w:cs="Arial"/>
          <w:sz w:val="20"/>
        </w:rPr>
        <w:t xml:space="preserve">The supply of construction goods, whether in advance of a project, or directly supplied by the principal during a project, intended for installation into a project. </w:t>
      </w:r>
      <w:r w:rsidR="006558D1">
        <w:rPr>
          <w:rFonts w:ascii="Arial" w:hAnsi="Arial" w:cs="Arial"/>
          <w:sz w:val="20"/>
        </w:rPr>
        <w:t xml:space="preserve">In this case, there is a direct connection between the goods purchased and a project. </w:t>
      </w:r>
      <w:r>
        <w:rPr>
          <w:rFonts w:ascii="Arial" w:hAnsi="Arial" w:cs="Arial"/>
          <w:sz w:val="20"/>
        </w:rPr>
        <w:t>Examples include the supply of railway sleepers or pipes intended for a specific project, to ensure availability of the goods at the required time.</w:t>
      </w:r>
    </w:p>
    <w:p w14:paraId="6B71E288" w14:textId="6009EF37" w:rsidR="00523776" w:rsidRPr="004C3AFD" w:rsidRDefault="00523776" w:rsidP="003F3045">
      <w:pPr>
        <w:pStyle w:val="Heading2"/>
        <w:spacing w:after="120" w:line="240" w:lineRule="auto"/>
        <w:rPr>
          <w:rFonts w:ascii="Arial" w:hAnsi="Arial" w:cs="Arial"/>
        </w:rPr>
      </w:pPr>
      <w:r w:rsidRPr="004C3AFD">
        <w:rPr>
          <w:rFonts w:ascii="Arial" w:hAnsi="Arial" w:cs="Arial"/>
        </w:rPr>
        <w:t xml:space="preserve">Examples of matters which </w:t>
      </w:r>
      <w:r w:rsidR="00496F42" w:rsidRPr="004C3AFD">
        <w:rPr>
          <w:rFonts w:ascii="Arial" w:hAnsi="Arial" w:cs="Arial"/>
        </w:rPr>
        <w:t xml:space="preserve">meet the definition of public construction </w:t>
      </w:r>
      <w:r w:rsidRPr="004C3AFD">
        <w:rPr>
          <w:rFonts w:ascii="Arial" w:hAnsi="Arial" w:cs="Arial"/>
        </w:rPr>
        <w:t>depending on the particular circumstances of the procurement</w:t>
      </w:r>
    </w:p>
    <w:p w14:paraId="0B0C7C83" w14:textId="3653370A" w:rsidR="00523776" w:rsidRPr="004C3AFD" w:rsidRDefault="00523776" w:rsidP="00496F42">
      <w:pPr>
        <w:pStyle w:val="Heading3"/>
        <w:spacing w:after="120"/>
        <w:rPr>
          <w:rFonts w:ascii="Arial" w:hAnsi="Arial" w:cs="Arial"/>
        </w:rPr>
      </w:pPr>
      <w:r w:rsidRPr="004C3AFD">
        <w:rPr>
          <w:rFonts w:ascii="Arial" w:hAnsi="Arial" w:cs="Arial"/>
        </w:rPr>
        <w:t>Maintenance</w:t>
      </w:r>
    </w:p>
    <w:p w14:paraId="0C21E791" w14:textId="34163508"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Maintenance’ is included in the </w:t>
      </w:r>
      <w:r w:rsidR="00496F42" w:rsidRPr="004C3AFD">
        <w:rPr>
          <w:rFonts w:ascii="Arial" w:hAnsi="Arial" w:cs="Arial"/>
          <w:b/>
          <w:sz w:val="20"/>
        </w:rPr>
        <w:t>Project Development and Construction Management Act 1994</w:t>
      </w:r>
      <w:r w:rsidR="00496F42" w:rsidRPr="004C3AFD">
        <w:rPr>
          <w:rFonts w:ascii="Arial" w:hAnsi="Arial" w:cs="Arial"/>
          <w:sz w:val="20"/>
        </w:rPr>
        <w:t xml:space="preserve"> </w:t>
      </w:r>
      <w:r w:rsidRPr="004C3AFD">
        <w:rPr>
          <w:rFonts w:ascii="Arial" w:hAnsi="Arial" w:cs="Arial"/>
          <w:sz w:val="20"/>
        </w:rPr>
        <w:t>definition of ‘public construction’; however practitioners de</w:t>
      </w:r>
      <w:r w:rsidR="00496F42" w:rsidRPr="004C3AFD">
        <w:rPr>
          <w:rFonts w:ascii="Arial" w:hAnsi="Arial" w:cs="Arial"/>
          <w:sz w:val="20"/>
        </w:rPr>
        <w:t>fine ‘maintenance’ differently.</w:t>
      </w:r>
    </w:p>
    <w:p w14:paraId="0BBD587B" w14:textId="2975B2B8"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lastRenderedPageBreak/>
        <w:t xml:space="preserve">The key link in the </w:t>
      </w:r>
      <w:r w:rsidR="00496F42" w:rsidRPr="004C3AFD">
        <w:rPr>
          <w:rFonts w:ascii="Arial" w:hAnsi="Arial" w:cs="Arial"/>
          <w:b/>
          <w:sz w:val="20"/>
        </w:rPr>
        <w:t>Project Development and Construction Management Act 1994</w:t>
      </w:r>
      <w:r w:rsidR="00496F42" w:rsidRPr="004C3AFD">
        <w:rPr>
          <w:rFonts w:ascii="Arial" w:hAnsi="Arial" w:cs="Arial"/>
          <w:sz w:val="20"/>
        </w:rPr>
        <w:t xml:space="preserve"> </w:t>
      </w:r>
      <w:r w:rsidRPr="004C3AFD">
        <w:rPr>
          <w:rFonts w:ascii="Arial" w:hAnsi="Arial" w:cs="Arial"/>
          <w:sz w:val="20"/>
        </w:rPr>
        <w:t>definition is that the maintenance must be ‘on the improvement to land’</w:t>
      </w:r>
      <w:r w:rsidR="00496F42" w:rsidRPr="004C3AFD">
        <w:rPr>
          <w:rFonts w:ascii="Arial" w:hAnsi="Arial" w:cs="Arial"/>
          <w:sz w:val="20"/>
        </w:rPr>
        <w:t xml:space="preserve">, that is </w:t>
      </w:r>
      <w:r w:rsidRPr="004C3AFD">
        <w:rPr>
          <w:rFonts w:ascii="Arial" w:hAnsi="Arial" w:cs="Arial"/>
          <w:sz w:val="20"/>
        </w:rPr>
        <w:t>the fixed ass</w:t>
      </w:r>
      <w:r w:rsidR="00496F42" w:rsidRPr="004C3AFD">
        <w:rPr>
          <w:rFonts w:ascii="Arial" w:hAnsi="Arial" w:cs="Arial"/>
          <w:sz w:val="20"/>
        </w:rPr>
        <w:t>et</w:t>
      </w:r>
      <w:r w:rsidRPr="004C3AFD">
        <w:rPr>
          <w:rFonts w:ascii="Arial" w:hAnsi="Arial" w:cs="Arial"/>
          <w:sz w:val="20"/>
        </w:rPr>
        <w:t>.</w:t>
      </w:r>
    </w:p>
    <w:p w14:paraId="79F82000" w14:textId="0B3933E5"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Where maintenance is focused on the physical structure and fixtures, it </w:t>
      </w:r>
      <w:r w:rsidR="00496F42" w:rsidRPr="004C3AFD">
        <w:rPr>
          <w:rFonts w:ascii="Arial" w:hAnsi="Arial" w:cs="Arial"/>
          <w:sz w:val="20"/>
        </w:rPr>
        <w:t>is</w:t>
      </w:r>
      <w:r w:rsidRPr="004C3AFD">
        <w:rPr>
          <w:rFonts w:ascii="Arial" w:hAnsi="Arial" w:cs="Arial"/>
          <w:sz w:val="20"/>
        </w:rPr>
        <w:t xml:space="preserve"> covered by the </w:t>
      </w:r>
      <w:r w:rsidR="00496F42" w:rsidRPr="004C3AFD">
        <w:rPr>
          <w:rFonts w:ascii="Arial" w:hAnsi="Arial" w:cs="Arial"/>
          <w:sz w:val="20"/>
        </w:rPr>
        <w:t>defi</w:t>
      </w:r>
      <w:r w:rsidR="00B76390">
        <w:rPr>
          <w:rFonts w:ascii="Arial" w:hAnsi="Arial" w:cs="Arial"/>
          <w:sz w:val="20"/>
        </w:rPr>
        <w:t xml:space="preserve">nition of public construction. </w:t>
      </w:r>
      <w:r w:rsidR="00496F42" w:rsidRPr="004C3AFD">
        <w:rPr>
          <w:rFonts w:ascii="Arial" w:hAnsi="Arial" w:cs="Arial"/>
          <w:sz w:val="20"/>
        </w:rPr>
        <w:t xml:space="preserve">Examples include </w:t>
      </w:r>
      <w:r w:rsidRPr="004C3AFD">
        <w:rPr>
          <w:rFonts w:ascii="Arial" w:hAnsi="Arial" w:cs="Arial"/>
          <w:sz w:val="20"/>
        </w:rPr>
        <w:t>structural repairs, lifecycle items, repairs that extend the life of the structure.</w:t>
      </w:r>
    </w:p>
    <w:p w14:paraId="3EF09E7B" w14:textId="18662D12"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Where maintenance is of non</w:t>
      </w:r>
      <w:r w:rsidRPr="004C3AFD">
        <w:rPr>
          <w:rFonts w:ascii="Arial" w:hAnsi="Arial" w:cs="Arial"/>
          <w:sz w:val="20"/>
        </w:rPr>
        <w:noBreakHyphen/>
        <w:t xml:space="preserve">fixed items, even where these have been installed as part of an initial construction project or constitute capital expenditure for financial reporting purposes, the </w:t>
      </w:r>
      <w:r w:rsidR="003641E9" w:rsidRPr="004C3AFD">
        <w:rPr>
          <w:rFonts w:ascii="Arial" w:hAnsi="Arial" w:cs="Arial"/>
          <w:sz w:val="20"/>
        </w:rPr>
        <w:t xml:space="preserve">Victorian Government Purchasing Board </w:t>
      </w:r>
      <w:r w:rsidRPr="004C3AFD">
        <w:rPr>
          <w:rFonts w:ascii="Arial" w:hAnsi="Arial" w:cs="Arial"/>
          <w:sz w:val="20"/>
        </w:rPr>
        <w:t>policies may be more appropriate</w:t>
      </w:r>
      <w:r w:rsidR="003641E9" w:rsidRPr="004C3AFD">
        <w:rPr>
          <w:rFonts w:ascii="Arial" w:hAnsi="Arial" w:cs="Arial"/>
          <w:sz w:val="20"/>
        </w:rPr>
        <w:t xml:space="preserve">. Examples include </w:t>
      </w:r>
      <w:r w:rsidRPr="004C3AFD">
        <w:rPr>
          <w:rFonts w:ascii="Arial" w:hAnsi="Arial" w:cs="Arial"/>
          <w:sz w:val="20"/>
        </w:rPr>
        <w:t xml:space="preserve">changing light globes, servicing of removable air conditioning units (as opposed to ventilation systems), </w:t>
      </w:r>
      <w:r w:rsidR="003641E9" w:rsidRPr="004C3AFD">
        <w:rPr>
          <w:rFonts w:ascii="Arial" w:hAnsi="Arial" w:cs="Arial"/>
          <w:sz w:val="20"/>
        </w:rPr>
        <w:t xml:space="preserve">and </w:t>
      </w:r>
      <w:r w:rsidRPr="004C3AFD">
        <w:rPr>
          <w:rFonts w:ascii="Arial" w:hAnsi="Arial" w:cs="Arial"/>
          <w:sz w:val="20"/>
        </w:rPr>
        <w:t>repairs to modular furniture.</w:t>
      </w:r>
    </w:p>
    <w:p w14:paraId="3D83A351" w14:textId="77777777" w:rsidR="003A5D44" w:rsidRPr="004C3AFD" w:rsidRDefault="00567991"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Maintenance </w:t>
      </w:r>
      <w:r w:rsidR="00523776" w:rsidRPr="004C3AFD">
        <w:rPr>
          <w:rFonts w:ascii="Arial" w:hAnsi="Arial" w:cs="Arial"/>
          <w:sz w:val="20"/>
        </w:rPr>
        <w:t xml:space="preserve">activities may be covered by a broader facilities management agreement. For example, </w:t>
      </w:r>
      <w:r w:rsidR="00E42499" w:rsidRPr="004C3AFD">
        <w:rPr>
          <w:rFonts w:ascii="Arial" w:hAnsi="Arial" w:cs="Arial"/>
          <w:sz w:val="20"/>
        </w:rPr>
        <w:t>a contract</w:t>
      </w:r>
      <w:r w:rsidR="00523776" w:rsidRPr="004C3AFD">
        <w:rPr>
          <w:rFonts w:ascii="Arial" w:hAnsi="Arial" w:cs="Arial"/>
          <w:sz w:val="20"/>
        </w:rPr>
        <w:t xml:space="preserve"> which covers provision of general cleaning, gardening and security services may also include minor works such as repairing broken windows, which would ordinarily be c</w:t>
      </w:r>
      <w:r w:rsidR="003A5D44" w:rsidRPr="004C3AFD">
        <w:rPr>
          <w:rFonts w:ascii="Arial" w:hAnsi="Arial" w:cs="Arial"/>
          <w:sz w:val="20"/>
        </w:rPr>
        <w:t>onsidered public construction.</w:t>
      </w:r>
    </w:p>
    <w:p w14:paraId="1AF50410" w14:textId="2EBAD6A0" w:rsidR="003A5D44"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When </w:t>
      </w:r>
      <w:r w:rsidR="00EA75B6" w:rsidRPr="004C3AFD">
        <w:rPr>
          <w:rFonts w:ascii="Arial" w:hAnsi="Arial" w:cs="Arial"/>
          <w:sz w:val="20"/>
        </w:rPr>
        <w:t>determining if a</w:t>
      </w:r>
      <w:r w:rsidRPr="004C3AFD">
        <w:rPr>
          <w:rFonts w:ascii="Arial" w:hAnsi="Arial" w:cs="Arial"/>
          <w:sz w:val="20"/>
        </w:rPr>
        <w:t xml:space="preserve"> </w:t>
      </w:r>
      <w:r w:rsidR="00EA75B6" w:rsidRPr="004C3AFD">
        <w:rPr>
          <w:rFonts w:ascii="Arial" w:hAnsi="Arial" w:cs="Arial"/>
          <w:sz w:val="20"/>
        </w:rPr>
        <w:t xml:space="preserve">procurement </w:t>
      </w:r>
      <w:r w:rsidRPr="004C3AFD">
        <w:rPr>
          <w:rFonts w:ascii="Arial" w:hAnsi="Arial" w:cs="Arial"/>
          <w:sz w:val="20"/>
        </w:rPr>
        <w:t xml:space="preserve">that bundles a number of </w:t>
      </w:r>
      <w:r w:rsidR="00EA75B6" w:rsidRPr="004C3AFD">
        <w:rPr>
          <w:rFonts w:ascii="Arial" w:hAnsi="Arial" w:cs="Arial"/>
          <w:sz w:val="20"/>
        </w:rPr>
        <w:t xml:space="preserve">maintenance </w:t>
      </w:r>
      <w:r w:rsidRPr="004C3AFD">
        <w:rPr>
          <w:rFonts w:ascii="Arial" w:hAnsi="Arial" w:cs="Arial"/>
          <w:sz w:val="20"/>
        </w:rPr>
        <w:t>activities together</w:t>
      </w:r>
      <w:r w:rsidR="00EA75B6" w:rsidRPr="004C3AFD">
        <w:rPr>
          <w:rFonts w:ascii="Arial" w:hAnsi="Arial" w:cs="Arial"/>
          <w:sz w:val="20"/>
        </w:rPr>
        <w:t xml:space="preserve"> is public construction</w:t>
      </w:r>
      <w:r w:rsidR="003A5D44" w:rsidRPr="004C3AFD">
        <w:rPr>
          <w:rFonts w:ascii="Arial" w:hAnsi="Arial" w:cs="Arial"/>
          <w:sz w:val="20"/>
        </w:rPr>
        <w:t>, practitioners should focus on</w:t>
      </w:r>
      <w:r w:rsidR="00EA75B6" w:rsidRPr="004C3AFD">
        <w:rPr>
          <w:rFonts w:ascii="Arial" w:hAnsi="Arial" w:cs="Arial"/>
          <w:sz w:val="20"/>
        </w:rPr>
        <w:t xml:space="preserve"> the</w:t>
      </w:r>
      <w:r w:rsidR="003A5D44" w:rsidRPr="004C3AFD">
        <w:rPr>
          <w:rFonts w:ascii="Arial" w:hAnsi="Arial" w:cs="Arial"/>
          <w:sz w:val="20"/>
        </w:rPr>
        <w:t>:</w:t>
      </w:r>
    </w:p>
    <w:p w14:paraId="761EE4AA" w14:textId="50C884DA" w:rsidR="003A5D44" w:rsidRPr="004C3AFD" w:rsidRDefault="00523776" w:rsidP="00495113">
      <w:pPr>
        <w:pStyle w:val="Tablebullet"/>
        <w:numPr>
          <w:ilvl w:val="0"/>
          <w:numId w:val="121"/>
        </w:numPr>
        <w:spacing w:before="0" w:after="120" w:line="240" w:lineRule="auto"/>
        <w:rPr>
          <w:rFonts w:ascii="Arial" w:hAnsi="Arial" w:cs="Arial"/>
          <w:sz w:val="20"/>
        </w:rPr>
      </w:pPr>
      <w:r w:rsidRPr="004C3AFD">
        <w:rPr>
          <w:rFonts w:ascii="Arial" w:hAnsi="Arial" w:cs="Arial"/>
          <w:sz w:val="20"/>
        </w:rPr>
        <w:t>predominant purpose of that contract</w:t>
      </w:r>
      <w:r w:rsidR="003A5D44" w:rsidRPr="004C3AFD">
        <w:rPr>
          <w:rFonts w:ascii="Arial" w:hAnsi="Arial" w:cs="Arial"/>
          <w:sz w:val="20"/>
        </w:rPr>
        <w:t>; and</w:t>
      </w:r>
    </w:p>
    <w:p w14:paraId="79115FDD" w14:textId="379D7909" w:rsidR="00523776" w:rsidRPr="004C3AFD" w:rsidRDefault="00523776" w:rsidP="00495113">
      <w:pPr>
        <w:pStyle w:val="Tablebullet"/>
        <w:numPr>
          <w:ilvl w:val="0"/>
          <w:numId w:val="121"/>
        </w:numPr>
        <w:spacing w:before="0" w:after="120" w:line="240" w:lineRule="auto"/>
        <w:rPr>
          <w:rFonts w:ascii="Arial" w:hAnsi="Arial" w:cs="Arial"/>
          <w:sz w:val="20"/>
        </w:rPr>
      </w:pPr>
      <w:r w:rsidRPr="004C3AFD">
        <w:rPr>
          <w:rFonts w:ascii="Arial" w:hAnsi="Arial" w:cs="Arial"/>
          <w:sz w:val="20"/>
        </w:rPr>
        <w:t>potential impact of the activities on the land or building where the activities are being undertaken.</w:t>
      </w:r>
    </w:p>
    <w:p w14:paraId="2A979CEB" w14:textId="7D71D6FD" w:rsidR="00523776" w:rsidRPr="004C3AFD" w:rsidRDefault="007E66BB" w:rsidP="00567991">
      <w:pPr>
        <w:pStyle w:val="Heading3"/>
        <w:spacing w:after="120"/>
        <w:rPr>
          <w:rFonts w:ascii="Arial" w:hAnsi="Arial" w:cs="Arial"/>
        </w:rPr>
      </w:pPr>
      <w:r w:rsidRPr="004C3AFD">
        <w:rPr>
          <w:rFonts w:ascii="Arial" w:hAnsi="Arial" w:cs="Arial"/>
        </w:rPr>
        <w:t xml:space="preserve">Information </w:t>
      </w:r>
      <w:r w:rsidR="001C0648">
        <w:rPr>
          <w:rFonts w:ascii="Arial" w:hAnsi="Arial" w:cs="Arial"/>
        </w:rPr>
        <w:t>c</w:t>
      </w:r>
      <w:r w:rsidRPr="004C3AFD">
        <w:rPr>
          <w:rFonts w:ascii="Arial" w:hAnsi="Arial" w:cs="Arial"/>
        </w:rPr>
        <w:t xml:space="preserve">ommunication and </w:t>
      </w:r>
      <w:r w:rsidR="001C0648">
        <w:rPr>
          <w:rFonts w:ascii="Arial" w:hAnsi="Arial" w:cs="Arial"/>
        </w:rPr>
        <w:t>t</w:t>
      </w:r>
      <w:r w:rsidRPr="004C3AFD">
        <w:rPr>
          <w:rFonts w:ascii="Arial" w:hAnsi="Arial" w:cs="Arial"/>
        </w:rPr>
        <w:t>echnology</w:t>
      </w:r>
    </w:p>
    <w:p w14:paraId="68659167" w14:textId="7D586DE0" w:rsidR="00567991" w:rsidRPr="004C3AFD" w:rsidRDefault="00523776" w:rsidP="00AF570B">
      <w:pPr>
        <w:pStyle w:val="Tablebullet"/>
        <w:numPr>
          <w:ilvl w:val="0"/>
          <w:numId w:val="0"/>
        </w:numPr>
        <w:rPr>
          <w:rFonts w:ascii="Arial" w:hAnsi="Arial" w:cs="Arial"/>
          <w:sz w:val="20"/>
        </w:rPr>
      </w:pPr>
      <w:r w:rsidRPr="004C3AFD">
        <w:rPr>
          <w:rFonts w:ascii="Arial" w:hAnsi="Arial" w:cs="Arial"/>
          <w:sz w:val="20"/>
        </w:rPr>
        <w:t xml:space="preserve">Installation of </w:t>
      </w:r>
      <w:r w:rsidR="00567991" w:rsidRPr="004C3AFD">
        <w:rPr>
          <w:rFonts w:ascii="Arial" w:hAnsi="Arial" w:cs="Arial"/>
          <w:sz w:val="20"/>
        </w:rPr>
        <w:t>information communication and technology</w:t>
      </w:r>
      <w:r w:rsidRPr="004C3AFD">
        <w:rPr>
          <w:rFonts w:ascii="Arial" w:hAnsi="Arial" w:cs="Arial"/>
          <w:sz w:val="20"/>
        </w:rPr>
        <w:t xml:space="preserve"> </w:t>
      </w:r>
      <w:r w:rsidR="00567991" w:rsidRPr="004C3AFD">
        <w:rPr>
          <w:rFonts w:ascii="Arial" w:hAnsi="Arial" w:cs="Arial"/>
          <w:sz w:val="20"/>
        </w:rPr>
        <w:t xml:space="preserve">may be included as part of package of works. Activities within that package may include public </w:t>
      </w:r>
      <w:r w:rsidRPr="004C3AFD">
        <w:rPr>
          <w:rFonts w:ascii="Arial" w:hAnsi="Arial" w:cs="Arial"/>
          <w:sz w:val="20"/>
        </w:rPr>
        <w:t>constru</w:t>
      </w:r>
      <w:r w:rsidR="00567991" w:rsidRPr="004C3AFD">
        <w:rPr>
          <w:rFonts w:ascii="Arial" w:hAnsi="Arial" w:cs="Arial"/>
          <w:sz w:val="20"/>
        </w:rPr>
        <w:t xml:space="preserve">ction. Examples include </w:t>
      </w:r>
      <w:r w:rsidRPr="004C3AFD">
        <w:rPr>
          <w:rFonts w:ascii="Arial" w:hAnsi="Arial" w:cs="Arial"/>
          <w:sz w:val="20"/>
        </w:rPr>
        <w:t>cabling behind walls</w:t>
      </w:r>
      <w:r w:rsidR="00567991" w:rsidRPr="004C3AFD">
        <w:rPr>
          <w:rFonts w:ascii="Arial" w:hAnsi="Arial" w:cs="Arial"/>
          <w:sz w:val="20"/>
        </w:rPr>
        <w:t>,</w:t>
      </w:r>
      <w:r w:rsidRPr="004C3AFD">
        <w:rPr>
          <w:rFonts w:ascii="Arial" w:hAnsi="Arial" w:cs="Arial"/>
          <w:sz w:val="20"/>
        </w:rPr>
        <w:t xml:space="preserve"> signs on freeways or installation of networks in office space</w:t>
      </w:r>
      <w:r w:rsidR="00567991" w:rsidRPr="004C3AFD">
        <w:rPr>
          <w:rFonts w:ascii="Arial" w:hAnsi="Arial" w:cs="Arial"/>
          <w:sz w:val="20"/>
        </w:rPr>
        <w:t>.</w:t>
      </w:r>
    </w:p>
    <w:p w14:paraId="5D668FA4" w14:textId="0BC1A256" w:rsidR="00523776" w:rsidRPr="004C3AFD" w:rsidRDefault="00567991" w:rsidP="00AF570B">
      <w:pPr>
        <w:pStyle w:val="Tablebullet"/>
        <w:numPr>
          <w:ilvl w:val="0"/>
          <w:numId w:val="0"/>
        </w:numPr>
        <w:rPr>
          <w:rFonts w:ascii="Arial" w:hAnsi="Arial" w:cs="Arial"/>
          <w:sz w:val="20"/>
        </w:rPr>
      </w:pPr>
      <w:r w:rsidRPr="004C3AFD">
        <w:rPr>
          <w:rFonts w:ascii="Arial" w:hAnsi="Arial" w:cs="Arial"/>
          <w:sz w:val="20"/>
        </w:rPr>
        <w:t>T</w:t>
      </w:r>
      <w:r w:rsidR="00523776" w:rsidRPr="004C3AFD">
        <w:rPr>
          <w:rFonts w:ascii="Arial" w:hAnsi="Arial" w:cs="Arial"/>
          <w:sz w:val="20"/>
        </w:rPr>
        <w:t xml:space="preserve">he ongoing operation of and upgrades to </w:t>
      </w:r>
      <w:r w:rsidRPr="004C3AFD">
        <w:rPr>
          <w:rFonts w:ascii="Arial" w:hAnsi="Arial" w:cs="Arial"/>
          <w:sz w:val="20"/>
        </w:rPr>
        <w:t xml:space="preserve">information communication and technology </w:t>
      </w:r>
      <w:r w:rsidR="00523776" w:rsidRPr="004C3AFD">
        <w:rPr>
          <w:rFonts w:ascii="Arial" w:hAnsi="Arial" w:cs="Arial"/>
          <w:sz w:val="20"/>
        </w:rPr>
        <w:t>infrastructure may not constitute ‘public construction’ where it is focused on the operation of the system, rather than maintenance of, or upg</w:t>
      </w:r>
      <w:r w:rsidRPr="004C3AFD">
        <w:rPr>
          <w:rFonts w:ascii="Arial" w:hAnsi="Arial" w:cs="Arial"/>
          <w:sz w:val="20"/>
        </w:rPr>
        <w:t>rades to, the built components.</w:t>
      </w:r>
    </w:p>
    <w:p w14:paraId="42A17BEA" w14:textId="72785A79" w:rsidR="00523776" w:rsidRPr="004C3AFD" w:rsidRDefault="00EA75B6" w:rsidP="00AF570B">
      <w:pPr>
        <w:pStyle w:val="Tablebullet"/>
        <w:numPr>
          <w:ilvl w:val="0"/>
          <w:numId w:val="0"/>
        </w:numPr>
        <w:rPr>
          <w:rFonts w:ascii="Arial" w:hAnsi="Arial" w:cs="Arial"/>
          <w:sz w:val="20"/>
        </w:rPr>
      </w:pPr>
      <w:r w:rsidRPr="004C3AFD">
        <w:rPr>
          <w:rFonts w:ascii="Arial" w:hAnsi="Arial" w:cs="Arial"/>
          <w:sz w:val="20"/>
        </w:rPr>
        <w:t>When determining if a procurement of information communication and technology is public construction, p</w:t>
      </w:r>
      <w:r w:rsidR="00523776" w:rsidRPr="004C3AFD">
        <w:rPr>
          <w:rFonts w:ascii="Arial" w:hAnsi="Arial" w:cs="Arial"/>
          <w:sz w:val="20"/>
        </w:rPr>
        <w:t>ractitioners should consider the predominant purpose of the procurement, noting:</w:t>
      </w:r>
    </w:p>
    <w:p w14:paraId="481BAB15" w14:textId="027CF87A" w:rsidR="00523776" w:rsidRPr="004C3AFD" w:rsidRDefault="00523776" w:rsidP="00495113">
      <w:pPr>
        <w:pStyle w:val="ListParagraph"/>
        <w:numPr>
          <w:ilvl w:val="0"/>
          <w:numId w:val="119"/>
        </w:numPr>
        <w:spacing w:before="0" w:after="120" w:line="240" w:lineRule="auto"/>
        <w:contextualSpacing w:val="0"/>
        <w:rPr>
          <w:rFonts w:ascii="Arial" w:eastAsia="Times New Roman" w:hAnsi="Arial" w:cs="Arial"/>
          <w:color w:val="000000" w:themeColor="text1"/>
        </w:rPr>
      </w:pPr>
      <w:r w:rsidRPr="004C3AFD">
        <w:rPr>
          <w:rFonts w:ascii="Arial" w:eastAsia="Times New Roman" w:hAnsi="Arial" w:cs="Arial"/>
          <w:color w:val="000000" w:themeColor="text1"/>
        </w:rPr>
        <w:t>Software development services are covered by the e</w:t>
      </w:r>
      <w:r w:rsidRPr="004C3AFD">
        <w:rPr>
          <w:rFonts w:ascii="Arial" w:eastAsia="Times New Roman" w:hAnsi="Arial" w:cs="Arial"/>
          <w:color w:val="000000" w:themeColor="text1"/>
        </w:rPr>
        <w:noBreakHyphen/>
        <w:t xml:space="preserve">services </w:t>
      </w:r>
      <w:r w:rsidR="00567991" w:rsidRPr="004C3AFD">
        <w:rPr>
          <w:rFonts w:ascii="Arial" w:eastAsia="Times New Roman" w:hAnsi="Arial" w:cs="Arial"/>
          <w:color w:val="000000" w:themeColor="text1"/>
        </w:rPr>
        <w:t>register</w:t>
      </w:r>
      <w:r w:rsidRPr="004C3AFD">
        <w:rPr>
          <w:rFonts w:ascii="Arial" w:eastAsia="Times New Roman" w:hAnsi="Arial" w:cs="Arial"/>
          <w:color w:val="000000" w:themeColor="text1"/>
        </w:rPr>
        <w:t xml:space="preserve"> and are not public construction.</w:t>
      </w:r>
    </w:p>
    <w:p w14:paraId="3B48ABAA" w14:textId="70E9CDE8" w:rsidR="00523776" w:rsidRPr="004C3AFD" w:rsidRDefault="00523776" w:rsidP="00495113">
      <w:pPr>
        <w:pStyle w:val="ListParagraph"/>
        <w:numPr>
          <w:ilvl w:val="0"/>
          <w:numId w:val="119"/>
        </w:numPr>
        <w:spacing w:before="0" w:after="120" w:line="240" w:lineRule="auto"/>
        <w:contextualSpacing w:val="0"/>
        <w:rPr>
          <w:rFonts w:ascii="Arial" w:eastAsia="Times New Roman" w:hAnsi="Arial" w:cs="Arial"/>
          <w:color w:val="000000" w:themeColor="text1"/>
        </w:rPr>
      </w:pPr>
      <w:r w:rsidRPr="004C3AFD">
        <w:rPr>
          <w:rFonts w:ascii="Arial" w:eastAsia="Times New Roman" w:hAnsi="Arial" w:cs="Arial"/>
          <w:color w:val="000000" w:themeColor="text1"/>
        </w:rPr>
        <w:t xml:space="preserve">Where an </w:t>
      </w:r>
      <w:r w:rsidR="00567991" w:rsidRPr="004C3AFD">
        <w:rPr>
          <w:rFonts w:ascii="Arial" w:hAnsi="Arial" w:cs="Arial"/>
        </w:rPr>
        <w:t xml:space="preserve">information communication and technology </w:t>
      </w:r>
      <w:r w:rsidRPr="004C3AFD">
        <w:rPr>
          <w:rFonts w:ascii="Arial" w:eastAsia="Times New Roman" w:hAnsi="Arial" w:cs="Arial"/>
          <w:color w:val="000000" w:themeColor="text1"/>
        </w:rPr>
        <w:t>system includes both installation of ‘hard’ components (such as wiring) in addition to provision of the software, consider the predominant purpose of the procurement and whether the built component is incidental to the procurement of the software</w:t>
      </w:r>
      <w:r w:rsidR="003A5D44" w:rsidRPr="004C3AFD">
        <w:rPr>
          <w:rFonts w:ascii="Arial" w:eastAsia="Times New Roman" w:hAnsi="Arial" w:cs="Arial"/>
          <w:color w:val="000000" w:themeColor="text1"/>
        </w:rPr>
        <w:t>.</w:t>
      </w:r>
    </w:p>
    <w:p w14:paraId="6DEE724B" w14:textId="11E701F7" w:rsidR="00523776" w:rsidRPr="004C3AFD" w:rsidRDefault="00523776" w:rsidP="00567991">
      <w:pPr>
        <w:pStyle w:val="Heading3"/>
        <w:spacing w:after="120"/>
        <w:rPr>
          <w:rFonts w:ascii="Arial" w:hAnsi="Arial" w:cs="Arial"/>
        </w:rPr>
      </w:pPr>
      <w:r w:rsidRPr="004C3AFD">
        <w:rPr>
          <w:rFonts w:ascii="Arial" w:hAnsi="Arial" w:cs="Arial"/>
        </w:rPr>
        <w:t>Interior design and fit out</w:t>
      </w:r>
    </w:p>
    <w:p w14:paraId="5354A945" w14:textId="77777777" w:rsidR="003A5D44"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Interior design and physical fit-out is often included in a package of works for a building o</w:t>
      </w:r>
      <w:r w:rsidR="003A5D44" w:rsidRPr="004C3AFD">
        <w:rPr>
          <w:rFonts w:ascii="Arial" w:hAnsi="Arial" w:cs="Arial"/>
          <w:sz w:val="20"/>
        </w:rPr>
        <w:t>r construction project.</w:t>
      </w:r>
    </w:p>
    <w:p w14:paraId="5CCE6078" w14:textId="16238727" w:rsidR="007B2B08" w:rsidRPr="004C3AFD" w:rsidRDefault="007B2B08"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W</w:t>
      </w:r>
      <w:r w:rsidR="007E66BB" w:rsidRPr="004C3AFD">
        <w:rPr>
          <w:rFonts w:ascii="Arial" w:hAnsi="Arial" w:cs="Arial"/>
          <w:sz w:val="20"/>
        </w:rPr>
        <w:t xml:space="preserve">hen </w:t>
      </w:r>
      <w:r w:rsidRPr="004C3AFD">
        <w:rPr>
          <w:rFonts w:ascii="Arial" w:hAnsi="Arial" w:cs="Arial"/>
          <w:sz w:val="20"/>
        </w:rPr>
        <w:t xml:space="preserve">interior design and fit-out is </w:t>
      </w:r>
      <w:r w:rsidR="007E66BB" w:rsidRPr="004C3AFD">
        <w:rPr>
          <w:rFonts w:ascii="Arial" w:hAnsi="Arial" w:cs="Arial"/>
          <w:sz w:val="20"/>
        </w:rPr>
        <w:t>undertaken after the initial build</w:t>
      </w:r>
      <w:r w:rsidRPr="004C3AFD">
        <w:rPr>
          <w:rFonts w:ascii="Arial" w:hAnsi="Arial" w:cs="Arial"/>
          <w:sz w:val="20"/>
        </w:rPr>
        <w:t xml:space="preserve">, </w:t>
      </w:r>
      <w:r w:rsidR="00417822" w:rsidRPr="004C3AFD">
        <w:rPr>
          <w:rFonts w:ascii="Arial" w:hAnsi="Arial" w:cs="Arial"/>
          <w:sz w:val="20"/>
        </w:rPr>
        <w:t>to</w:t>
      </w:r>
      <w:r w:rsidRPr="004C3AFD">
        <w:rPr>
          <w:rFonts w:ascii="Arial" w:hAnsi="Arial" w:cs="Arial"/>
          <w:sz w:val="20"/>
        </w:rPr>
        <w:t xml:space="preserve"> determining whether the work constitutes public construction practitioners should consider:</w:t>
      </w:r>
    </w:p>
    <w:p w14:paraId="0C22B2FD" w14:textId="6C04A9C0" w:rsidR="007B2B08" w:rsidRPr="004C3AFD" w:rsidRDefault="007E66BB" w:rsidP="00495113">
      <w:pPr>
        <w:pStyle w:val="Tablebullet"/>
        <w:numPr>
          <w:ilvl w:val="0"/>
          <w:numId w:val="125"/>
        </w:numPr>
        <w:spacing w:before="0" w:after="120" w:line="240" w:lineRule="auto"/>
        <w:ind w:left="714" w:hanging="357"/>
        <w:contextualSpacing/>
        <w:rPr>
          <w:rFonts w:ascii="Arial" w:hAnsi="Arial" w:cs="Arial"/>
          <w:sz w:val="20"/>
        </w:rPr>
      </w:pPr>
      <w:r w:rsidRPr="004C3AFD">
        <w:rPr>
          <w:rFonts w:ascii="Arial" w:hAnsi="Arial" w:cs="Arial"/>
          <w:sz w:val="20"/>
        </w:rPr>
        <w:t>the nature of the fit</w:t>
      </w:r>
      <w:r w:rsidR="007B2B08" w:rsidRPr="004C3AFD">
        <w:rPr>
          <w:rFonts w:ascii="Arial" w:hAnsi="Arial" w:cs="Arial"/>
          <w:sz w:val="20"/>
        </w:rPr>
        <w:noBreakHyphen/>
        <w:t>out and works being undertaken</w:t>
      </w:r>
      <w:r w:rsidR="00417822" w:rsidRPr="004C3AFD">
        <w:rPr>
          <w:rFonts w:ascii="Arial" w:hAnsi="Arial" w:cs="Arial"/>
          <w:sz w:val="20"/>
        </w:rPr>
        <w:t>;</w:t>
      </w:r>
    </w:p>
    <w:p w14:paraId="70638A6E" w14:textId="1351A39F" w:rsidR="007B2B08" w:rsidRPr="004C3AFD" w:rsidRDefault="00417822" w:rsidP="00495113">
      <w:pPr>
        <w:pStyle w:val="Tablebullet"/>
        <w:numPr>
          <w:ilvl w:val="0"/>
          <w:numId w:val="125"/>
        </w:numPr>
        <w:spacing w:before="0" w:after="120" w:line="240" w:lineRule="auto"/>
        <w:ind w:left="714" w:hanging="357"/>
        <w:contextualSpacing/>
        <w:rPr>
          <w:rFonts w:ascii="Arial" w:hAnsi="Arial" w:cs="Arial"/>
          <w:sz w:val="20"/>
        </w:rPr>
      </w:pPr>
      <w:r w:rsidRPr="004C3AFD">
        <w:rPr>
          <w:rFonts w:ascii="Arial" w:hAnsi="Arial" w:cs="Arial"/>
          <w:sz w:val="20"/>
        </w:rPr>
        <w:t>whether it</w:t>
      </w:r>
      <w:r w:rsidR="007E66BB" w:rsidRPr="004C3AFD">
        <w:rPr>
          <w:rFonts w:ascii="Arial" w:hAnsi="Arial" w:cs="Arial"/>
          <w:sz w:val="20"/>
        </w:rPr>
        <w:t xml:space="preserve"> is </w:t>
      </w:r>
      <w:r w:rsidRPr="004C3AFD">
        <w:rPr>
          <w:rFonts w:ascii="Arial" w:hAnsi="Arial" w:cs="Arial"/>
          <w:sz w:val="20"/>
        </w:rPr>
        <w:t>a</w:t>
      </w:r>
      <w:r w:rsidR="007E66BB" w:rsidRPr="004C3AFD">
        <w:rPr>
          <w:rFonts w:ascii="Arial" w:hAnsi="Arial" w:cs="Arial"/>
          <w:sz w:val="20"/>
        </w:rPr>
        <w:t>n improvement to land</w:t>
      </w:r>
      <w:r w:rsidRPr="004C3AFD">
        <w:rPr>
          <w:rFonts w:ascii="Arial" w:hAnsi="Arial" w:cs="Arial"/>
          <w:sz w:val="20"/>
        </w:rPr>
        <w:t>; and</w:t>
      </w:r>
    </w:p>
    <w:p w14:paraId="5E7CB666" w14:textId="0F0121C0" w:rsidR="007E66BB" w:rsidRPr="004C3AFD" w:rsidRDefault="007E66BB" w:rsidP="00495113">
      <w:pPr>
        <w:pStyle w:val="Tablebullet"/>
        <w:numPr>
          <w:ilvl w:val="0"/>
          <w:numId w:val="125"/>
        </w:numPr>
        <w:spacing w:before="0" w:after="120" w:line="240" w:lineRule="auto"/>
        <w:rPr>
          <w:rFonts w:ascii="Arial" w:hAnsi="Arial" w:cs="Arial"/>
          <w:sz w:val="20"/>
        </w:rPr>
      </w:pPr>
      <w:r w:rsidRPr="004C3AFD">
        <w:rPr>
          <w:rFonts w:ascii="Arial" w:hAnsi="Arial" w:cs="Arial"/>
          <w:sz w:val="20"/>
        </w:rPr>
        <w:t xml:space="preserve">whether the physical fit-out is the primary purpose of the </w:t>
      </w:r>
      <w:r w:rsidR="003A5D44" w:rsidRPr="004C3AFD">
        <w:rPr>
          <w:rFonts w:ascii="Arial" w:hAnsi="Arial" w:cs="Arial"/>
          <w:sz w:val="20"/>
        </w:rPr>
        <w:t xml:space="preserve">procurement </w:t>
      </w:r>
      <w:r w:rsidRPr="004C3AFD">
        <w:rPr>
          <w:rFonts w:ascii="Arial" w:hAnsi="Arial" w:cs="Arial"/>
          <w:sz w:val="20"/>
        </w:rPr>
        <w:t xml:space="preserve">or </w:t>
      </w:r>
      <w:r w:rsidR="003A5D44" w:rsidRPr="004C3AFD">
        <w:rPr>
          <w:rFonts w:ascii="Arial" w:hAnsi="Arial" w:cs="Arial"/>
          <w:sz w:val="20"/>
        </w:rPr>
        <w:t xml:space="preserve">whether it is </w:t>
      </w:r>
      <w:r w:rsidRPr="004C3AFD">
        <w:rPr>
          <w:rFonts w:ascii="Arial" w:hAnsi="Arial" w:cs="Arial"/>
          <w:sz w:val="20"/>
        </w:rPr>
        <w:t>incidental.</w:t>
      </w:r>
    </w:p>
    <w:p w14:paraId="716E44A3" w14:textId="177FF82C" w:rsidR="007E66BB"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Where painting is undertaken as part of a broader package of works, it should be procured as part of the package. However, procuring painting on its own, depending on its scale and method, migh</w:t>
      </w:r>
      <w:r w:rsidR="003A5D44" w:rsidRPr="004C3AFD">
        <w:rPr>
          <w:rFonts w:ascii="Arial" w:hAnsi="Arial" w:cs="Arial"/>
          <w:sz w:val="20"/>
        </w:rPr>
        <w:t>t or might not be construction.</w:t>
      </w:r>
    </w:p>
    <w:p w14:paraId="2E4C1C66" w14:textId="7C35B306" w:rsidR="007E66BB"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lastRenderedPageBreak/>
        <w:t xml:space="preserve">A wall, even a moveable </w:t>
      </w:r>
      <w:r w:rsidR="003A5D44" w:rsidRPr="004C3AFD">
        <w:rPr>
          <w:rFonts w:ascii="Arial" w:hAnsi="Arial" w:cs="Arial"/>
          <w:sz w:val="20"/>
        </w:rPr>
        <w:t>wall</w:t>
      </w:r>
      <w:r w:rsidRPr="004C3AFD">
        <w:rPr>
          <w:rFonts w:ascii="Arial" w:hAnsi="Arial" w:cs="Arial"/>
          <w:sz w:val="20"/>
        </w:rPr>
        <w:t>, forms part of a building. In contrast, an unattached workstation</w:t>
      </w:r>
      <w:r w:rsidR="003A5D44" w:rsidRPr="004C3AFD">
        <w:rPr>
          <w:rFonts w:ascii="Arial" w:hAnsi="Arial" w:cs="Arial"/>
          <w:sz w:val="20"/>
        </w:rPr>
        <w:t xml:space="preserve">, for example </w:t>
      </w:r>
      <w:r w:rsidRPr="004C3AFD">
        <w:rPr>
          <w:rFonts w:ascii="Arial" w:hAnsi="Arial" w:cs="Arial"/>
          <w:sz w:val="20"/>
        </w:rPr>
        <w:t>modular furniture</w:t>
      </w:r>
      <w:r w:rsidR="003A5D44" w:rsidRPr="004C3AFD">
        <w:rPr>
          <w:rFonts w:ascii="Arial" w:hAnsi="Arial" w:cs="Arial"/>
          <w:sz w:val="20"/>
        </w:rPr>
        <w:t>,</w:t>
      </w:r>
      <w:r w:rsidRPr="004C3AFD">
        <w:rPr>
          <w:rFonts w:ascii="Arial" w:hAnsi="Arial" w:cs="Arial"/>
          <w:sz w:val="20"/>
        </w:rPr>
        <w:t xml:space="preserve"> may be more properly considered a supply of goods</w:t>
      </w:r>
      <w:r w:rsidR="00417822" w:rsidRPr="004C3AFD">
        <w:rPr>
          <w:rFonts w:ascii="Arial" w:hAnsi="Arial" w:cs="Arial"/>
          <w:sz w:val="20"/>
        </w:rPr>
        <w:t>. W</w:t>
      </w:r>
      <w:r w:rsidRPr="004C3AFD">
        <w:rPr>
          <w:rFonts w:ascii="Arial" w:hAnsi="Arial" w:cs="Arial"/>
          <w:sz w:val="20"/>
        </w:rPr>
        <w:t xml:space="preserve">hether </w:t>
      </w:r>
      <w:r w:rsidR="00417822" w:rsidRPr="004C3AFD">
        <w:rPr>
          <w:rFonts w:ascii="Arial" w:hAnsi="Arial" w:cs="Arial"/>
          <w:sz w:val="20"/>
        </w:rPr>
        <w:t xml:space="preserve">the works are </w:t>
      </w:r>
      <w:r w:rsidRPr="004C3AFD">
        <w:rPr>
          <w:rFonts w:ascii="Arial" w:hAnsi="Arial" w:cs="Arial"/>
          <w:sz w:val="20"/>
        </w:rPr>
        <w:t xml:space="preserve">a more permanent alteration to a building due to the scale </w:t>
      </w:r>
      <w:r w:rsidR="003A5D44" w:rsidRPr="004C3AFD">
        <w:rPr>
          <w:rFonts w:ascii="Arial" w:hAnsi="Arial" w:cs="Arial"/>
          <w:sz w:val="20"/>
        </w:rPr>
        <w:t xml:space="preserve">of works </w:t>
      </w:r>
      <w:r w:rsidRPr="004C3AFD">
        <w:rPr>
          <w:rFonts w:ascii="Arial" w:hAnsi="Arial" w:cs="Arial"/>
          <w:sz w:val="20"/>
        </w:rPr>
        <w:t>should be considered.</w:t>
      </w:r>
    </w:p>
    <w:p w14:paraId="38EA4035" w14:textId="093C33AB" w:rsidR="007E66BB"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Carpeting undertaken alongside carpenters, floorers, electricians, </w:t>
      </w:r>
      <w:r w:rsidR="003A5D44" w:rsidRPr="004C3AFD">
        <w:rPr>
          <w:rFonts w:ascii="Arial" w:hAnsi="Arial" w:cs="Arial"/>
          <w:sz w:val="20"/>
        </w:rPr>
        <w:t>and the like</w:t>
      </w:r>
      <w:r w:rsidRPr="004C3AFD">
        <w:rPr>
          <w:rFonts w:ascii="Arial" w:hAnsi="Arial" w:cs="Arial"/>
          <w:sz w:val="20"/>
        </w:rPr>
        <w:t xml:space="preserve">. in a whole building is likely </w:t>
      </w:r>
      <w:r w:rsidR="003A5D44" w:rsidRPr="004C3AFD">
        <w:rPr>
          <w:rFonts w:ascii="Arial" w:hAnsi="Arial" w:cs="Arial"/>
          <w:sz w:val="20"/>
        </w:rPr>
        <w:t xml:space="preserve">to be </w:t>
      </w:r>
      <w:r w:rsidRPr="004C3AFD">
        <w:rPr>
          <w:rFonts w:ascii="Arial" w:hAnsi="Arial" w:cs="Arial"/>
          <w:sz w:val="20"/>
        </w:rPr>
        <w:t>‘public construction’</w:t>
      </w:r>
      <w:r w:rsidR="003A5D44" w:rsidRPr="004C3AFD">
        <w:rPr>
          <w:rFonts w:ascii="Arial" w:hAnsi="Arial" w:cs="Arial"/>
          <w:sz w:val="20"/>
        </w:rPr>
        <w:t>,</w:t>
      </w:r>
      <w:r w:rsidRPr="004C3AFD">
        <w:rPr>
          <w:rFonts w:ascii="Arial" w:hAnsi="Arial" w:cs="Arial"/>
          <w:sz w:val="20"/>
        </w:rPr>
        <w:t xml:space="preserve"> whereas replacing a carpet in a single room may be a supply of goods.</w:t>
      </w:r>
    </w:p>
    <w:p w14:paraId="0DAE1237" w14:textId="6D6CE188" w:rsidR="007E66BB"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Tables and chairs may be procured as part of a works package when an initial fit</w:t>
      </w:r>
      <w:r w:rsidRPr="004C3AFD">
        <w:rPr>
          <w:rFonts w:ascii="Arial" w:hAnsi="Arial" w:cs="Arial"/>
          <w:sz w:val="20"/>
        </w:rPr>
        <w:noBreakHyphen/>
        <w:t xml:space="preserve">out is undertaken, but subsequent procurements may be more appropriately handled under the </w:t>
      </w:r>
      <w:r w:rsidR="003A5D44" w:rsidRPr="004C3AFD">
        <w:rPr>
          <w:rFonts w:ascii="Arial" w:hAnsi="Arial" w:cs="Arial"/>
          <w:sz w:val="20"/>
        </w:rPr>
        <w:t xml:space="preserve">Victorian Government Purchasing Board </w:t>
      </w:r>
      <w:r w:rsidRPr="004C3AFD">
        <w:rPr>
          <w:rFonts w:ascii="Arial" w:hAnsi="Arial" w:cs="Arial"/>
          <w:sz w:val="20"/>
        </w:rPr>
        <w:t>policies.</w:t>
      </w:r>
    </w:p>
    <w:p w14:paraId="6FA3A9C5" w14:textId="3CB54655" w:rsidR="00523776" w:rsidRPr="004C3AFD" w:rsidRDefault="007E66BB" w:rsidP="00567991">
      <w:pPr>
        <w:pStyle w:val="Heading3"/>
        <w:spacing w:after="120"/>
        <w:rPr>
          <w:rFonts w:ascii="Arial" w:hAnsi="Arial" w:cs="Arial"/>
        </w:rPr>
      </w:pPr>
      <w:r w:rsidRPr="004C3AFD">
        <w:rPr>
          <w:rFonts w:ascii="Arial" w:hAnsi="Arial" w:cs="Arial"/>
        </w:rPr>
        <w:t>Landscaping</w:t>
      </w:r>
    </w:p>
    <w:p w14:paraId="77594FC1" w14:textId="77777777" w:rsidR="007E66BB" w:rsidRPr="004C3AFD" w:rsidRDefault="007E66BB" w:rsidP="003A5D44">
      <w:pPr>
        <w:pStyle w:val="Tablebullet"/>
        <w:numPr>
          <w:ilvl w:val="0"/>
          <w:numId w:val="0"/>
        </w:numPr>
        <w:spacing w:before="0" w:after="120" w:line="240" w:lineRule="auto"/>
        <w:rPr>
          <w:rFonts w:ascii="Arial" w:hAnsi="Arial" w:cs="Arial"/>
          <w:sz w:val="20"/>
        </w:rPr>
      </w:pPr>
      <w:r w:rsidRPr="004C3AFD">
        <w:rPr>
          <w:rFonts w:ascii="Arial" w:hAnsi="Arial" w:cs="Arial"/>
          <w:sz w:val="20"/>
        </w:rPr>
        <w:t>Where landscaping is undertaken alongside the design and execution of a building or construction project, it is ‘public construction’. However, ongoing maintenance of landscaped areas may not be.</w:t>
      </w:r>
    </w:p>
    <w:p w14:paraId="385597AC" w14:textId="18C5AA17" w:rsidR="007E66BB" w:rsidRPr="004C3AFD" w:rsidRDefault="007E66BB" w:rsidP="003A5D44">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For </w:t>
      </w:r>
      <w:r w:rsidR="003A5D44" w:rsidRPr="004C3AFD">
        <w:rPr>
          <w:rFonts w:ascii="Arial" w:hAnsi="Arial" w:cs="Arial"/>
          <w:sz w:val="20"/>
        </w:rPr>
        <w:t>example</w:t>
      </w:r>
      <w:r w:rsidRPr="004C3AFD">
        <w:rPr>
          <w:rFonts w:ascii="Arial" w:hAnsi="Arial" w:cs="Arial"/>
          <w:sz w:val="20"/>
        </w:rPr>
        <w:t>, general gardening activities</w:t>
      </w:r>
      <w:r w:rsidR="003A5D44" w:rsidRPr="004C3AFD">
        <w:rPr>
          <w:rFonts w:ascii="Arial" w:hAnsi="Arial" w:cs="Arial"/>
          <w:sz w:val="20"/>
        </w:rPr>
        <w:t xml:space="preserve">, such as </w:t>
      </w:r>
      <w:r w:rsidRPr="004C3AFD">
        <w:rPr>
          <w:rFonts w:ascii="Arial" w:hAnsi="Arial" w:cs="Arial"/>
          <w:sz w:val="20"/>
        </w:rPr>
        <w:t>clearing leaves</w:t>
      </w:r>
      <w:r w:rsidR="003A5D44" w:rsidRPr="004C3AFD">
        <w:rPr>
          <w:rFonts w:ascii="Arial" w:hAnsi="Arial" w:cs="Arial"/>
          <w:sz w:val="20"/>
        </w:rPr>
        <w:t xml:space="preserve"> and</w:t>
      </w:r>
      <w:r w:rsidRPr="004C3AFD">
        <w:rPr>
          <w:rFonts w:ascii="Arial" w:hAnsi="Arial" w:cs="Arial"/>
          <w:sz w:val="20"/>
        </w:rPr>
        <w:t xml:space="preserve"> lawn mowing</w:t>
      </w:r>
      <w:r w:rsidR="003A5D44" w:rsidRPr="004C3AFD">
        <w:rPr>
          <w:rFonts w:ascii="Arial" w:hAnsi="Arial" w:cs="Arial"/>
          <w:sz w:val="20"/>
        </w:rPr>
        <w:t>,</w:t>
      </w:r>
      <w:r w:rsidRPr="004C3AFD">
        <w:rPr>
          <w:rFonts w:ascii="Arial" w:hAnsi="Arial" w:cs="Arial"/>
          <w:sz w:val="20"/>
        </w:rPr>
        <w:t xml:space="preserve"> may be considered more akin to cleaning on some sites, whereas others</w:t>
      </w:r>
      <w:r w:rsidR="003A5D44" w:rsidRPr="004C3AFD">
        <w:rPr>
          <w:rFonts w:ascii="Arial" w:hAnsi="Arial" w:cs="Arial"/>
          <w:sz w:val="20"/>
        </w:rPr>
        <w:t xml:space="preserve">, such as </w:t>
      </w:r>
      <w:r w:rsidRPr="004C3AFD">
        <w:rPr>
          <w:rFonts w:ascii="Arial" w:hAnsi="Arial" w:cs="Arial"/>
          <w:sz w:val="20"/>
        </w:rPr>
        <w:t>a road reserve</w:t>
      </w:r>
      <w:r w:rsidR="003A5D44" w:rsidRPr="004C3AFD">
        <w:rPr>
          <w:rFonts w:ascii="Arial" w:hAnsi="Arial" w:cs="Arial"/>
          <w:sz w:val="20"/>
        </w:rPr>
        <w:t>,</w:t>
      </w:r>
      <w:r w:rsidRPr="004C3AFD">
        <w:rPr>
          <w:rFonts w:ascii="Arial" w:hAnsi="Arial" w:cs="Arial"/>
          <w:sz w:val="20"/>
        </w:rPr>
        <w:t xml:space="preserve"> may be more properly classified as maintenance of the improvement to land</w:t>
      </w:r>
      <w:r w:rsidR="003A5D44" w:rsidRPr="004C3AFD">
        <w:rPr>
          <w:rFonts w:ascii="Arial" w:hAnsi="Arial" w:cs="Arial"/>
          <w:sz w:val="20"/>
        </w:rPr>
        <w:t>,</w:t>
      </w:r>
      <w:r w:rsidRPr="004C3AFD">
        <w:rPr>
          <w:rFonts w:ascii="Arial" w:hAnsi="Arial" w:cs="Arial"/>
          <w:sz w:val="20"/>
        </w:rPr>
        <w:t xml:space="preserve"> as this work is critical for preserving the built infrastructure.</w:t>
      </w:r>
    </w:p>
    <w:p w14:paraId="721AFA43" w14:textId="77777777" w:rsidR="003A5D44" w:rsidRPr="004C3AFD" w:rsidRDefault="007E66BB" w:rsidP="003A5D44">
      <w:pPr>
        <w:pStyle w:val="Tablebullet"/>
        <w:numPr>
          <w:ilvl w:val="0"/>
          <w:numId w:val="0"/>
        </w:numPr>
        <w:spacing w:before="0" w:after="120" w:line="240" w:lineRule="auto"/>
        <w:rPr>
          <w:rFonts w:ascii="Arial" w:hAnsi="Arial" w:cs="Arial"/>
          <w:sz w:val="20"/>
        </w:rPr>
      </w:pPr>
      <w:r w:rsidRPr="004C3AFD">
        <w:rPr>
          <w:rFonts w:ascii="Arial" w:hAnsi="Arial" w:cs="Arial"/>
          <w:sz w:val="20"/>
        </w:rPr>
        <w:t>Practitioners should consider</w:t>
      </w:r>
      <w:r w:rsidR="003A5D44" w:rsidRPr="004C3AFD">
        <w:rPr>
          <w:rFonts w:ascii="Arial" w:hAnsi="Arial" w:cs="Arial"/>
          <w:sz w:val="20"/>
        </w:rPr>
        <w:t>:</w:t>
      </w:r>
    </w:p>
    <w:p w14:paraId="7D4F6A6F" w14:textId="77777777" w:rsidR="003A5D44" w:rsidRPr="004C3AFD" w:rsidRDefault="003A5D44" w:rsidP="00495113">
      <w:pPr>
        <w:pStyle w:val="Tablebullet"/>
        <w:numPr>
          <w:ilvl w:val="0"/>
          <w:numId w:val="120"/>
        </w:numPr>
        <w:rPr>
          <w:rFonts w:ascii="Arial" w:hAnsi="Arial" w:cs="Arial"/>
          <w:sz w:val="20"/>
        </w:rPr>
      </w:pPr>
      <w:r w:rsidRPr="004C3AFD">
        <w:rPr>
          <w:rFonts w:ascii="Arial" w:hAnsi="Arial" w:cs="Arial"/>
          <w:sz w:val="20"/>
        </w:rPr>
        <w:t>t</w:t>
      </w:r>
      <w:r w:rsidR="007E66BB" w:rsidRPr="004C3AFD">
        <w:rPr>
          <w:rFonts w:ascii="Arial" w:hAnsi="Arial" w:cs="Arial"/>
          <w:sz w:val="20"/>
        </w:rPr>
        <w:t>he nature and scale of the land</w:t>
      </w:r>
      <w:r w:rsidRPr="004C3AFD">
        <w:rPr>
          <w:rFonts w:ascii="Arial" w:hAnsi="Arial" w:cs="Arial"/>
          <w:sz w:val="20"/>
        </w:rPr>
        <w:t>scaping works being undertaken;</w:t>
      </w:r>
    </w:p>
    <w:p w14:paraId="2B1271AB" w14:textId="77777777" w:rsidR="003A5D44" w:rsidRPr="004C3AFD" w:rsidRDefault="007E66BB" w:rsidP="00495113">
      <w:pPr>
        <w:pStyle w:val="Tablebullet"/>
        <w:numPr>
          <w:ilvl w:val="0"/>
          <w:numId w:val="120"/>
        </w:numPr>
        <w:rPr>
          <w:rFonts w:ascii="Arial" w:hAnsi="Arial" w:cs="Arial"/>
          <w:sz w:val="20"/>
        </w:rPr>
      </w:pPr>
      <w:r w:rsidRPr="004C3AFD">
        <w:rPr>
          <w:rFonts w:ascii="Arial" w:hAnsi="Arial" w:cs="Arial"/>
          <w:sz w:val="20"/>
        </w:rPr>
        <w:t xml:space="preserve">the equipment </w:t>
      </w:r>
      <w:r w:rsidR="003A5D44" w:rsidRPr="004C3AFD">
        <w:rPr>
          <w:rFonts w:ascii="Arial" w:hAnsi="Arial" w:cs="Arial"/>
          <w:sz w:val="20"/>
        </w:rPr>
        <w:t>required to undertake the works;</w:t>
      </w:r>
      <w:r w:rsidRPr="004C3AFD">
        <w:rPr>
          <w:rFonts w:ascii="Arial" w:hAnsi="Arial" w:cs="Arial"/>
          <w:sz w:val="20"/>
        </w:rPr>
        <w:t xml:space="preserve"> and</w:t>
      </w:r>
    </w:p>
    <w:p w14:paraId="46A8855D" w14:textId="6906FFB2" w:rsidR="007E66BB" w:rsidRPr="004C3AFD" w:rsidRDefault="007E66BB" w:rsidP="00495113">
      <w:pPr>
        <w:pStyle w:val="Tablebullet"/>
        <w:numPr>
          <w:ilvl w:val="0"/>
          <w:numId w:val="120"/>
        </w:numPr>
        <w:rPr>
          <w:rFonts w:ascii="Arial" w:hAnsi="Arial" w:cs="Arial"/>
          <w:sz w:val="20"/>
        </w:rPr>
      </w:pPr>
      <w:r w:rsidRPr="004C3AFD">
        <w:rPr>
          <w:rFonts w:ascii="Arial" w:hAnsi="Arial" w:cs="Arial"/>
          <w:sz w:val="20"/>
        </w:rPr>
        <w:t>how the works relate to and impact on the physical asset.</w:t>
      </w:r>
    </w:p>
    <w:p w14:paraId="1157F656" w14:textId="3BB96459" w:rsidR="007E66BB" w:rsidRPr="004C3AFD" w:rsidRDefault="007E66BB" w:rsidP="003F3045">
      <w:pPr>
        <w:pStyle w:val="Heading2"/>
        <w:spacing w:after="120" w:line="240" w:lineRule="auto"/>
        <w:rPr>
          <w:rFonts w:ascii="Arial" w:hAnsi="Arial" w:cs="Arial"/>
        </w:rPr>
      </w:pPr>
      <w:r w:rsidRPr="004C3AFD">
        <w:rPr>
          <w:rFonts w:ascii="Arial" w:hAnsi="Arial" w:cs="Arial"/>
        </w:rPr>
        <w:t xml:space="preserve">Examples of </w:t>
      </w:r>
      <w:r w:rsidRPr="009D78C6">
        <w:rPr>
          <w:rFonts w:ascii="Arial" w:hAnsi="Arial" w:cs="Arial"/>
        </w:rPr>
        <w:t xml:space="preserve">matters which </w:t>
      </w:r>
      <w:r w:rsidR="00D77A0D">
        <w:rPr>
          <w:rFonts w:ascii="Arial" w:hAnsi="Arial" w:cs="Arial"/>
        </w:rPr>
        <w:t xml:space="preserve">do not </w:t>
      </w:r>
      <w:r w:rsidR="00D77A0D" w:rsidRPr="004C3AFD">
        <w:rPr>
          <w:rFonts w:ascii="Arial" w:hAnsi="Arial" w:cs="Arial"/>
        </w:rPr>
        <w:t>meet the definition of public construction</w:t>
      </w:r>
    </w:p>
    <w:p w14:paraId="379FDAB7" w14:textId="1674AF7D" w:rsidR="007E66BB" w:rsidRPr="004C3AFD" w:rsidRDefault="00FA0EAA"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The definition of Construction Services</w:t>
      </w:r>
      <w:r w:rsidR="007E66BB" w:rsidRPr="004C3AFD">
        <w:rPr>
          <w:rFonts w:ascii="Arial" w:hAnsi="Arial" w:cs="Arial"/>
          <w:sz w:val="20"/>
        </w:rPr>
        <w:t xml:space="preserve"> includes services </w:t>
      </w:r>
      <w:r w:rsidR="007E66BB" w:rsidRPr="004C3AFD">
        <w:rPr>
          <w:rFonts w:ascii="Arial" w:hAnsi="Arial" w:cs="Arial"/>
          <w:b/>
          <w:sz w:val="20"/>
        </w:rPr>
        <w:t>directly</w:t>
      </w:r>
      <w:r w:rsidR="007E66BB" w:rsidRPr="004C3AFD">
        <w:rPr>
          <w:rFonts w:ascii="Arial" w:hAnsi="Arial" w:cs="Arial"/>
          <w:sz w:val="20"/>
        </w:rPr>
        <w:t xml:space="preserve"> related to the delivery of Works, including architectural and design services. It does not include services </w:t>
      </w:r>
      <w:r w:rsidR="007E66BB" w:rsidRPr="004C3AFD">
        <w:rPr>
          <w:rFonts w:ascii="Arial" w:hAnsi="Arial" w:cs="Arial"/>
          <w:b/>
          <w:sz w:val="20"/>
        </w:rPr>
        <w:t>indirectly</w:t>
      </w:r>
      <w:r w:rsidR="007E66BB" w:rsidRPr="004C3AFD">
        <w:rPr>
          <w:rFonts w:ascii="Arial" w:hAnsi="Arial" w:cs="Arial"/>
          <w:sz w:val="20"/>
        </w:rPr>
        <w:t xml:space="preserve"> related to the delivery of Works, in</w:t>
      </w:r>
      <w:r w:rsidRPr="004C3AFD">
        <w:rPr>
          <w:rFonts w:ascii="Arial" w:hAnsi="Arial" w:cs="Arial"/>
          <w:sz w:val="20"/>
        </w:rPr>
        <w:t>cluding legal advisory services and commercial advisory services.</w:t>
      </w:r>
    </w:p>
    <w:p w14:paraId="0A967314" w14:textId="2A4ED8CD"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It is important to consider this distinction when determining if the Direct</w:t>
      </w:r>
      <w:r w:rsidR="00FA0EAA" w:rsidRPr="004C3AFD">
        <w:rPr>
          <w:rFonts w:ascii="Arial" w:hAnsi="Arial" w:cs="Arial"/>
          <w:sz w:val="20"/>
        </w:rPr>
        <w:t>ions apply to a procurement.</w:t>
      </w:r>
    </w:p>
    <w:p w14:paraId="48C987FA" w14:textId="6A66FE39" w:rsidR="007E66BB" w:rsidRPr="004C3AFD" w:rsidRDefault="00FA0EAA"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The following examples </w:t>
      </w:r>
      <w:r w:rsidR="007E66BB" w:rsidRPr="004C3AFD">
        <w:rPr>
          <w:rFonts w:ascii="Arial" w:hAnsi="Arial" w:cs="Arial"/>
          <w:sz w:val="20"/>
        </w:rPr>
        <w:t xml:space="preserve">set when services may be </w:t>
      </w:r>
      <w:r w:rsidR="007E66BB" w:rsidRPr="004C3AFD">
        <w:rPr>
          <w:rFonts w:ascii="Arial" w:hAnsi="Arial" w:cs="Arial"/>
          <w:b/>
          <w:sz w:val="20"/>
        </w:rPr>
        <w:t>indirectly</w:t>
      </w:r>
      <w:r w:rsidR="007E66BB" w:rsidRPr="004C3AFD">
        <w:rPr>
          <w:rFonts w:ascii="Arial" w:hAnsi="Arial" w:cs="Arial"/>
          <w:sz w:val="20"/>
        </w:rPr>
        <w:t xml:space="preserve"> related to the Works and the Ministerial Directions </w:t>
      </w:r>
      <w:r w:rsidRPr="004C3AFD">
        <w:rPr>
          <w:rFonts w:ascii="Arial" w:hAnsi="Arial" w:cs="Arial"/>
          <w:sz w:val="20"/>
        </w:rPr>
        <w:t xml:space="preserve">do </w:t>
      </w:r>
      <w:r w:rsidR="007E66BB" w:rsidRPr="004C3AFD">
        <w:rPr>
          <w:rFonts w:ascii="Arial" w:hAnsi="Arial" w:cs="Arial"/>
          <w:sz w:val="20"/>
        </w:rPr>
        <w:t>n</w:t>
      </w:r>
      <w:r w:rsidRPr="004C3AFD">
        <w:rPr>
          <w:rFonts w:ascii="Arial" w:hAnsi="Arial" w:cs="Arial"/>
          <w:sz w:val="20"/>
        </w:rPr>
        <w:t>ot apply.</w:t>
      </w:r>
    </w:p>
    <w:p w14:paraId="7691F158" w14:textId="1DEB0048" w:rsidR="007E66BB" w:rsidRPr="004C3AFD" w:rsidRDefault="007E66BB" w:rsidP="00DF0F0D">
      <w:pPr>
        <w:pStyle w:val="Heading3"/>
        <w:spacing w:after="120"/>
        <w:rPr>
          <w:rFonts w:ascii="Arial" w:hAnsi="Arial" w:cs="Arial"/>
        </w:rPr>
      </w:pPr>
      <w:r w:rsidRPr="004C3AFD">
        <w:rPr>
          <w:rFonts w:ascii="Arial" w:hAnsi="Arial" w:cs="Arial"/>
        </w:rPr>
        <w:t>Goods with no installation</w:t>
      </w:r>
    </w:p>
    <w:p w14:paraId="7ED3396C" w14:textId="4F4A1A7B"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Procurement of goods for the purpose of operating a building, even where the initial procurement may have been part of a package of works covered by the Directions, is likely to be covered by the </w:t>
      </w:r>
      <w:r w:rsidR="00FA0EAA" w:rsidRPr="004C3AFD">
        <w:rPr>
          <w:rFonts w:ascii="Arial" w:hAnsi="Arial" w:cs="Arial"/>
          <w:sz w:val="20"/>
        </w:rPr>
        <w:t xml:space="preserve">Victorian Government Purchasing Board </w:t>
      </w:r>
      <w:r w:rsidRPr="004C3AFD">
        <w:rPr>
          <w:rFonts w:ascii="Arial" w:hAnsi="Arial" w:cs="Arial"/>
          <w:sz w:val="20"/>
        </w:rPr>
        <w:t>policies</w:t>
      </w:r>
      <w:r w:rsidR="00FA0EAA" w:rsidRPr="004C3AFD">
        <w:rPr>
          <w:rFonts w:ascii="Arial" w:hAnsi="Arial" w:cs="Arial"/>
          <w:sz w:val="20"/>
        </w:rPr>
        <w:t>,</w:t>
      </w:r>
      <w:r w:rsidRPr="004C3AFD">
        <w:rPr>
          <w:rFonts w:ascii="Arial" w:hAnsi="Arial" w:cs="Arial"/>
          <w:sz w:val="20"/>
        </w:rPr>
        <w:t xml:space="preserve"> where the goods are not supplied w</w:t>
      </w:r>
      <w:r w:rsidR="00FA0EAA" w:rsidRPr="004C3AFD">
        <w:rPr>
          <w:rFonts w:ascii="Arial" w:hAnsi="Arial" w:cs="Arial"/>
          <w:sz w:val="20"/>
        </w:rPr>
        <w:t>ith any installation component.</w:t>
      </w:r>
    </w:p>
    <w:p w14:paraId="084EDAA0" w14:textId="15BF5769"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Where there is an installation component (as for </w:t>
      </w:r>
      <w:r w:rsidR="00FA0EAA" w:rsidRPr="004C3AFD">
        <w:rPr>
          <w:rFonts w:ascii="Arial" w:hAnsi="Arial" w:cs="Arial"/>
          <w:sz w:val="20"/>
        </w:rPr>
        <w:t>information communication and technology)</w:t>
      </w:r>
      <w:r w:rsidRPr="004C3AFD">
        <w:rPr>
          <w:rFonts w:ascii="Arial" w:hAnsi="Arial" w:cs="Arial"/>
          <w:sz w:val="20"/>
        </w:rPr>
        <w:t xml:space="preserve">, practitioners should consider whether the installation is incidental or a primary feature of the </w:t>
      </w:r>
      <w:r w:rsidR="00FA0EAA" w:rsidRPr="004C3AFD">
        <w:rPr>
          <w:rFonts w:ascii="Arial" w:hAnsi="Arial" w:cs="Arial"/>
          <w:sz w:val="20"/>
        </w:rPr>
        <w:t>procurement</w:t>
      </w:r>
      <w:r w:rsidRPr="004C3AFD">
        <w:rPr>
          <w:rFonts w:ascii="Arial" w:hAnsi="Arial" w:cs="Arial"/>
          <w:sz w:val="20"/>
        </w:rPr>
        <w:t xml:space="preserve">. If installation is a major element of the </w:t>
      </w:r>
      <w:r w:rsidR="00FA0EAA" w:rsidRPr="004C3AFD">
        <w:rPr>
          <w:rFonts w:ascii="Arial" w:hAnsi="Arial" w:cs="Arial"/>
          <w:sz w:val="20"/>
        </w:rPr>
        <w:t>procurement</w:t>
      </w:r>
      <w:r w:rsidRPr="004C3AFD">
        <w:rPr>
          <w:rFonts w:ascii="Arial" w:hAnsi="Arial" w:cs="Arial"/>
          <w:sz w:val="20"/>
        </w:rPr>
        <w:t>, then the Directions may be more appropriate.</w:t>
      </w:r>
    </w:p>
    <w:p w14:paraId="57E4AE56" w14:textId="07B402F4" w:rsidR="007E66BB" w:rsidRPr="004C3AFD" w:rsidRDefault="007E66BB" w:rsidP="00DF0F0D">
      <w:pPr>
        <w:pStyle w:val="Heading3"/>
        <w:spacing w:after="120"/>
        <w:rPr>
          <w:rFonts w:ascii="Arial" w:hAnsi="Arial" w:cs="Arial"/>
        </w:rPr>
      </w:pPr>
      <w:r w:rsidRPr="004C3AFD">
        <w:rPr>
          <w:rFonts w:ascii="Arial" w:hAnsi="Arial" w:cs="Arial"/>
        </w:rPr>
        <w:t>Services that do not impact on physical structure</w:t>
      </w:r>
    </w:p>
    <w:p w14:paraId="100DCAFB" w14:textId="0C3FFC37"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Services that do not impact on a physical structure </w:t>
      </w:r>
      <w:r w:rsidR="00FA0EAA" w:rsidRPr="004C3AFD">
        <w:rPr>
          <w:rFonts w:ascii="Arial" w:hAnsi="Arial" w:cs="Arial"/>
          <w:sz w:val="20"/>
        </w:rPr>
        <w:t xml:space="preserve">of a building </w:t>
      </w:r>
      <w:r w:rsidRPr="004C3AFD">
        <w:rPr>
          <w:rFonts w:ascii="Arial" w:hAnsi="Arial" w:cs="Arial"/>
          <w:sz w:val="20"/>
        </w:rPr>
        <w:t xml:space="preserve">are covered by the </w:t>
      </w:r>
      <w:r w:rsidR="00FA0EAA" w:rsidRPr="004C3AFD">
        <w:rPr>
          <w:rFonts w:ascii="Arial" w:hAnsi="Arial" w:cs="Arial"/>
          <w:sz w:val="20"/>
        </w:rPr>
        <w:t xml:space="preserve">Victorian Government Purchasing Board </w:t>
      </w:r>
      <w:r w:rsidRPr="004C3AFD">
        <w:rPr>
          <w:rFonts w:ascii="Arial" w:hAnsi="Arial" w:cs="Arial"/>
          <w:sz w:val="20"/>
        </w:rPr>
        <w:t xml:space="preserve">supply policies. For instance, provision of ‘soft services’ under a facilities management contract are most appropriately dealt with under the </w:t>
      </w:r>
      <w:r w:rsidR="00FA0EAA" w:rsidRPr="004C3AFD">
        <w:rPr>
          <w:rFonts w:ascii="Arial" w:hAnsi="Arial" w:cs="Arial"/>
          <w:sz w:val="20"/>
        </w:rPr>
        <w:t xml:space="preserve">Victorian Government Purchasing Board </w:t>
      </w:r>
      <w:r w:rsidRPr="004C3AFD">
        <w:rPr>
          <w:rFonts w:ascii="Arial" w:hAnsi="Arial" w:cs="Arial"/>
          <w:sz w:val="20"/>
        </w:rPr>
        <w:t>supply policies, even though they are linked to the operation of a building</w:t>
      </w:r>
      <w:r w:rsidR="00912FC0" w:rsidRPr="004C3AFD">
        <w:rPr>
          <w:rFonts w:ascii="Arial" w:hAnsi="Arial" w:cs="Arial"/>
          <w:sz w:val="20"/>
        </w:rPr>
        <w:t xml:space="preserve">, for example </w:t>
      </w:r>
      <w:r w:rsidRPr="004C3AFD">
        <w:rPr>
          <w:rFonts w:ascii="Arial" w:hAnsi="Arial" w:cs="Arial"/>
          <w:sz w:val="20"/>
        </w:rPr>
        <w:t>security services, reception services and catering.</w:t>
      </w:r>
    </w:p>
    <w:p w14:paraId="7C30AD56" w14:textId="737E5BE5"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Services such as couriers, real e</w:t>
      </w:r>
      <w:r w:rsidR="00912FC0" w:rsidRPr="004C3AFD">
        <w:rPr>
          <w:rFonts w:ascii="Arial" w:hAnsi="Arial" w:cs="Arial"/>
          <w:sz w:val="20"/>
        </w:rPr>
        <w:t xml:space="preserve">state services, legal services and </w:t>
      </w:r>
      <w:r w:rsidRPr="004C3AFD">
        <w:rPr>
          <w:rFonts w:ascii="Arial" w:hAnsi="Arial" w:cs="Arial"/>
          <w:sz w:val="20"/>
        </w:rPr>
        <w:t>business case planning, may be used to facilitate the completion of a building or construction project and inclu</w:t>
      </w:r>
      <w:r w:rsidR="00912FC0" w:rsidRPr="004C3AFD">
        <w:rPr>
          <w:rFonts w:ascii="Arial" w:hAnsi="Arial" w:cs="Arial"/>
          <w:sz w:val="20"/>
        </w:rPr>
        <w:t xml:space="preserve">ded in a project </w:t>
      </w:r>
      <w:r w:rsidR="00912FC0" w:rsidRPr="004C3AFD">
        <w:rPr>
          <w:rFonts w:ascii="Arial" w:hAnsi="Arial" w:cs="Arial"/>
          <w:sz w:val="20"/>
        </w:rPr>
        <w:lastRenderedPageBreak/>
        <w:t>budget.</w:t>
      </w:r>
      <w:r w:rsidRPr="004C3AFD">
        <w:rPr>
          <w:rFonts w:ascii="Arial" w:hAnsi="Arial" w:cs="Arial"/>
          <w:sz w:val="20"/>
        </w:rPr>
        <w:t xml:space="preserve"> </w:t>
      </w:r>
      <w:r w:rsidR="00912FC0" w:rsidRPr="004C3AFD">
        <w:rPr>
          <w:rFonts w:ascii="Arial" w:hAnsi="Arial" w:cs="Arial"/>
          <w:sz w:val="20"/>
        </w:rPr>
        <w:t>H</w:t>
      </w:r>
      <w:r w:rsidRPr="004C3AFD">
        <w:rPr>
          <w:rFonts w:ascii="Arial" w:hAnsi="Arial" w:cs="Arial"/>
          <w:sz w:val="20"/>
        </w:rPr>
        <w:t>owever</w:t>
      </w:r>
      <w:r w:rsidR="00912FC0" w:rsidRPr="004C3AFD">
        <w:rPr>
          <w:rFonts w:ascii="Arial" w:hAnsi="Arial" w:cs="Arial"/>
          <w:sz w:val="20"/>
        </w:rPr>
        <w:t>,</w:t>
      </w:r>
      <w:r w:rsidRPr="004C3AFD">
        <w:rPr>
          <w:rFonts w:ascii="Arial" w:hAnsi="Arial" w:cs="Arial"/>
          <w:sz w:val="20"/>
        </w:rPr>
        <w:t xml:space="preserve"> these services should be procured under </w:t>
      </w:r>
      <w:r w:rsidR="00FA0EAA" w:rsidRPr="004C3AFD">
        <w:rPr>
          <w:rFonts w:ascii="Arial" w:hAnsi="Arial" w:cs="Arial"/>
          <w:sz w:val="20"/>
        </w:rPr>
        <w:t xml:space="preserve">Victorian Government Purchasing Board </w:t>
      </w:r>
      <w:r w:rsidR="00912FC0" w:rsidRPr="004C3AFD">
        <w:rPr>
          <w:rFonts w:ascii="Arial" w:hAnsi="Arial" w:cs="Arial"/>
          <w:sz w:val="20"/>
        </w:rPr>
        <w:t>supply policies,</w:t>
      </w:r>
      <w:r w:rsidRPr="004C3AFD">
        <w:rPr>
          <w:rFonts w:ascii="Arial" w:hAnsi="Arial" w:cs="Arial"/>
          <w:sz w:val="20"/>
        </w:rPr>
        <w:t xml:space="preserve"> including </w:t>
      </w:r>
      <w:r w:rsidRPr="004C3AFD">
        <w:rPr>
          <w:rFonts w:ascii="Arial" w:eastAsia="Times New Roman" w:hAnsi="Arial" w:cs="Arial"/>
          <w:sz w:val="20"/>
        </w:rPr>
        <w:t>State Purchase Contract</w:t>
      </w:r>
      <w:r w:rsidRPr="004C3AFD">
        <w:rPr>
          <w:rFonts w:ascii="Arial" w:hAnsi="Arial" w:cs="Arial"/>
          <w:sz w:val="20"/>
        </w:rPr>
        <w:t>s and mandatory panels where applicable.</w:t>
      </w:r>
    </w:p>
    <w:p w14:paraId="7276B83F" w14:textId="045FD497"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There may be instances where suppliers, who normally provide Construction Services, are engaged to provide non</w:t>
      </w:r>
      <w:r w:rsidRPr="004C3AFD">
        <w:rPr>
          <w:rFonts w:ascii="Arial" w:hAnsi="Arial" w:cs="Arial"/>
          <w:sz w:val="20"/>
        </w:rPr>
        <w:noBreakHyphen/>
        <w:t>construction advice, which is unrelated to alterations to a physical asset</w:t>
      </w:r>
      <w:r w:rsidR="00912FC0" w:rsidRPr="004C3AFD">
        <w:rPr>
          <w:rFonts w:ascii="Arial" w:hAnsi="Arial" w:cs="Arial"/>
          <w:sz w:val="20"/>
        </w:rPr>
        <w:t xml:space="preserve">, such as </w:t>
      </w:r>
      <w:r w:rsidRPr="004C3AFD">
        <w:rPr>
          <w:rFonts w:ascii="Arial" w:hAnsi="Arial" w:cs="Arial"/>
          <w:sz w:val="20"/>
        </w:rPr>
        <w:t xml:space="preserve">business planning. In these cases, the </w:t>
      </w:r>
      <w:r w:rsidR="00FA0EAA" w:rsidRPr="004C3AFD">
        <w:rPr>
          <w:rFonts w:ascii="Arial" w:hAnsi="Arial" w:cs="Arial"/>
          <w:sz w:val="20"/>
        </w:rPr>
        <w:t xml:space="preserve">Victorian Government Purchasing Board </w:t>
      </w:r>
      <w:r w:rsidRPr="004C3AFD">
        <w:rPr>
          <w:rFonts w:ascii="Arial" w:hAnsi="Arial" w:cs="Arial"/>
          <w:sz w:val="20"/>
        </w:rPr>
        <w:t>rules may be more appropriate for the procurement.</w:t>
      </w:r>
    </w:p>
    <w:p w14:paraId="5425DF4D" w14:textId="11D86274" w:rsidR="007E66BB" w:rsidRPr="004C3AFD" w:rsidRDefault="007E66BB" w:rsidP="00DF0F0D">
      <w:pPr>
        <w:pStyle w:val="Heading3"/>
        <w:spacing w:after="120"/>
        <w:rPr>
          <w:rFonts w:ascii="Arial" w:hAnsi="Arial" w:cs="Arial"/>
        </w:rPr>
      </w:pPr>
      <w:r w:rsidRPr="004C3AFD">
        <w:rPr>
          <w:rFonts w:ascii="Arial" w:hAnsi="Arial" w:cs="Arial"/>
        </w:rPr>
        <w:t>State Purchase Contracts</w:t>
      </w:r>
    </w:p>
    <w:p w14:paraId="34E20020" w14:textId="114519C0"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State Purchase Contracts are standing offer agreements for the supply of common use goods and services to the Victorian Government. Some State Purchase Contracts are mandatory depending on the good</w:t>
      </w:r>
      <w:r w:rsidR="00912FC0" w:rsidRPr="004C3AFD">
        <w:rPr>
          <w:rFonts w:ascii="Arial" w:hAnsi="Arial" w:cs="Arial"/>
          <w:sz w:val="20"/>
        </w:rPr>
        <w:t xml:space="preserve"> or </w:t>
      </w:r>
      <w:r w:rsidRPr="004C3AFD">
        <w:rPr>
          <w:rFonts w:ascii="Arial" w:hAnsi="Arial" w:cs="Arial"/>
          <w:sz w:val="20"/>
        </w:rPr>
        <w:t>service being procured and whether the government entity is an in</w:t>
      </w:r>
      <w:r w:rsidRPr="004C3AFD">
        <w:rPr>
          <w:rFonts w:ascii="Arial" w:hAnsi="Arial" w:cs="Arial"/>
          <w:sz w:val="20"/>
        </w:rPr>
        <w:noBreakHyphen/>
        <w:t xml:space="preserve">scope entity for the purposes of the </w:t>
      </w:r>
      <w:r w:rsidR="00FA0EAA" w:rsidRPr="004C3AFD">
        <w:rPr>
          <w:rFonts w:ascii="Arial" w:hAnsi="Arial" w:cs="Arial"/>
          <w:sz w:val="20"/>
        </w:rPr>
        <w:t>Victorian Government Purchasing Board</w:t>
      </w:r>
      <w:r w:rsidRPr="004C3AFD">
        <w:rPr>
          <w:rFonts w:ascii="Arial" w:hAnsi="Arial" w:cs="Arial"/>
          <w:sz w:val="20"/>
        </w:rPr>
        <w:t>.</w:t>
      </w:r>
    </w:p>
    <w:p w14:paraId="5D2BA084" w14:textId="76A3A805"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Practitioners should note that State Purchase Contracts apply for a number of services relevant fo</w:t>
      </w:r>
      <w:r w:rsidR="00912FC0" w:rsidRPr="004C3AFD">
        <w:rPr>
          <w:rFonts w:ascii="Arial" w:hAnsi="Arial" w:cs="Arial"/>
          <w:sz w:val="20"/>
        </w:rPr>
        <w:t xml:space="preserve">r public construction projects such as </w:t>
      </w:r>
      <w:r w:rsidRPr="004C3AFD">
        <w:rPr>
          <w:rFonts w:ascii="Arial" w:hAnsi="Arial" w:cs="Arial"/>
          <w:sz w:val="20"/>
        </w:rPr>
        <w:t>probity advisers, commercial and financial advisory services and legal advisers who advise on transaction planning</w:t>
      </w:r>
      <w:r w:rsidR="00912FC0" w:rsidRPr="004C3AFD">
        <w:rPr>
          <w:rFonts w:ascii="Arial" w:hAnsi="Arial" w:cs="Arial"/>
          <w:sz w:val="20"/>
        </w:rPr>
        <w:t>, structuring and documentation</w:t>
      </w:r>
      <w:r w:rsidRPr="004C3AFD">
        <w:rPr>
          <w:rFonts w:ascii="Arial" w:hAnsi="Arial" w:cs="Arial"/>
          <w:sz w:val="20"/>
        </w:rPr>
        <w:t>.</w:t>
      </w:r>
    </w:p>
    <w:p w14:paraId="6DB9E06F" w14:textId="4733861B"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The rules governing the application of these State Purchase Contracts must be followed in the context of public construction projects.</w:t>
      </w:r>
    </w:p>
    <w:p w14:paraId="4BF46922" w14:textId="5CB4C19E" w:rsidR="007E66BB" w:rsidRPr="004C3AFD" w:rsidRDefault="007E66BB" w:rsidP="00DF0F0D">
      <w:pPr>
        <w:pStyle w:val="Heading3"/>
        <w:spacing w:after="120"/>
        <w:rPr>
          <w:rFonts w:ascii="Arial" w:hAnsi="Arial" w:cs="Arial"/>
        </w:rPr>
      </w:pPr>
      <w:r w:rsidRPr="004C3AFD">
        <w:rPr>
          <w:rFonts w:ascii="Arial" w:hAnsi="Arial" w:cs="Arial"/>
        </w:rPr>
        <w:t>Cleaning</w:t>
      </w:r>
    </w:p>
    <w:p w14:paraId="6DAABB9C" w14:textId="24EB0D02"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Although cleaning generally falls under the </w:t>
      </w:r>
      <w:r w:rsidR="00FA0EAA" w:rsidRPr="004C3AFD">
        <w:rPr>
          <w:rFonts w:ascii="Arial" w:hAnsi="Arial" w:cs="Arial"/>
          <w:sz w:val="20"/>
        </w:rPr>
        <w:t xml:space="preserve">Victorian Government Purchasing Board </w:t>
      </w:r>
      <w:r w:rsidRPr="004C3AFD">
        <w:rPr>
          <w:rFonts w:ascii="Arial" w:hAnsi="Arial" w:cs="Arial"/>
          <w:sz w:val="20"/>
        </w:rPr>
        <w:t xml:space="preserve">policies, site cleaning as part of completion of a building or construction project, is considered public construction and </w:t>
      </w:r>
      <w:r w:rsidR="001227EA" w:rsidRPr="004C3AFD">
        <w:rPr>
          <w:rFonts w:ascii="Arial" w:hAnsi="Arial" w:cs="Arial"/>
          <w:sz w:val="20"/>
        </w:rPr>
        <w:t xml:space="preserve">is </w:t>
      </w:r>
      <w:r w:rsidRPr="004C3AFD">
        <w:rPr>
          <w:rFonts w:ascii="Arial" w:hAnsi="Arial" w:cs="Arial"/>
          <w:sz w:val="20"/>
        </w:rPr>
        <w:t>covered by the Directions.</w:t>
      </w:r>
    </w:p>
    <w:p w14:paraId="7FCF582C" w14:textId="0F82A880" w:rsidR="00523776" w:rsidRDefault="001227EA"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I</w:t>
      </w:r>
      <w:r w:rsidR="007E66BB" w:rsidRPr="004C3AFD">
        <w:rPr>
          <w:rFonts w:ascii="Arial" w:hAnsi="Arial" w:cs="Arial"/>
          <w:sz w:val="20"/>
        </w:rPr>
        <w:t>n some circumstances there may be overlap betwe</w:t>
      </w:r>
      <w:r w:rsidR="00912FC0" w:rsidRPr="004C3AFD">
        <w:rPr>
          <w:rFonts w:ascii="Arial" w:hAnsi="Arial" w:cs="Arial"/>
          <w:sz w:val="20"/>
        </w:rPr>
        <w:t xml:space="preserve">en ‘cleaning, such as the </w:t>
      </w:r>
      <w:r w:rsidR="007E66BB" w:rsidRPr="004C3AFD">
        <w:rPr>
          <w:rFonts w:ascii="Arial" w:hAnsi="Arial" w:cs="Arial"/>
          <w:sz w:val="20"/>
        </w:rPr>
        <w:t>removal of graffiti</w:t>
      </w:r>
      <w:r w:rsidRPr="004C3AFD">
        <w:rPr>
          <w:rFonts w:ascii="Arial" w:hAnsi="Arial" w:cs="Arial"/>
          <w:sz w:val="20"/>
        </w:rPr>
        <w:t>,</w:t>
      </w:r>
      <w:r w:rsidR="007E66BB" w:rsidRPr="004C3AFD">
        <w:rPr>
          <w:rFonts w:ascii="Arial" w:hAnsi="Arial" w:cs="Arial"/>
          <w:sz w:val="20"/>
        </w:rPr>
        <w:t xml:space="preserve"> and ‘maintenance’</w:t>
      </w:r>
      <w:r w:rsidR="00912FC0" w:rsidRPr="004C3AFD">
        <w:rPr>
          <w:rFonts w:ascii="Arial" w:hAnsi="Arial" w:cs="Arial"/>
          <w:sz w:val="20"/>
        </w:rPr>
        <w:t xml:space="preserve">, such as </w:t>
      </w:r>
      <w:r w:rsidR="007E66BB" w:rsidRPr="004C3AFD">
        <w:rPr>
          <w:rFonts w:ascii="Arial" w:hAnsi="Arial" w:cs="Arial"/>
          <w:sz w:val="20"/>
        </w:rPr>
        <w:t xml:space="preserve">where graffiti </w:t>
      </w:r>
      <w:r w:rsidRPr="004C3AFD">
        <w:rPr>
          <w:rFonts w:ascii="Arial" w:hAnsi="Arial" w:cs="Arial"/>
          <w:sz w:val="20"/>
        </w:rPr>
        <w:t xml:space="preserve">removal </w:t>
      </w:r>
      <w:r w:rsidR="007E66BB" w:rsidRPr="004C3AFD">
        <w:rPr>
          <w:rFonts w:ascii="Arial" w:hAnsi="Arial" w:cs="Arial"/>
          <w:sz w:val="20"/>
        </w:rPr>
        <w:t>is included in a package for mainte</w:t>
      </w:r>
      <w:r w:rsidR="00912FC0" w:rsidRPr="004C3AFD">
        <w:rPr>
          <w:rFonts w:ascii="Arial" w:hAnsi="Arial" w:cs="Arial"/>
          <w:sz w:val="20"/>
        </w:rPr>
        <w:t>nance of an improvement to land</w:t>
      </w:r>
      <w:r w:rsidR="007E66BB" w:rsidRPr="004C3AFD">
        <w:rPr>
          <w:rFonts w:ascii="Arial" w:hAnsi="Arial" w:cs="Arial"/>
          <w:sz w:val="20"/>
        </w:rPr>
        <w:t>.</w:t>
      </w:r>
    </w:p>
    <w:p w14:paraId="2F3D914D" w14:textId="486B4F4F" w:rsidR="006019F8" w:rsidRDefault="006019F8" w:rsidP="006019F8">
      <w:pPr>
        <w:pStyle w:val="Heading3"/>
        <w:spacing w:after="120"/>
        <w:rPr>
          <w:rFonts w:ascii="Arial" w:hAnsi="Arial" w:cs="Arial"/>
        </w:rPr>
      </w:pPr>
      <w:r>
        <w:rPr>
          <w:rFonts w:ascii="Arial" w:hAnsi="Arial" w:cs="Arial"/>
        </w:rPr>
        <w:t xml:space="preserve">Temporary structures that do not require </w:t>
      </w:r>
      <w:r w:rsidRPr="004C3AFD">
        <w:rPr>
          <w:rFonts w:ascii="Arial" w:hAnsi="Arial" w:cs="Arial"/>
        </w:rPr>
        <w:t>construction works</w:t>
      </w:r>
      <w:r>
        <w:rPr>
          <w:rFonts w:ascii="Arial" w:hAnsi="Arial" w:cs="Arial"/>
        </w:rPr>
        <w:t xml:space="preserve"> for their installation</w:t>
      </w:r>
      <w:r w:rsidR="00D47A73">
        <w:rPr>
          <w:rFonts w:ascii="Arial" w:hAnsi="Arial" w:cs="Arial"/>
        </w:rPr>
        <w:t xml:space="preserve"> or use</w:t>
      </w:r>
    </w:p>
    <w:p w14:paraId="2286FA50" w14:textId="3737FAAA" w:rsidR="006019F8" w:rsidRDefault="006019F8" w:rsidP="006019F8">
      <w:pPr>
        <w:pStyle w:val="Tablebullet"/>
        <w:numPr>
          <w:ilvl w:val="0"/>
          <w:numId w:val="0"/>
        </w:numPr>
        <w:spacing w:before="0" w:after="120" w:line="240" w:lineRule="auto"/>
        <w:rPr>
          <w:rFonts w:ascii="Arial" w:hAnsi="Arial" w:cs="Arial"/>
          <w:sz w:val="20"/>
        </w:rPr>
      </w:pPr>
      <w:r>
        <w:rPr>
          <w:rFonts w:ascii="Arial" w:hAnsi="Arial" w:cs="Arial"/>
          <w:sz w:val="20"/>
        </w:rPr>
        <w:t xml:space="preserve">Temporary structures that do not require construction works for their installation are similar to goods without installation and are better </w:t>
      </w:r>
      <w:r w:rsidRPr="004C3AFD">
        <w:rPr>
          <w:rFonts w:ascii="Arial" w:hAnsi="Arial" w:cs="Arial"/>
          <w:sz w:val="20"/>
        </w:rPr>
        <w:t xml:space="preserve">covered by the Victorian Government Purchasing Board policies, </w:t>
      </w:r>
      <w:r>
        <w:rPr>
          <w:rFonts w:ascii="Arial" w:hAnsi="Arial" w:cs="Arial"/>
          <w:sz w:val="20"/>
        </w:rPr>
        <w:t xml:space="preserve">as the supply of </w:t>
      </w:r>
      <w:r w:rsidRPr="004C3AFD">
        <w:rPr>
          <w:rFonts w:ascii="Arial" w:hAnsi="Arial" w:cs="Arial"/>
          <w:sz w:val="20"/>
        </w:rPr>
        <w:t>goods with</w:t>
      </w:r>
      <w:r>
        <w:rPr>
          <w:rFonts w:ascii="Arial" w:hAnsi="Arial" w:cs="Arial"/>
          <w:sz w:val="20"/>
        </w:rPr>
        <w:t>out</w:t>
      </w:r>
      <w:r w:rsidRPr="004C3AFD">
        <w:rPr>
          <w:rFonts w:ascii="Arial" w:hAnsi="Arial" w:cs="Arial"/>
          <w:sz w:val="20"/>
        </w:rPr>
        <w:t xml:space="preserve"> installation</w:t>
      </w:r>
      <w:r>
        <w:rPr>
          <w:rFonts w:ascii="Arial" w:hAnsi="Arial" w:cs="Arial"/>
          <w:sz w:val="20"/>
        </w:rPr>
        <w:t xml:space="preserve">. An example </w:t>
      </w:r>
      <w:r w:rsidR="00D47A73">
        <w:rPr>
          <w:rFonts w:ascii="Arial" w:hAnsi="Arial" w:cs="Arial"/>
          <w:sz w:val="20"/>
        </w:rPr>
        <w:t xml:space="preserve">is </w:t>
      </w:r>
      <w:r>
        <w:rPr>
          <w:rFonts w:ascii="Arial" w:hAnsi="Arial" w:cs="Arial"/>
          <w:sz w:val="20"/>
        </w:rPr>
        <w:t>a flat pack greenhouse that does not require works for its installation or use.</w:t>
      </w:r>
    </w:p>
    <w:p w14:paraId="594C79C4" w14:textId="76A8B297" w:rsidR="00775D15" w:rsidRDefault="00775D15" w:rsidP="00775D15">
      <w:pPr>
        <w:pStyle w:val="Heading3"/>
        <w:spacing w:after="120"/>
        <w:rPr>
          <w:rFonts w:ascii="Arial" w:hAnsi="Arial" w:cs="Arial"/>
        </w:rPr>
      </w:pPr>
      <w:r>
        <w:rPr>
          <w:rFonts w:ascii="Arial" w:hAnsi="Arial" w:cs="Arial"/>
        </w:rPr>
        <w:t xml:space="preserve">Supply of goods, </w:t>
      </w:r>
      <w:r w:rsidR="006558D1">
        <w:rPr>
          <w:rFonts w:ascii="Arial" w:hAnsi="Arial" w:cs="Arial"/>
        </w:rPr>
        <w:t>to be held in a depot or store</w:t>
      </w:r>
    </w:p>
    <w:p w14:paraId="79980D8B" w14:textId="3707D910" w:rsidR="00775D15" w:rsidRDefault="00775D15" w:rsidP="00775D15">
      <w:pPr>
        <w:pStyle w:val="Tablebullet"/>
        <w:numPr>
          <w:ilvl w:val="0"/>
          <w:numId w:val="0"/>
        </w:numPr>
        <w:spacing w:before="0" w:after="120" w:line="240" w:lineRule="auto"/>
        <w:rPr>
          <w:rFonts w:ascii="Arial" w:hAnsi="Arial" w:cs="Arial"/>
          <w:sz w:val="20"/>
        </w:rPr>
      </w:pPr>
      <w:r>
        <w:rPr>
          <w:rFonts w:ascii="Arial" w:hAnsi="Arial" w:cs="Arial"/>
          <w:sz w:val="20"/>
        </w:rPr>
        <w:t xml:space="preserve">The supply of construction goods not intended for installation into a project. </w:t>
      </w:r>
      <w:r w:rsidR="006558D1">
        <w:rPr>
          <w:rFonts w:ascii="Arial" w:hAnsi="Arial" w:cs="Arial"/>
          <w:sz w:val="20"/>
        </w:rPr>
        <w:t>In this case, there is a no direct connection between the goods purchased and any project. Examples include the supply fixtures and fitting held in a depot or store for general use, even if with later use they are incorporated into Works.</w:t>
      </w:r>
    </w:p>
    <w:p w14:paraId="431F11BB" w14:textId="19F80163" w:rsidR="00555420" w:rsidRDefault="00555420" w:rsidP="00775D15">
      <w:pPr>
        <w:pStyle w:val="Tablebullet"/>
        <w:numPr>
          <w:ilvl w:val="0"/>
          <w:numId w:val="0"/>
        </w:numPr>
        <w:spacing w:before="0" w:after="120" w:line="240" w:lineRule="auto"/>
        <w:rPr>
          <w:rFonts w:ascii="Arial" w:hAnsi="Arial" w:cs="Arial"/>
          <w:sz w:val="20"/>
        </w:rPr>
      </w:pPr>
    </w:p>
    <w:tbl>
      <w:tblPr>
        <w:tblStyle w:val="TableGridLight"/>
        <w:tblW w:w="0" w:type="auto"/>
        <w:tblLook w:val="04A0" w:firstRow="1" w:lastRow="0" w:firstColumn="1" w:lastColumn="0" w:noHBand="0" w:noVBand="1"/>
      </w:tblPr>
      <w:tblGrid>
        <w:gridCol w:w="899"/>
        <w:gridCol w:w="1180"/>
        <w:gridCol w:w="1807"/>
        <w:gridCol w:w="3822"/>
        <w:gridCol w:w="1308"/>
      </w:tblGrid>
      <w:tr w:rsidR="00555420" w:rsidRPr="00555420" w14:paraId="7D321139" w14:textId="77777777" w:rsidTr="00555420">
        <w:tc>
          <w:tcPr>
            <w:tcW w:w="900" w:type="dxa"/>
          </w:tcPr>
          <w:p w14:paraId="46EFE2F4"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7BE28CA5"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3D3A8642"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093D769C"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15FBEFFA"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555420" w:rsidRPr="00555420" w14:paraId="0F8E2DC2" w14:textId="77777777" w:rsidTr="00555420">
        <w:tc>
          <w:tcPr>
            <w:tcW w:w="900" w:type="dxa"/>
          </w:tcPr>
          <w:p w14:paraId="04CBBBE2" w14:textId="77777777" w:rsidR="00555420" w:rsidRPr="00555420" w:rsidRDefault="00555420" w:rsidP="00814BFD">
            <w:pPr>
              <w:pStyle w:val="NormalIndent"/>
              <w:spacing w:before="60" w:after="60"/>
              <w:ind w:left="0"/>
              <w:rPr>
                <w:rFonts w:ascii="Arial" w:hAnsi="Arial" w:cs="Arial"/>
                <w:sz w:val="16"/>
                <w:szCs w:val="16"/>
              </w:rPr>
            </w:pPr>
          </w:p>
        </w:tc>
        <w:tc>
          <w:tcPr>
            <w:tcW w:w="1188" w:type="dxa"/>
          </w:tcPr>
          <w:p w14:paraId="16F39077" w14:textId="77777777"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18F9E406" w14:textId="77777777" w:rsidR="00555420" w:rsidRPr="00555420" w:rsidRDefault="00555420" w:rsidP="00814BFD">
            <w:pPr>
              <w:pStyle w:val="NormalIndent"/>
              <w:spacing w:before="60" w:after="60"/>
              <w:ind w:left="0"/>
              <w:rPr>
                <w:rFonts w:ascii="Arial" w:hAnsi="Arial" w:cs="Arial"/>
                <w:sz w:val="16"/>
                <w:szCs w:val="16"/>
              </w:rPr>
            </w:pPr>
          </w:p>
        </w:tc>
        <w:tc>
          <w:tcPr>
            <w:tcW w:w="3978" w:type="dxa"/>
          </w:tcPr>
          <w:p w14:paraId="45AD75E6" w14:textId="77777777"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2A90C97B" w14:textId="77777777" w:rsidR="00555420" w:rsidRPr="00555420" w:rsidRDefault="00555420" w:rsidP="00814BFD">
            <w:pPr>
              <w:pStyle w:val="NormalIndent"/>
              <w:spacing w:before="60" w:after="60"/>
              <w:ind w:left="0"/>
              <w:rPr>
                <w:rFonts w:ascii="Arial" w:hAnsi="Arial" w:cs="Arial"/>
                <w:sz w:val="16"/>
                <w:szCs w:val="16"/>
              </w:rPr>
            </w:pPr>
          </w:p>
        </w:tc>
      </w:tr>
      <w:tr w:rsidR="00555420" w:rsidRPr="00555420" w14:paraId="03F538D8" w14:textId="77777777" w:rsidTr="00555420">
        <w:tc>
          <w:tcPr>
            <w:tcW w:w="900" w:type="dxa"/>
          </w:tcPr>
          <w:p w14:paraId="5C7E162F" w14:textId="77777777"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6C25F771" w14:textId="1CF9BB45" w:rsidR="00555420" w:rsidRPr="00555420" w:rsidRDefault="006E5D0C" w:rsidP="00814BFD">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07929940" w14:textId="40F55920" w:rsidR="00555420" w:rsidRPr="00555420" w:rsidRDefault="00555420" w:rsidP="00814BFD">
            <w:pPr>
              <w:pStyle w:val="NormalIndent"/>
              <w:spacing w:before="60" w:after="60"/>
              <w:ind w:left="0"/>
              <w:rPr>
                <w:rFonts w:ascii="Arial" w:hAnsi="Arial" w:cs="Arial"/>
                <w:sz w:val="16"/>
                <w:szCs w:val="16"/>
              </w:rPr>
            </w:pPr>
            <w:r>
              <w:rPr>
                <w:rFonts w:ascii="Arial" w:hAnsi="Arial" w:cs="Arial"/>
                <w:sz w:val="16"/>
                <w:szCs w:val="16"/>
              </w:rPr>
              <w:t>Examples of matters that meet the definition of public construction</w:t>
            </w:r>
          </w:p>
        </w:tc>
        <w:tc>
          <w:tcPr>
            <w:tcW w:w="3978" w:type="dxa"/>
          </w:tcPr>
          <w:p w14:paraId="0F169A43" w14:textId="73497B83"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Insert new paragraph Temporary structures that require construction works for their installation or us</w:t>
            </w:r>
            <w:r>
              <w:rPr>
                <w:rFonts w:ascii="Arial" w:hAnsi="Arial" w:cs="Arial"/>
                <w:sz w:val="16"/>
                <w:szCs w:val="16"/>
              </w:rPr>
              <w:t>e.</w:t>
            </w:r>
          </w:p>
          <w:p w14:paraId="1E0DCEA5" w14:textId="65143A3D"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Insert new paragraph Supply of goods, where the goods are intended for incorporation into a project</w:t>
            </w:r>
            <w:r>
              <w:rPr>
                <w:rFonts w:ascii="Arial" w:hAnsi="Arial" w:cs="Arial"/>
                <w:sz w:val="16"/>
                <w:szCs w:val="16"/>
              </w:rPr>
              <w:t>.</w:t>
            </w:r>
          </w:p>
        </w:tc>
        <w:tc>
          <w:tcPr>
            <w:tcW w:w="1328" w:type="dxa"/>
          </w:tcPr>
          <w:p w14:paraId="12BD51BB" w14:textId="77777777"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DTF</w:t>
            </w:r>
          </w:p>
        </w:tc>
      </w:tr>
      <w:tr w:rsidR="0073167D" w:rsidRPr="00555420" w14:paraId="0565B735" w14:textId="77777777" w:rsidTr="00555420">
        <w:tc>
          <w:tcPr>
            <w:tcW w:w="900" w:type="dxa"/>
          </w:tcPr>
          <w:p w14:paraId="23517365" w14:textId="2B11A1C7" w:rsidR="0073167D" w:rsidRPr="00555420" w:rsidRDefault="0073167D" w:rsidP="0073167D">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06C4A184" w14:textId="13C91D0D" w:rsidR="0073167D" w:rsidRPr="00555420" w:rsidRDefault="006E5D0C" w:rsidP="0073167D">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407504CB" w14:textId="1E21CD1E" w:rsidR="0073167D" w:rsidRDefault="0073167D" w:rsidP="0073167D">
            <w:pPr>
              <w:pStyle w:val="NormalIndent"/>
              <w:spacing w:before="60" w:after="60"/>
              <w:ind w:left="0"/>
              <w:rPr>
                <w:rFonts w:ascii="Arial" w:hAnsi="Arial" w:cs="Arial"/>
                <w:sz w:val="16"/>
                <w:szCs w:val="16"/>
              </w:rPr>
            </w:pPr>
            <w:r>
              <w:rPr>
                <w:rFonts w:ascii="Arial" w:hAnsi="Arial" w:cs="Arial"/>
                <w:sz w:val="16"/>
                <w:szCs w:val="16"/>
              </w:rPr>
              <w:t>Examples of matters that do not meet the definition of public construction</w:t>
            </w:r>
          </w:p>
        </w:tc>
        <w:tc>
          <w:tcPr>
            <w:tcW w:w="3978" w:type="dxa"/>
          </w:tcPr>
          <w:p w14:paraId="11517813" w14:textId="122C899E" w:rsidR="0073167D" w:rsidRPr="00555420" w:rsidRDefault="0073167D" w:rsidP="0073167D">
            <w:pPr>
              <w:pStyle w:val="NormalIndent"/>
              <w:spacing w:before="60" w:after="60"/>
              <w:ind w:left="0"/>
              <w:rPr>
                <w:rFonts w:ascii="Arial" w:hAnsi="Arial" w:cs="Arial"/>
                <w:sz w:val="16"/>
                <w:szCs w:val="16"/>
              </w:rPr>
            </w:pPr>
            <w:r w:rsidRPr="00555420">
              <w:rPr>
                <w:rFonts w:ascii="Arial" w:hAnsi="Arial" w:cs="Arial"/>
                <w:sz w:val="16"/>
                <w:szCs w:val="16"/>
              </w:rPr>
              <w:t>Insert new paragraph Temporary structures that do not require construction works for their installation or use</w:t>
            </w:r>
            <w:r>
              <w:rPr>
                <w:rFonts w:ascii="Arial" w:hAnsi="Arial" w:cs="Arial"/>
                <w:sz w:val="16"/>
                <w:szCs w:val="16"/>
              </w:rPr>
              <w:t>.</w:t>
            </w:r>
          </w:p>
          <w:p w14:paraId="6445B04B" w14:textId="51A83575" w:rsidR="0073167D" w:rsidRPr="00555420" w:rsidRDefault="0073167D" w:rsidP="0073167D">
            <w:pPr>
              <w:pStyle w:val="NormalIndent"/>
              <w:spacing w:before="60" w:after="60"/>
              <w:ind w:left="0"/>
              <w:rPr>
                <w:rFonts w:ascii="Arial" w:hAnsi="Arial" w:cs="Arial"/>
                <w:sz w:val="16"/>
                <w:szCs w:val="16"/>
              </w:rPr>
            </w:pPr>
            <w:r w:rsidRPr="00555420">
              <w:rPr>
                <w:rFonts w:ascii="Arial" w:hAnsi="Arial" w:cs="Arial"/>
                <w:sz w:val="16"/>
                <w:szCs w:val="16"/>
              </w:rPr>
              <w:t>Insert new paragraph Supply of goods, to be held in a depot or store</w:t>
            </w:r>
            <w:r>
              <w:rPr>
                <w:rFonts w:ascii="Arial" w:hAnsi="Arial" w:cs="Arial"/>
                <w:sz w:val="16"/>
                <w:szCs w:val="16"/>
              </w:rPr>
              <w:t>.</w:t>
            </w:r>
          </w:p>
        </w:tc>
        <w:tc>
          <w:tcPr>
            <w:tcW w:w="1328" w:type="dxa"/>
          </w:tcPr>
          <w:p w14:paraId="60891133" w14:textId="16067E6B" w:rsidR="0073167D" w:rsidRPr="00555420" w:rsidRDefault="0073167D" w:rsidP="0073167D">
            <w:pPr>
              <w:pStyle w:val="NormalIndent"/>
              <w:spacing w:before="60" w:after="60"/>
              <w:ind w:left="0"/>
              <w:rPr>
                <w:rFonts w:ascii="Arial" w:hAnsi="Arial" w:cs="Arial"/>
                <w:sz w:val="16"/>
                <w:szCs w:val="16"/>
              </w:rPr>
            </w:pPr>
            <w:r>
              <w:rPr>
                <w:rFonts w:ascii="Arial" w:hAnsi="Arial" w:cs="Arial"/>
                <w:sz w:val="16"/>
                <w:szCs w:val="16"/>
              </w:rPr>
              <w:t>DTF</w:t>
            </w:r>
          </w:p>
        </w:tc>
      </w:tr>
    </w:tbl>
    <w:p w14:paraId="42BACB9B" w14:textId="77777777" w:rsidR="004F3350" w:rsidRPr="004C3AFD" w:rsidRDefault="004F3350" w:rsidP="00AF570B">
      <w:pPr>
        <w:spacing w:before="0" w:after="200"/>
        <w:rPr>
          <w:rFonts w:ascii="Arial" w:hAnsi="Arial" w:cs="Arial"/>
        </w:rPr>
      </w:pPr>
    </w:p>
    <w:p w14:paraId="0230E564" w14:textId="77777777" w:rsidR="00A446F0" w:rsidRPr="004C3AFD" w:rsidRDefault="00A446F0">
      <w:pPr>
        <w:spacing w:before="0" w:after="200"/>
        <w:rPr>
          <w:rFonts w:ascii="Arial" w:hAnsi="Arial" w:cs="Arial"/>
        </w:rPr>
        <w:sectPr w:rsidR="00A446F0" w:rsidRPr="004C3AFD" w:rsidSect="00D77A0D">
          <w:footerReference w:type="default" r:id="rId32"/>
          <w:pgSz w:w="11906" w:h="16838"/>
          <w:pgMar w:top="1702" w:right="1440" w:bottom="1560" w:left="1440" w:header="708" w:footer="708" w:gutter="0"/>
          <w:pgNumType w:start="1"/>
          <w:cols w:space="708"/>
          <w:docGrid w:linePitch="360"/>
        </w:sectPr>
      </w:pPr>
    </w:p>
    <w:p w14:paraId="7CD280AA" w14:textId="77777777" w:rsidR="00BE39BC" w:rsidRPr="004C3AFD" w:rsidRDefault="009C50A3" w:rsidP="007B4C28">
      <w:pPr>
        <w:pStyle w:val="Heading1"/>
        <w:spacing w:after="0"/>
        <w:rPr>
          <w:rFonts w:ascii="Arial" w:hAnsi="Arial" w:cs="Arial"/>
        </w:rPr>
      </w:pPr>
      <w:bookmarkStart w:id="10" w:name="_Toc501446294"/>
      <w:bookmarkStart w:id="11" w:name="_Ref503955270"/>
      <w:r w:rsidRPr="004C3AFD">
        <w:rPr>
          <w:rFonts w:ascii="Arial" w:hAnsi="Arial" w:cs="Arial"/>
        </w:rPr>
        <w:lastRenderedPageBreak/>
        <w:t>Exemptions</w:t>
      </w:r>
      <w:bookmarkEnd w:id="10"/>
      <w:bookmarkEnd w:id="11"/>
    </w:p>
    <w:p w14:paraId="329EEB0D"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1.4</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4983D47E" w14:textId="5A6E1324" w:rsidR="00887F0F" w:rsidRPr="00EB2443" w:rsidRDefault="00887F0F" w:rsidP="00887F0F">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in applying for exemptions from the Directions</w:t>
      </w:r>
    </w:p>
    <w:p w14:paraId="617BD1E5" w14:textId="1CF23979" w:rsidR="00887F0F" w:rsidRPr="00EB2443" w:rsidRDefault="00887F0F" w:rsidP="00887F0F">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1.4 Exemptions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1.4 Exemptions</w:t>
      </w:r>
    </w:p>
    <w:p w14:paraId="273CE65F" w14:textId="77777777" w:rsidR="009C50A3" w:rsidRPr="004C3AFD" w:rsidRDefault="009C50A3" w:rsidP="009C50A3">
      <w:pPr>
        <w:spacing w:before="0" w:after="120" w:line="240" w:lineRule="auto"/>
        <w:rPr>
          <w:rFonts w:ascii="Arial" w:hAnsi="Arial" w:cs="Arial"/>
        </w:rPr>
      </w:pPr>
    </w:p>
    <w:p w14:paraId="665E8D8D"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Summary</w:t>
      </w:r>
    </w:p>
    <w:p w14:paraId="546951BB" w14:textId="3DFEBA0B"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1C0648">
        <w:rPr>
          <w:rFonts w:ascii="Arial" w:hAnsi="Arial" w:cs="Arial"/>
        </w:rPr>
        <w:t>Assistant Treasurer</w:t>
      </w:r>
      <w:r w:rsidR="00451B43" w:rsidRPr="004C3AFD">
        <w:rPr>
          <w:rFonts w:ascii="Arial" w:hAnsi="Arial" w:cs="Arial"/>
        </w:rPr>
        <w:t>,</w:t>
      </w:r>
      <w:r w:rsidRPr="004C3AFD">
        <w:rPr>
          <w:rFonts w:ascii="Arial" w:hAnsi="Arial" w:cs="Arial"/>
        </w:rPr>
        <w:t xml:space="preserve"> as the </w:t>
      </w:r>
      <w:r w:rsidR="00F25E71" w:rsidRPr="004C3AFD">
        <w:rPr>
          <w:rFonts w:ascii="Arial" w:hAnsi="Arial" w:cs="Arial"/>
        </w:rPr>
        <w:t>m</w:t>
      </w:r>
      <w:r w:rsidRPr="004C3AFD">
        <w:rPr>
          <w:rFonts w:ascii="Arial" w:hAnsi="Arial" w:cs="Arial"/>
        </w:rPr>
        <w:t xml:space="preserve">inister responsible for Part 4 of the </w:t>
      </w:r>
      <w:r w:rsidR="0074084E" w:rsidRPr="004C3AFD">
        <w:rPr>
          <w:rFonts w:ascii="Arial" w:hAnsi="Arial" w:cs="Arial"/>
          <w:b/>
        </w:rPr>
        <w:t>Project Development and Construction Management Act 1994 (Vic</w:t>
      </w:r>
      <w:r w:rsidRPr="004C3AFD">
        <w:rPr>
          <w:rFonts w:ascii="Arial" w:hAnsi="Arial" w:cs="Arial"/>
          <w:b/>
        </w:rPr>
        <w:t>)</w:t>
      </w:r>
      <w:r w:rsidR="00451B43" w:rsidRPr="004C3AFD">
        <w:rPr>
          <w:rFonts w:ascii="Arial" w:hAnsi="Arial" w:cs="Arial"/>
        </w:rPr>
        <w:t>,</w:t>
      </w:r>
      <w:r w:rsidRPr="004C3AFD">
        <w:rPr>
          <w:rFonts w:ascii="Arial" w:hAnsi="Arial" w:cs="Arial"/>
        </w:rPr>
        <w:t xml:space="preserve"> may approve exemptions from specific or all requirements in the Directions or the Instructions.</w:t>
      </w:r>
    </w:p>
    <w:p w14:paraId="67716845" w14:textId="78EB676C" w:rsidR="009C50A3" w:rsidRPr="004C3AFD" w:rsidRDefault="009C50A3" w:rsidP="009C50A3">
      <w:pPr>
        <w:spacing w:before="0" w:after="120" w:line="240" w:lineRule="auto"/>
        <w:rPr>
          <w:rFonts w:ascii="Arial" w:hAnsi="Arial" w:cs="Arial"/>
        </w:rPr>
      </w:pPr>
      <w:r w:rsidRPr="004C3AFD">
        <w:rPr>
          <w:rFonts w:ascii="Arial" w:hAnsi="Arial" w:cs="Arial"/>
        </w:rPr>
        <w:t xml:space="preserve">The Secretary </w:t>
      </w:r>
      <w:r w:rsidR="00F25E71" w:rsidRPr="004C3AFD">
        <w:rPr>
          <w:rFonts w:ascii="Arial" w:hAnsi="Arial" w:cs="Arial"/>
        </w:rPr>
        <w:t xml:space="preserve">to the Department of Treasury and Finance </w:t>
      </w:r>
      <w:r w:rsidRPr="004C3AFD">
        <w:rPr>
          <w:rFonts w:ascii="Arial" w:hAnsi="Arial" w:cs="Arial"/>
        </w:rPr>
        <w:t xml:space="preserve">may approve exemptions from specific or all requirements in the Instructions when an application for exemption applies </w:t>
      </w:r>
      <w:r w:rsidR="00F25E71" w:rsidRPr="004C3AFD">
        <w:rPr>
          <w:rFonts w:ascii="Arial" w:hAnsi="Arial" w:cs="Arial"/>
        </w:rPr>
        <w:t xml:space="preserve">only </w:t>
      </w:r>
      <w:r w:rsidRPr="004C3AFD">
        <w:rPr>
          <w:rFonts w:ascii="Arial" w:hAnsi="Arial" w:cs="Arial"/>
        </w:rPr>
        <w:t>to the Instructions.</w:t>
      </w:r>
    </w:p>
    <w:p w14:paraId="04BA0A25" w14:textId="6F99B6D0" w:rsidR="009C50A3" w:rsidRPr="004C3AFD" w:rsidRDefault="009C50A3" w:rsidP="009C50A3">
      <w:pPr>
        <w:spacing w:before="0" w:after="120" w:line="240" w:lineRule="auto"/>
        <w:rPr>
          <w:rFonts w:ascii="Arial" w:hAnsi="Arial" w:cs="Arial"/>
        </w:rPr>
      </w:pPr>
      <w:r w:rsidRPr="004C3AFD">
        <w:rPr>
          <w:rFonts w:ascii="Arial" w:hAnsi="Arial" w:cs="Arial"/>
        </w:rPr>
        <w:t xml:space="preserve">This Guidance </w:t>
      </w:r>
      <w:r w:rsidR="00F25E71" w:rsidRPr="004C3AFD">
        <w:rPr>
          <w:rFonts w:ascii="Arial" w:hAnsi="Arial" w:cs="Arial"/>
        </w:rPr>
        <w:t xml:space="preserve">describes </w:t>
      </w:r>
      <w:r w:rsidRPr="004C3AFD">
        <w:rPr>
          <w:rFonts w:ascii="Arial" w:hAnsi="Arial" w:cs="Arial"/>
        </w:rPr>
        <w:t xml:space="preserve">what to include in an application for exemption and the </w:t>
      </w:r>
      <w:r w:rsidR="00F25E71" w:rsidRPr="004C3AFD">
        <w:rPr>
          <w:rFonts w:ascii="Arial" w:hAnsi="Arial" w:cs="Arial"/>
        </w:rPr>
        <w:t xml:space="preserve">factors </w:t>
      </w:r>
      <w:r w:rsidRPr="004C3AFD">
        <w:rPr>
          <w:rFonts w:ascii="Arial" w:hAnsi="Arial" w:cs="Arial"/>
        </w:rPr>
        <w:t xml:space="preserve">that will be </w:t>
      </w:r>
      <w:r w:rsidR="009F5D4E" w:rsidRPr="004C3AFD">
        <w:rPr>
          <w:rFonts w:ascii="Arial" w:hAnsi="Arial" w:cs="Arial"/>
        </w:rPr>
        <w:t>considered</w:t>
      </w:r>
      <w:r w:rsidRPr="004C3AFD">
        <w:rPr>
          <w:rFonts w:ascii="Arial" w:hAnsi="Arial" w:cs="Arial"/>
        </w:rPr>
        <w:t xml:space="preserve"> </w:t>
      </w:r>
      <w:r w:rsidR="00F25E71" w:rsidRPr="004C3AFD">
        <w:rPr>
          <w:rFonts w:ascii="Arial" w:hAnsi="Arial" w:cs="Arial"/>
        </w:rPr>
        <w:t xml:space="preserve">when assessing </w:t>
      </w:r>
      <w:r w:rsidRPr="004C3AFD">
        <w:rPr>
          <w:rFonts w:ascii="Arial" w:hAnsi="Arial" w:cs="Arial"/>
        </w:rPr>
        <w:t>applications for exemption.</w:t>
      </w:r>
    </w:p>
    <w:p w14:paraId="7023D035"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Preparing to apply for an exemption</w:t>
      </w:r>
    </w:p>
    <w:p w14:paraId="28F765E2" w14:textId="77073109" w:rsidR="009C50A3" w:rsidRPr="004C3AFD" w:rsidRDefault="009C50A3" w:rsidP="009C50A3">
      <w:pPr>
        <w:spacing w:before="0" w:after="120" w:line="240" w:lineRule="auto"/>
        <w:rPr>
          <w:rFonts w:ascii="Arial" w:hAnsi="Arial" w:cs="Arial"/>
        </w:rPr>
      </w:pPr>
      <w:r w:rsidRPr="004C3AFD">
        <w:rPr>
          <w:rFonts w:ascii="Arial" w:hAnsi="Arial" w:cs="Arial"/>
        </w:rPr>
        <w:t>The Directions provide a principles-based, outcomes focused framework to support good procurement practice.</w:t>
      </w:r>
    </w:p>
    <w:p w14:paraId="360C66D8" w14:textId="69F120A0" w:rsidR="009C50A3" w:rsidRPr="004C3AFD" w:rsidRDefault="009C50A3" w:rsidP="009C50A3">
      <w:pPr>
        <w:spacing w:before="0" w:after="120" w:line="240" w:lineRule="auto"/>
        <w:rPr>
          <w:rFonts w:ascii="Arial" w:hAnsi="Arial" w:cs="Arial"/>
        </w:rPr>
      </w:pPr>
      <w:r w:rsidRPr="004C3AFD">
        <w:rPr>
          <w:rFonts w:ascii="Arial" w:hAnsi="Arial" w:cs="Arial"/>
        </w:rPr>
        <w:t xml:space="preserve">The principle of scalability allows the Directions and Instructions to be applied </w:t>
      </w:r>
      <w:r w:rsidR="00F25E71" w:rsidRPr="004C3AFD">
        <w:rPr>
          <w:rFonts w:ascii="Arial" w:hAnsi="Arial" w:cs="Arial"/>
        </w:rPr>
        <w:t>flexibly</w:t>
      </w:r>
      <w:r w:rsidR="009F5D4E" w:rsidRPr="004C3AFD">
        <w:rPr>
          <w:rFonts w:ascii="Arial" w:hAnsi="Arial" w:cs="Arial"/>
        </w:rPr>
        <w:t>,</w:t>
      </w:r>
      <w:r w:rsidR="00F25E71" w:rsidRPr="004C3AFD">
        <w:rPr>
          <w:rFonts w:ascii="Arial" w:hAnsi="Arial" w:cs="Arial"/>
        </w:rPr>
        <w:t xml:space="preserve"> </w:t>
      </w:r>
      <w:r w:rsidRPr="004C3AFD">
        <w:rPr>
          <w:rFonts w:ascii="Arial" w:hAnsi="Arial" w:cs="Arial"/>
        </w:rPr>
        <w:t xml:space="preserve">in a </w:t>
      </w:r>
      <w:r w:rsidR="00F25E71" w:rsidRPr="004C3AFD">
        <w:rPr>
          <w:rFonts w:ascii="Arial" w:hAnsi="Arial" w:cs="Arial"/>
        </w:rPr>
        <w:t xml:space="preserve">way </w:t>
      </w:r>
      <w:r w:rsidRPr="004C3AFD">
        <w:rPr>
          <w:rFonts w:ascii="Arial" w:hAnsi="Arial" w:cs="Arial"/>
        </w:rPr>
        <w:t>that is proportionate and appropriate to an Agency's procurement profile.</w:t>
      </w:r>
    </w:p>
    <w:p w14:paraId="14D23AD9" w14:textId="1CB27E0A" w:rsidR="009C50A3" w:rsidRPr="004C3AFD" w:rsidRDefault="009C50A3" w:rsidP="009C50A3">
      <w:pPr>
        <w:spacing w:before="0" w:after="120" w:line="240" w:lineRule="auto"/>
        <w:rPr>
          <w:rFonts w:ascii="Arial" w:hAnsi="Arial" w:cs="Arial"/>
        </w:rPr>
      </w:pPr>
      <w:r w:rsidRPr="00F535CD">
        <w:rPr>
          <w:rFonts w:ascii="Arial" w:hAnsi="Arial" w:cs="Arial"/>
        </w:rPr>
        <w:t xml:space="preserve">While </w:t>
      </w:r>
      <w:r w:rsidR="001C26D3" w:rsidRPr="00F535CD">
        <w:rPr>
          <w:rFonts w:ascii="Arial" w:hAnsi="Arial" w:cs="Arial"/>
        </w:rPr>
        <w:t xml:space="preserve">having </w:t>
      </w:r>
      <w:r w:rsidRPr="00F535CD">
        <w:rPr>
          <w:rFonts w:ascii="Arial" w:hAnsi="Arial" w:cs="Arial"/>
        </w:rPr>
        <w:t>an exemption process</w:t>
      </w:r>
      <w:r w:rsidR="001C26D3" w:rsidRPr="00F535CD">
        <w:rPr>
          <w:rFonts w:ascii="Arial" w:hAnsi="Arial" w:cs="Arial"/>
        </w:rPr>
        <w:t xml:space="preserve"> is necessary</w:t>
      </w:r>
      <w:r w:rsidRPr="00F535CD">
        <w:rPr>
          <w:rFonts w:ascii="Arial" w:hAnsi="Arial" w:cs="Arial"/>
        </w:rPr>
        <w:t xml:space="preserve">, </w:t>
      </w:r>
      <w:r w:rsidR="001C26D3" w:rsidRPr="00F535CD">
        <w:rPr>
          <w:rFonts w:ascii="Arial" w:hAnsi="Arial" w:cs="Arial"/>
        </w:rPr>
        <w:t xml:space="preserve">few </w:t>
      </w:r>
      <w:r w:rsidRPr="00F535CD">
        <w:rPr>
          <w:rFonts w:ascii="Arial" w:hAnsi="Arial" w:cs="Arial"/>
        </w:rPr>
        <w:t>exemption</w:t>
      </w:r>
      <w:r w:rsidR="001C26D3" w:rsidRPr="00F535CD">
        <w:rPr>
          <w:rFonts w:ascii="Arial" w:hAnsi="Arial" w:cs="Arial"/>
        </w:rPr>
        <w:t>s</w:t>
      </w:r>
      <w:r w:rsidRPr="00F535CD">
        <w:rPr>
          <w:rFonts w:ascii="Arial" w:hAnsi="Arial" w:cs="Arial"/>
        </w:rPr>
        <w:t xml:space="preserve"> will be warranted.</w:t>
      </w:r>
    </w:p>
    <w:p w14:paraId="60284A28" w14:textId="77777777" w:rsidR="009C50A3" w:rsidRPr="004C3AFD" w:rsidRDefault="009C50A3" w:rsidP="009C50A3">
      <w:pPr>
        <w:pStyle w:val="Heading3"/>
        <w:spacing w:after="120"/>
        <w:rPr>
          <w:rFonts w:ascii="Arial" w:hAnsi="Arial" w:cs="Arial"/>
        </w:rPr>
      </w:pPr>
      <w:r w:rsidRPr="004C3AFD">
        <w:rPr>
          <w:rFonts w:ascii="Arial" w:hAnsi="Arial" w:cs="Arial"/>
        </w:rPr>
        <w:t>What types of exemption may be applied for?</w:t>
      </w:r>
    </w:p>
    <w:p w14:paraId="04B1CAA2" w14:textId="77777777" w:rsidR="009C50A3" w:rsidRPr="004C3AFD" w:rsidRDefault="009C50A3" w:rsidP="009C50A3">
      <w:pPr>
        <w:spacing w:before="0" w:after="120" w:line="240" w:lineRule="auto"/>
        <w:rPr>
          <w:rFonts w:ascii="Arial" w:hAnsi="Arial" w:cs="Arial"/>
        </w:rPr>
      </w:pPr>
      <w:r w:rsidRPr="004C3AFD">
        <w:rPr>
          <w:rFonts w:ascii="Arial" w:hAnsi="Arial" w:cs="Arial"/>
        </w:rPr>
        <w:t>An exemption may:</w:t>
      </w:r>
    </w:p>
    <w:p w14:paraId="33B7641F" w14:textId="6093E3B0"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 xml:space="preserve">be for a specified time period, or </w:t>
      </w:r>
      <w:r w:rsidR="00686633" w:rsidRPr="004C3AFD">
        <w:rPr>
          <w:rFonts w:ascii="Arial" w:hAnsi="Arial" w:cs="Arial"/>
        </w:rPr>
        <w:t xml:space="preserve">be </w:t>
      </w:r>
      <w:r w:rsidRPr="004C3AFD">
        <w:rPr>
          <w:rFonts w:ascii="Arial" w:hAnsi="Arial" w:cs="Arial"/>
        </w:rPr>
        <w:t>ongoing;</w:t>
      </w:r>
    </w:p>
    <w:p w14:paraId="1D88C6BD" w14:textId="77777777"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be for a specific project or class of projects</w:t>
      </w:r>
      <w:r w:rsidR="00686633" w:rsidRPr="004C3AFD">
        <w:rPr>
          <w:rFonts w:ascii="Arial" w:hAnsi="Arial" w:cs="Arial"/>
        </w:rPr>
        <w:t>;</w:t>
      </w:r>
    </w:p>
    <w:p w14:paraId="233D1375" w14:textId="77777777"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apply to Works or Construction Services;</w:t>
      </w:r>
    </w:p>
    <w:p w14:paraId="79203E53" w14:textId="2F65BC7C"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relate to specific Directions or Instructions, or to the Directions or Instructions as a whole;</w:t>
      </w:r>
    </w:p>
    <w:p w14:paraId="6503F9A6" w14:textId="77777777"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relate to all or part of an Agency's Public Construction Procurement;</w:t>
      </w:r>
      <w:r w:rsidR="00C172C2" w:rsidRPr="004C3AFD">
        <w:rPr>
          <w:rFonts w:ascii="Arial" w:hAnsi="Arial" w:cs="Arial"/>
        </w:rPr>
        <w:t xml:space="preserve"> or</w:t>
      </w:r>
    </w:p>
    <w:p w14:paraId="648D4D1D" w14:textId="77777777"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apply to a single Agency or to a class of Agencies.</w:t>
      </w:r>
    </w:p>
    <w:p w14:paraId="1BD43C63" w14:textId="77777777"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Example</w:t>
      </w:r>
    </w:p>
    <w:p w14:paraId="381D5631" w14:textId="093767D6"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 xml:space="preserve">An authority or statutory office created </w:t>
      </w:r>
      <w:r w:rsidR="001C26D3" w:rsidRPr="004C3AFD">
        <w:rPr>
          <w:rFonts w:ascii="Arial" w:hAnsi="Arial" w:cs="Arial"/>
          <w:sz w:val="18"/>
          <w:szCs w:val="18"/>
        </w:rPr>
        <w:t xml:space="preserve">to </w:t>
      </w:r>
      <w:r w:rsidRPr="004C3AFD">
        <w:rPr>
          <w:rFonts w:ascii="Arial" w:hAnsi="Arial" w:cs="Arial"/>
          <w:sz w:val="18"/>
          <w:szCs w:val="18"/>
        </w:rPr>
        <w:t xml:space="preserve">deliver a particular project or program of </w:t>
      </w:r>
      <w:r w:rsidR="00CB7148" w:rsidRPr="004C3AFD">
        <w:rPr>
          <w:rFonts w:ascii="Arial" w:hAnsi="Arial" w:cs="Arial"/>
          <w:sz w:val="18"/>
          <w:szCs w:val="18"/>
        </w:rPr>
        <w:t>Works or Construction Services</w:t>
      </w:r>
      <w:r w:rsidRPr="004C3AFD">
        <w:rPr>
          <w:rFonts w:ascii="Arial" w:hAnsi="Arial" w:cs="Arial"/>
          <w:sz w:val="18"/>
          <w:szCs w:val="18"/>
        </w:rPr>
        <w:t xml:space="preserve"> has a Public Construction Procurement profile </w:t>
      </w:r>
      <w:r w:rsidR="001C26D3" w:rsidRPr="004C3AFD">
        <w:rPr>
          <w:rFonts w:ascii="Arial" w:hAnsi="Arial" w:cs="Arial"/>
          <w:sz w:val="18"/>
          <w:szCs w:val="18"/>
        </w:rPr>
        <w:t xml:space="preserve">that includes only large scale works projects, while </w:t>
      </w:r>
      <w:r w:rsidRPr="004C3AFD">
        <w:rPr>
          <w:rFonts w:ascii="Arial" w:hAnsi="Arial" w:cs="Arial"/>
          <w:sz w:val="18"/>
          <w:szCs w:val="18"/>
        </w:rPr>
        <w:t>the rest of the Agency</w:t>
      </w:r>
      <w:r w:rsidR="001C26D3" w:rsidRPr="004C3AFD">
        <w:rPr>
          <w:rFonts w:ascii="Arial" w:hAnsi="Arial" w:cs="Arial"/>
          <w:sz w:val="18"/>
          <w:szCs w:val="18"/>
        </w:rPr>
        <w:t xml:space="preserve"> undertakes works projects of different values</w:t>
      </w:r>
      <w:r w:rsidRPr="004C3AFD">
        <w:rPr>
          <w:rFonts w:ascii="Arial" w:hAnsi="Arial" w:cs="Arial"/>
          <w:sz w:val="18"/>
          <w:szCs w:val="18"/>
        </w:rPr>
        <w:t>.</w:t>
      </w:r>
    </w:p>
    <w:p w14:paraId="5880606E" w14:textId="2D972F05"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 xml:space="preserve">Applying the Public Construction Procurement framework developed for the Agency to the authority may lead to less efficient, economical or effective procurement activity. This may warrant applying for an exemption </w:t>
      </w:r>
      <w:r w:rsidR="00A20119" w:rsidRPr="004C3AFD">
        <w:rPr>
          <w:rFonts w:ascii="Arial" w:hAnsi="Arial" w:cs="Arial"/>
          <w:sz w:val="18"/>
          <w:szCs w:val="18"/>
        </w:rPr>
        <w:t>to revise the threshold values that apply to Limited Tenders</w:t>
      </w:r>
      <w:r w:rsidRPr="004C3AFD">
        <w:rPr>
          <w:rFonts w:ascii="Arial" w:hAnsi="Arial" w:cs="Arial"/>
          <w:sz w:val="18"/>
          <w:szCs w:val="18"/>
        </w:rPr>
        <w:t>.</w:t>
      </w:r>
    </w:p>
    <w:p w14:paraId="50003281" w14:textId="77777777" w:rsidR="009C50A3" w:rsidRPr="004C3AFD" w:rsidRDefault="009C50A3" w:rsidP="009C50A3">
      <w:pPr>
        <w:spacing w:before="0" w:after="120" w:line="240" w:lineRule="auto"/>
        <w:rPr>
          <w:rFonts w:ascii="Arial" w:hAnsi="Arial" w:cs="Arial"/>
        </w:rPr>
      </w:pPr>
      <w:r w:rsidRPr="004C3AFD">
        <w:rPr>
          <w:rFonts w:ascii="Arial" w:hAnsi="Arial" w:cs="Arial"/>
        </w:rPr>
        <w:t>When considering the need for an exemption:</w:t>
      </w:r>
    </w:p>
    <w:p w14:paraId="329E50D6" w14:textId="6D842297" w:rsidR="009C50A3" w:rsidRPr="004C3AFD" w:rsidRDefault="009C50A3" w:rsidP="00613D77">
      <w:pPr>
        <w:pStyle w:val="ListParagraph"/>
        <w:numPr>
          <w:ilvl w:val="0"/>
          <w:numId w:val="32"/>
        </w:numPr>
        <w:spacing w:before="0" w:after="120" w:line="240" w:lineRule="auto"/>
        <w:rPr>
          <w:rFonts w:ascii="Arial" w:hAnsi="Arial" w:cs="Arial"/>
        </w:rPr>
      </w:pPr>
      <w:r w:rsidRPr="004C3AFD">
        <w:rPr>
          <w:rFonts w:ascii="Arial" w:hAnsi="Arial" w:cs="Arial"/>
        </w:rPr>
        <w:t xml:space="preserve">identify the minimum scope of the Directions or Instructions </w:t>
      </w:r>
      <w:r w:rsidR="00686633" w:rsidRPr="004C3AFD">
        <w:rPr>
          <w:rFonts w:ascii="Arial" w:hAnsi="Arial" w:cs="Arial"/>
        </w:rPr>
        <w:t xml:space="preserve">that would apply to the </w:t>
      </w:r>
      <w:r w:rsidRPr="004C3AFD">
        <w:rPr>
          <w:rFonts w:ascii="Arial" w:hAnsi="Arial" w:cs="Arial"/>
        </w:rPr>
        <w:t>exemption application; and</w:t>
      </w:r>
    </w:p>
    <w:p w14:paraId="7E8FF0A3" w14:textId="19DAB149" w:rsidR="009C50A3" w:rsidRPr="004C3AFD" w:rsidRDefault="009C50A3" w:rsidP="00830CA7">
      <w:pPr>
        <w:pStyle w:val="ListParagraph"/>
        <w:numPr>
          <w:ilvl w:val="0"/>
          <w:numId w:val="32"/>
        </w:numPr>
        <w:spacing w:before="0" w:after="120" w:line="240" w:lineRule="auto"/>
        <w:rPr>
          <w:rFonts w:ascii="Arial" w:hAnsi="Arial" w:cs="Arial"/>
        </w:rPr>
      </w:pPr>
      <w:r w:rsidRPr="004C3AFD">
        <w:rPr>
          <w:rFonts w:ascii="Arial" w:hAnsi="Arial" w:cs="Arial"/>
        </w:rPr>
        <w:t xml:space="preserve">ensure that the proposed alternative approach takes account of the purpose of the Directions and the underlying principles listed in </w:t>
      </w:r>
      <w:r w:rsidR="00FA54F0" w:rsidRPr="004C3AFD">
        <w:rPr>
          <w:rFonts w:ascii="Arial" w:hAnsi="Arial" w:cs="Arial"/>
        </w:rPr>
        <w:t>Guiding</w:t>
      </w:r>
      <w:r w:rsidR="00FE75F9" w:rsidRPr="004C3AFD">
        <w:rPr>
          <w:rFonts w:ascii="Arial" w:hAnsi="Arial" w:cs="Arial"/>
        </w:rPr>
        <w:t xml:space="preserve"> P</w:t>
      </w:r>
      <w:r w:rsidR="00830CA7" w:rsidRPr="004C3AFD">
        <w:rPr>
          <w:rFonts w:ascii="Arial" w:hAnsi="Arial" w:cs="Arial"/>
        </w:rPr>
        <w:t>rinciples (</w:t>
      </w:r>
      <w:r w:rsidR="00FE75F9" w:rsidRPr="004C3AFD">
        <w:rPr>
          <w:rFonts w:ascii="Arial" w:hAnsi="Arial" w:cs="Arial"/>
        </w:rPr>
        <w:t>Guidance</w:t>
      </w:r>
      <w:r w:rsidR="00830CA7" w:rsidRPr="004C3AFD">
        <w:rPr>
          <w:rFonts w:ascii="Arial" w:hAnsi="Arial" w:cs="Arial"/>
        </w:rPr>
        <w:t xml:space="preserve"> 1.2)</w:t>
      </w:r>
      <w:r w:rsidRPr="004C3AFD">
        <w:rPr>
          <w:rFonts w:ascii="Arial" w:hAnsi="Arial" w:cs="Arial"/>
        </w:rPr>
        <w:t>.</w:t>
      </w:r>
    </w:p>
    <w:p w14:paraId="730FA7AE" w14:textId="77777777" w:rsidR="009C50A3" w:rsidRPr="004C3AFD" w:rsidRDefault="009C50A3" w:rsidP="009C50A3">
      <w:pPr>
        <w:pStyle w:val="Heading3"/>
        <w:spacing w:after="120"/>
        <w:rPr>
          <w:rFonts w:ascii="Arial" w:hAnsi="Arial" w:cs="Arial"/>
        </w:rPr>
      </w:pPr>
      <w:r w:rsidRPr="004C3AFD">
        <w:rPr>
          <w:rFonts w:ascii="Arial" w:hAnsi="Arial" w:cs="Arial"/>
        </w:rPr>
        <w:lastRenderedPageBreak/>
        <w:t>Who should be involved in preparing an application for exemption?</w:t>
      </w:r>
    </w:p>
    <w:p w14:paraId="3AA0B1D3" w14:textId="77777777" w:rsidR="009C50A3" w:rsidRPr="004C3AFD" w:rsidRDefault="009C50A3" w:rsidP="009C50A3">
      <w:pPr>
        <w:spacing w:before="0" w:after="120" w:line="240" w:lineRule="auto"/>
        <w:rPr>
          <w:rFonts w:ascii="Arial" w:hAnsi="Arial" w:cs="Arial"/>
        </w:rPr>
      </w:pPr>
      <w:r w:rsidRPr="004C3AFD">
        <w:rPr>
          <w:rFonts w:ascii="Arial" w:hAnsi="Arial" w:cs="Arial"/>
        </w:rPr>
        <w:t xml:space="preserve">All Agencies should consult with </w:t>
      </w:r>
      <w:r w:rsidR="00767E63" w:rsidRPr="004C3AFD">
        <w:rPr>
          <w:rFonts w:ascii="Arial" w:hAnsi="Arial" w:cs="Arial"/>
        </w:rPr>
        <w:t>the Construction Policy Unit within the Department of Treasury and Finance</w:t>
      </w:r>
      <w:r w:rsidRPr="004C3AFD">
        <w:rPr>
          <w:rFonts w:ascii="Arial" w:hAnsi="Arial" w:cs="Arial"/>
        </w:rPr>
        <w:t xml:space="preserve"> before applying for an exemption.</w:t>
      </w:r>
    </w:p>
    <w:p w14:paraId="41D2CFFB" w14:textId="6C8B51BA" w:rsidR="009C50A3" w:rsidRPr="004C3AFD" w:rsidRDefault="009C50A3" w:rsidP="009C50A3">
      <w:pPr>
        <w:spacing w:before="0" w:after="120" w:line="240" w:lineRule="auto"/>
        <w:rPr>
          <w:rFonts w:ascii="Arial" w:hAnsi="Arial" w:cs="Arial"/>
        </w:rPr>
      </w:pPr>
      <w:r w:rsidRPr="004C3AFD">
        <w:rPr>
          <w:rFonts w:ascii="Arial" w:hAnsi="Arial" w:cs="Arial"/>
        </w:rPr>
        <w:t>Where the Agency seeking an exemption is a Portfolio Agency, it should first consult with its Portfolio Depart</w:t>
      </w:r>
      <w:r w:rsidR="00767E63" w:rsidRPr="004C3AFD">
        <w:rPr>
          <w:rFonts w:ascii="Arial" w:hAnsi="Arial" w:cs="Arial"/>
        </w:rPr>
        <w:t xml:space="preserve">ment before consulting with </w:t>
      </w:r>
      <w:r w:rsidR="00686633" w:rsidRPr="004C3AFD">
        <w:rPr>
          <w:rFonts w:ascii="Arial" w:hAnsi="Arial" w:cs="Arial"/>
        </w:rPr>
        <w:t xml:space="preserve">the </w:t>
      </w:r>
      <w:r w:rsidR="00767E63" w:rsidRPr="004C3AFD">
        <w:rPr>
          <w:rFonts w:ascii="Arial" w:hAnsi="Arial" w:cs="Arial"/>
        </w:rPr>
        <w:t xml:space="preserve">Construction Policy Unit within the Department of </w:t>
      </w:r>
      <w:r w:rsidR="00767E63" w:rsidRPr="00F535CD">
        <w:rPr>
          <w:rFonts w:ascii="Arial" w:hAnsi="Arial" w:cs="Arial"/>
        </w:rPr>
        <w:t xml:space="preserve">Treasury and Finance </w:t>
      </w:r>
      <w:r w:rsidR="00686633" w:rsidRPr="00F535CD">
        <w:rPr>
          <w:rFonts w:ascii="Arial" w:hAnsi="Arial" w:cs="Arial"/>
        </w:rPr>
        <w:t>because</w:t>
      </w:r>
      <w:r w:rsidR="007F0C04" w:rsidRPr="00F535CD">
        <w:rPr>
          <w:rFonts w:ascii="Arial" w:hAnsi="Arial" w:cs="Arial"/>
          <w:color w:val="FF0000"/>
        </w:rPr>
        <w:t xml:space="preserve"> </w:t>
      </w:r>
      <w:r w:rsidR="00767E63" w:rsidRPr="00F535CD">
        <w:rPr>
          <w:rFonts w:ascii="Arial" w:hAnsi="Arial" w:cs="Arial"/>
        </w:rPr>
        <w:t>there may be common issues with other Agencies in the Portfolio</w:t>
      </w:r>
      <w:r w:rsidR="009F5D4E" w:rsidRPr="004C3AFD">
        <w:rPr>
          <w:rFonts w:ascii="Arial" w:hAnsi="Arial" w:cs="Arial"/>
        </w:rPr>
        <w:t xml:space="preserve"> justifying a joint application.</w:t>
      </w:r>
    </w:p>
    <w:p w14:paraId="4F81B257" w14:textId="77777777" w:rsidR="009C50A3" w:rsidRPr="004C3AFD" w:rsidRDefault="009C50A3" w:rsidP="009C50A3">
      <w:pPr>
        <w:spacing w:before="0" w:after="120" w:line="240" w:lineRule="auto"/>
        <w:rPr>
          <w:rFonts w:ascii="Arial" w:hAnsi="Arial" w:cs="Arial"/>
        </w:rPr>
      </w:pPr>
      <w:r w:rsidRPr="004C3AFD">
        <w:rPr>
          <w:rFonts w:ascii="Arial" w:hAnsi="Arial" w:cs="Arial"/>
        </w:rPr>
        <w:t>Apply sufficient time and resources to develop a strong case for an exemption.</w:t>
      </w:r>
    </w:p>
    <w:p w14:paraId="3DA38B7F"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How to apply for an exemption</w:t>
      </w:r>
    </w:p>
    <w:p w14:paraId="462B6373" w14:textId="77777777" w:rsidR="009C50A3" w:rsidRPr="004C3AFD" w:rsidRDefault="009C50A3" w:rsidP="009C50A3">
      <w:pPr>
        <w:pStyle w:val="Heading3"/>
        <w:spacing w:after="120"/>
        <w:rPr>
          <w:rFonts w:ascii="Arial" w:hAnsi="Arial" w:cs="Arial"/>
        </w:rPr>
      </w:pPr>
      <w:r w:rsidRPr="004C3AFD">
        <w:rPr>
          <w:rFonts w:ascii="Arial" w:hAnsi="Arial" w:cs="Arial"/>
        </w:rPr>
        <w:t>What is the format of an application for exemption?</w:t>
      </w:r>
    </w:p>
    <w:p w14:paraId="0993043A" w14:textId="70340312" w:rsidR="009C50A3" w:rsidRPr="004C3AFD" w:rsidRDefault="008963C7" w:rsidP="009C50A3">
      <w:pPr>
        <w:spacing w:before="0" w:after="120" w:line="240" w:lineRule="auto"/>
        <w:rPr>
          <w:rFonts w:ascii="Arial" w:hAnsi="Arial" w:cs="Arial"/>
        </w:rPr>
      </w:pPr>
      <w:r w:rsidRPr="004C3AFD">
        <w:rPr>
          <w:rFonts w:ascii="Arial" w:hAnsi="Arial" w:cs="Arial"/>
        </w:rPr>
        <w:t xml:space="preserve">The format of an </w:t>
      </w:r>
      <w:r w:rsidR="009C50A3" w:rsidRPr="004C3AFD">
        <w:rPr>
          <w:rFonts w:ascii="Arial" w:hAnsi="Arial" w:cs="Arial"/>
        </w:rPr>
        <w:t xml:space="preserve">exemption </w:t>
      </w:r>
      <w:r w:rsidRPr="004C3AFD">
        <w:rPr>
          <w:rFonts w:ascii="Arial" w:hAnsi="Arial" w:cs="Arial"/>
        </w:rPr>
        <w:t xml:space="preserve">is a </w:t>
      </w:r>
      <w:r w:rsidR="009C50A3" w:rsidRPr="004C3AFD">
        <w:rPr>
          <w:rFonts w:ascii="Arial" w:hAnsi="Arial" w:cs="Arial"/>
        </w:rPr>
        <w:t xml:space="preserve">letter from the Agency’s Accountable Officer or Responsible Minister to the </w:t>
      </w:r>
      <w:r w:rsidR="001C0648">
        <w:rPr>
          <w:rFonts w:ascii="Arial" w:hAnsi="Arial" w:cs="Arial"/>
        </w:rPr>
        <w:t xml:space="preserve">Assistant Treasurer, as the responsible Minister under the Project Development and Construction Management Act </w:t>
      </w:r>
      <w:r w:rsidR="00AF3B98">
        <w:rPr>
          <w:rFonts w:ascii="Arial" w:hAnsi="Arial" w:cs="Arial"/>
        </w:rPr>
        <w:t>1994 (Vic)</w:t>
      </w:r>
      <w:r w:rsidR="001C0648">
        <w:rPr>
          <w:rFonts w:ascii="Arial" w:hAnsi="Arial" w:cs="Arial"/>
        </w:rPr>
        <w:t>,</w:t>
      </w:r>
      <w:r w:rsidR="009C50A3" w:rsidRPr="004C3AFD">
        <w:rPr>
          <w:rFonts w:ascii="Arial" w:hAnsi="Arial" w:cs="Arial"/>
        </w:rPr>
        <w:t xml:space="preserve"> where </w:t>
      </w:r>
      <w:r w:rsidRPr="004C3AFD">
        <w:rPr>
          <w:rFonts w:ascii="Arial" w:hAnsi="Arial" w:cs="Arial"/>
        </w:rPr>
        <w:t xml:space="preserve">the </w:t>
      </w:r>
      <w:r w:rsidR="009C50A3" w:rsidRPr="004C3AFD">
        <w:rPr>
          <w:rFonts w:ascii="Arial" w:hAnsi="Arial" w:cs="Arial"/>
        </w:rPr>
        <w:t>exemption refers to:</w:t>
      </w:r>
    </w:p>
    <w:p w14:paraId="6815E98D" w14:textId="77777777" w:rsidR="009C50A3" w:rsidRPr="004C3AFD" w:rsidRDefault="009C50A3" w:rsidP="00495113">
      <w:pPr>
        <w:pStyle w:val="ListParagraph"/>
        <w:numPr>
          <w:ilvl w:val="0"/>
          <w:numId w:val="36"/>
        </w:numPr>
        <w:spacing w:before="0" w:after="120" w:line="240" w:lineRule="auto"/>
        <w:rPr>
          <w:rFonts w:ascii="Arial" w:hAnsi="Arial" w:cs="Arial"/>
        </w:rPr>
      </w:pPr>
      <w:r w:rsidRPr="004C3AFD">
        <w:rPr>
          <w:rFonts w:ascii="Arial" w:hAnsi="Arial" w:cs="Arial"/>
        </w:rPr>
        <w:t>any of</w:t>
      </w:r>
      <w:r w:rsidR="008963C7" w:rsidRPr="004C3AFD">
        <w:rPr>
          <w:rFonts w:ascii="Arial" w:hAnsi="Arial" w:cs="Arial"/>
        </w:rPr>
        <w:t xml:space="preserve"> the Directions;</w:t>
      </w:r>
      <w:r w:rsidRPr="004C3AFD">
        <w:rPr>
          <w:rFonts w:ascii="Arial" w:hAnsi="Arial" w:cs="Arial"/>
        </w:rPr>
        <w:t xml:space="preserve"> or</w:t>
      </w:r>
    </w:p>
    <w:p w14:paraId="2BADC72D" w14:textId="77777777" w:rsidR="009C50A3" w:rsidRPr="004C3AFD" w:rsidRDefault="009C50A3" w:rsidP="00495113">
      <w:pPr>
        <w:pStyle w:val="ListParagraph"/>
        <w:numPr>
          <w:ilvl w:val="0"/>
          <w:numId w:val="36"/>
        </w:numPr>
        <w:spacing w:before="0" w:after="120" w:line="240" w:lineRule="auto"/>
        <w:rPr>
          <w:rFonts w:ascii="Arial" w:hAnsi="Arial" w:cs="Arial"/>
        </w:rPr>
      </w:pPr>
      <w:r w:rsidRPr="004C3AFD">
        <w:rPr>
          <w:rFonts w:ascii="Arial" w:hAnsi="Arial" w:cs="Arial"/>
        </w:rPr>
        <w:t>any of the Directions in combination with any of the Instructions.</w:t>
      </w:r>
    </w:p>
    <w:p w14:paraId="44BED3FA" w14:textId="6680DF79" w:rsidR="009C50A3" w:rsidRPr="004C3AFD" w:rsidRDefault="008963C7" w:rsidP="009C50A3">
      <w:pPr>
        <w:spacing w:before="0" w:after="120" w:line="240" w:lineRule="auto"/>
        <w:rPr>
          <w:rFonts w:ascii="Arial" w:hAnsi="Arial" w:cs="Arial"/>
        </w:rPr>
      </w:pPr>
      <w:r w:rsidRPr="004C3AFD">
        <w:rPr>
          <w:rFonts w:ascii="Arial" w:hAnsi="Arial" w:cs="Arial"/>
        </w:rPr>
        <w:t xml:space="preserve">Where an application for exemption refers to the Instructions only, the format is a </w:t>
      </w:r>
      <w:r w:rsidR="009C50A3" w:rsidRPr="004C3AFD">
        <w:rPr>
          <w:rFonts w:ascii="Arial" w:hAnsi="Arial" w:cs="Arial"/>
        </w:rPr>
        <w:t xml:space="preserve">letter from the Agency’s Accountable Officer or Responsible Minister to the Secretary </w:t>
      </w:r>
      <w:r w:rsidRPr="004C3AFD">
        <w:rPr>
          <w:rFonts w:ascii="Arial" w:hAnsi="Arial" w:cs="Arial"/>
        </w:rPr>
        <w:t>to the Department of Treasury and Finance</w:t>
      </w:r>
      <w:r w:rsidR="009C50A3" w:rsidRPr="004C3AFD">
        <w:rPr>
          <w:rFonts w:ascii="Arial" w:hAnsi="Arial" w:cs="Arial"/>
        </w:rPr>
        <w:t>.</w:t>
      </w:r>
    </w:p>
    <w:p w14:paraId="67D6F45C" w14:textId="790A01CA" w:rsidR="009C50A3" w:rsidRPr="004C3AFD" w:rsidRDefault="008963C7" w:rsidP="009C50A3">
      <w:pPr>
        <w:spacing w:before="0" w:after="120" w:line="240" w:lineRule="auto"/>
        <w:rPr>
          <w:rFonts w:ascii="Arial" w:hAnsi="Arial" w:cs="Arial"/>
        </w:rPr>
      </w:pPr>
      <w:r w:rsidRPr="004C3AFD">
        <w:rPr>
          <w:rFonts w:ascii="Arial" w:hAnsi="Arial" w:cs="Arial"/>
        </w:rPr>
        <w:t>In both cases, always s</w:t>
      </w:r>
      <w:r w:rsidR="009C50A3" w:rsidRPr="004C3AFD">
        <w:rPr>
          <w:rFonts w:ascii="Arial" w:hAnsi="Arial" w:cs="Arial"/>
        </w:rPr>
        <w:t xml:space="preserve">end a copy of the application </w:t>
      </w:r>
      <w:r w:rsidRPr="004C3AFD">
        <w:rPr>
          <w:rFonts w:ascii="Arial" w:hAnsi="Arial" w:cs="Arial"/>
        </w:rPr>
        <w:t xml:space="preserve">letter </w:t>
      </w:r>
      <w:r w:rsidR="009C50A3" w:rsidRPr="004C3AFD">
        <w:rPr>
          <w:rFonts w:ascii="Arial" w:hAnsi="Arial" w:cs="Arial"/>
        </w:rPr>
        <w:t>to the</w:t>
      </w:r>
      <w:r w:rsidR="00A46BA8" w:rsidRPr="004C3AFD">
        <w:rPr>
          <w:rFonts w:ascii="Arial" w:hAnsi="Arial" w:cs="Arial"/>
        </w:rPr>
        <w:t xml:space="preserve"> </w:t>
      </w:r>
      <w:hyperlink r:id="rId33" w:history="1">
        <w:r w:rsidR="00A46BA8" w:rsidRPr="004C3AFD">
          <w:rPr>
            <w:rStyle w:val="Hyperlink"/>
            <w:rFonts w:ascii="Arial" w:hAnsi="Arial" w:cs="Arial"/>
          </w:rPr>
          <w:t>Construction Policy Unit within the Department of Treasury and Finance</w:t>
        </w:r>
      </w:hyperlink>
      <w:r w:rsidR="00A46BA8" w:rsidRPr="004C3AFD">
        <w:rPr>
          <w:rFonts w:ascii="Arial" w:hAnsi="Arial" w:cs="Arial"/>
        </w:rPr>
        <w:t xml:space="preserve"> </w:t>
      </w:r>
      <w:r w:rsidRPr="004C3AFD">
        <w:rPr>
          <w:rFonts w:ascii="Arial" w:hAnsi="Arial" w:cs="Arial"/>
        </w:rPr>
        <w:t>as well</w:t>
      </w:r>
      <w:r w:rsidR="009C50A3" w:rsidRPr="004C3AFD">
        <w:rPr>
          <w:rFonts w:ascii="Arial" w:hAnsi="Arial" w:cs="Arial"/>
        </w:rPr>
        <w:t>.</w:t>
      </w:r>
    </w:p>
    <w:p w14:paraId="3C6965C2" w14:textId="77777777" w:rsidR="009C50A3" w:rsidRPr="004C3AFD" w:rsidRDefault="009C50A3" w:rsidP="009C50A3">
      <w:pPr>
        <w:pStyle w:val="Heading3"/>
        <w:spacing w:after="120"/>
        <w:rPr>
          <w:rFonts w:ascii="Arial" w:hAnsi="Arial" w:cs="Arial"/>
        </w:rPr>
      </w:pPr>
      <w:r w:rsidRPr="004C3AFD">
        <w:rPr>
          <w:rFonts w:ascii="Arial" w:hAnsi="Arial" w:cs="Arial"/>
        </w:rPr>
        <w:t>What information is needed in an application for exemption?</w:t>
      </w:r>
    </w:p>
    <w:p w14:paraId="32719261" w14:textId="10FEC2AD" w:rsidR="009C50A3" w:rsidRPr="004C3AFD" w:rsidRDefault="009C50A3" w:rsidP="009C50A3">
      <w:pPr>
        <w:spacing w:before="0" w:after="120" w:line="240" w:lineRule="auto"/>
        <w:rPr>
          <w:rFonts w:ascii="Arial" w:hAnsi="Arial" w:cs="Arial"/>
        </w:rPr>
      </w:pPr>
      <w:r w:rsidRPr="004C3AFD">
        <w:rPr>
          <w:rFonts w:ascii="Arial" w:hAnsi="Arial" w:cs="Arial"/>
        </w:rPr>
        <w:t xml:space="preserve">Information </w:t>
      </w:r>
      <w:r w:rsidR="006D2FA0" w:rsidRPr="004C3AFD">
        <w:rPr>
          <w:rFonts w:ascii="Arial" w:hAnsi="Arial" w:cs="Arial"/>
        </w:rPr>
        <w:t xml:space="preserve">needed </w:t>
      </w:r>
      <w:r w:rsidRPr="004C3AFD">
        <w:rPr>
          <w:rFonts w:ascii="Arial" w:hAnsi="Arial" w:cs="Arial"/>
        </w:rPr>
        <w:t xml:space="preserve">in </w:t>
      </w:r>
      <w:r w:rsidR="006D2FA0" w:rsidRPr="004C3AFD">
        <w:rPr>
          <w:rFonts w:ascii="Arial" w:hAnsi="Arial" w:cs="Arial"/>
        </w:rPr>
        <w:t xml:space="preserve">an </w:t>
      </w:r>
      <w:r w:rsidRPr="004C3AFD">
        <w:rPr>
          <w:rFonts w:ascii="Arial" w:hAnsi="Arial" w:cs="Arial"/>
        </w:rPr>
        <w:t>application for exemption</w:t>
      </w:r>
      <w:r w:rsidR="006D2FA0" w:rsidRPr="004C3AFD">
        <w:rPr>
          <w:rFonts w:ascii="Arial" w:hAnsi="Arial" w:cs="Arial"/>
        </w:rPr>
        <w:t xml:space="preserve"> includes</w:t>
      </w:r>
      <w:r w:rsidRPr="004C3AFD">
        <w:rPr>
          <w:rFonts w:ascii="Arial" w:hAnsi="Arial" w:cs="Arial"/>
        </w:rPr>
        <w:t>:</w:t>
      </w:r>
    </w:p>
    <w:p w14:paraId="4A0950FB" w14:textId="187F1DB3"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Directions or Instructions from which the exemption is sought;</w:t>
      </w:r>
    </w:p>
    <w:p w14:paraId="62747A6F"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reasons for seeking the exemption;</w:t>
      </w:r>
    </w:p>
    <w:p w14:paraId="2989D89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relevant information about the Agency, including size, nature and risk profile of the Agency's procurement, if relevant to the application;</w:t>
      </w:r>
    </w:p>
    <w:p w14:paraId="284680F5" w14:textId="77777777" w:rsidR="006D2FA0" w:rsidRPr="004C3AFD" w:rsidRDefault="006D2FA0" w:rsidP="00613D77">
      <w:pPr>
        <w:pStyle w:val="ListParagraph"/>
        <w:numPr>
          <w:ilvl w:val="0"/>
          <w:numId w:val="31"/>
        </w:numPr>
        <w:spacing w:before="0" w:after="120" w:line="240" w:lineRule="auto"/>
        <w:rPr>
          <w:rFonts w:ascii="Arial" w:hAnsi="Arial" w:cs="Arial"/>
        </w:rPr>
      </w:pPr>
      <w:r w:rsidRPr="004C3AFD">
        <w:rPr>
          <w:rFonts w:ascii="Arial" w:hAnsi="Arial" w:cs="Arial"/>
        </w:rPr>
        <w:t>if the application for exemption refers to a procurement, provide relevant information about the procurement, including its size, nature and risk profile;</w:t>
      </w:r>
    </w:p>
    <w:p w14:paraId="33CDECA7"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alternative action or procedures that will be adopted to ensure that:</w:t>
      </w:r>
    </w:p>
    <w:p w14:paraId="7DFC9E9A" w14:textId="5FA30E01"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the objectives of the relevant Directions or Instruction are achieved; and</w:t>
      </w:r>
    </w:p>
    <w:p w14:paraId="5F5D7547" w14:textId="6D744360"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 xml:space="preserve">the Agency's approach to Public Construction Procurement is undertaken consistent with the principles in </w:t>
      </w:r>
      <w:r w:rsidR="007E1482" w:rsidRPr="004C3AFD">
        <w:rPr>
          <w:rFonts w:ascii="Arial" w:hAnsi="Arial" w:cs="Arial"/>
        </w:rPr>
        <w:t>G</w:t>
      </w:r>
      <w:r w:rsidR="00FA54F0" w:rsidRPr="004C3AFD">
        <w:rPr>
          <w:rFonts w:ascii="Arial" w:hAnsi="Arial" w:cs="Arial"/>
        </w:rPr>
        <w:t>uiding p</w:t>
      </w:r>
      <w:r w:rsidRPr="004C3AFD">
        <w:rPr>
          <w:rFonts w:ascii="Arial" w:hAnsi="Arial" w:cs="Arial"/>
        </w:rPr>
        <w:t>rinciples (</w:t>
      </w:r>
      <w:r w:rsidR="00FE75F9" w:rsidRPr="004C3AFD">
        <w:rPr>
          <w:rFonts w:ascii="Arial" w:hAnsi="Arial" w:cs="Arial"/>
        </w:rPr>
        <w:t>Guidance</w:t>
      </w:r>
      <w:r w:rsidRPr="004C3AFD">
        <w:rPr>
          <w:rFonts w:ascii="Arial" w:hAnsi="Arial" w:cs="Arial"/>
        </w:rPr>
        <w:t xml:space="preserve"> 1.2); and</w:t>
      </w:r>
    </w:p>
    <w:p w14:paraId="1F68FE09"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scope of the exemption sought, whether for:</w:t>
      </w:r>
    </w:p>
    <w:p w14:paraId="19E65F90" w14:textId="29D60D11"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a specified time period</w:t>
      </w:r>
      <w:r w:rsidR="006D2FA0" w:rsidRPr="004C3AFD">
        <w:rPr>
          <w:rFonts w:ascii="Arial" w:hAnsi="Arial" w:cs="Arial"/>
        </w:rPr>
        <w:t xml:space="preserve"> or </w:t>
      </w:r>
      <w:r w:rsidRPr="004C3AFD">
        <w:rPr>
          <w:rFonts w:ascii="Arial" w:hAnsi="Arial" w:cs="Arial"/>
        </w:rPr>
        <w:t>on an ongoing basis;</w:t>
      </w:r>
    </w:p>
    <w:p w14:paraId="35ECC4F2" w14:textId="77777777"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a specific project or a class of projects;</w:t>
      </w:r>
    </w:p>
    <w:p w14:paraId="574C4324" w14:textId="4964D14D"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specific Directions or Instructions, or to the Directions and Instructions as a whole;</w:t>
      </w:r>
    </w:p>
    <w:p w14:paraId="23B8A401" w14:textId="77777777"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all or part of an Agency's Public Construction Procurement; and</w:t>
      </w:r>
    </w:p>
    <w:p w14:paraId="7D7891BA" w14:textId="3BBE58C1"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 xml:space="preserve">the applying Agency or a class of Agencies (if the latter, list the Agencies proposed to be </w:t>
      </w:r>
      <w:r w:rsidR="006D2FA0" w:rsidRPr="004C3AFD">
        <w:rPr>
          <w:rFonts w:ascii="Arial" w:hAnsi="Arial" w:cs="Arial"/>
        </w:rPr>
        <w:t xml:space="preserve">covered by </w:t>
      </w:r>
      <w:r w:rsidRPr="004C3AFD">
        <w:rPr>
          <w:rFonts w:ascii="Arial" w:hAnsi="Arial" w:cs="Arial"/>
        </w:rPr>
        <w:t>the exemption).</w:t>
      </w:r>
    </w:p>
    <w:p w14:paraId="157B84D5" w14:textId="105FBF87" w:rsidR="009C50A3" w:rsidRPr="004C3AFD" w:rsidRDefault="009C50A3" w:rsidP="009C50A3">
      <w:pPr>
        <w:pStyle w:val="Heading3"/>
        <w:spacing w:after="120"/>
        <w:rPr>
          <w:rFonts w:ascii="Arial" w:hAnsi="Arial" w:cs="Arial"/>
        </w:rPr>
      </w:pPr>
      <w:r w:rsidRPr="004C3AFD">
        <w:rPr>
          <w:rFonts w:ascii="Arial" w:hAnsi="Arial" w:cs="Arial"/>
        </w:rPr>
        <w:t>What information should be provided to support an application for exemption?</w:t>
      </w:r>
    </w:p>
    <w:p w14:paraId="3EA3A763" w14:textId="44436899" w:rsidR="009C50A3" w:rsidRPr="004C3AFD" w:rsidRDefault="009C50A3" w:rsidP="009C50A3">
      <w:pPr>
        <w:spacing w:before="0" w:after="120" w:line="240" w:lineRule="auto"/>
        <w:rPr>
          <w:rFonts w:ascii="Arial" w:hAnsi="Arial" w:cs="Arial"/>
        </w:rPr>
      </w:pPr>
      <w:r w:rsidRPr="004C3AFD">
        <w:rPr>
          <w:rFonts w:ascii="Arial" w:hAnsi="Arial" w:cs="Arial"/>
        </w:rPr>
        <w:t xml:space="preserve">An Agency </w:t>
      </w:r>
      <w:r w:rsidR="006D2FA0" w:rsidRPr="004C3AFD">
        <w:rPr>
          <w:rFonts w:ascii="Arial" w:hAnsi="Arial" w:cs="Arial"/>
        </w:rPr>
        <w:t xml:space="preserve">applying for </w:t>
      </w:r>
      <w:r w:rsidRPr="004C3AFD">
        <w:rPr>
          <w:rFonts w:ascii="Arial" w:hAnsi="Arial" w:cs="Arial"/>
        </w:rPr>
        <w:t xml:space="preserve">an exemption needs to provide reasons that demonstrate that it has a </w:t>
      </w:r>
      <w:r w:rsidRPr="00CB7704">
        <w:rPr>
          <w:rFonts w:ascii="Arial" w:hAnsi="Arial" w:cs="Arial"/>
        </w:rPr>
        <w:t>compelling case for an exemption.</w:t>
      </w:r>
    </w:p>
    <w:p w14:paraId="275949CC" w14:textId="77777777" w:rsidR="009C50A3" w:rsidRPr="004C3AFD" w:rsidRDefault="009C50A3" w:rsidP="009C50A3">
      <w:pPr>
        <w:keepNext/>
        <w:spacing w:before="0" w:after="120" w:line="240" w:lineRule="auto"/>
        <w:rPr>
          <w:rFonts w:ascii="Arial" w:hAnsi="Arial" w:cs="Arial"/>
        </w:rPr>
      </w:pPr>
      <w:r w:rsidRPr="004C3AFD">
        <w:rPr>
          <w:rFonts w:ascii="Arial" w:hAnsi="Arial" w:cs="Arial"/>
        </w:rPr>
        <w:t>The following information may be provided to support an application for an exemption:</w:t>
      </w:r>
    </w:p>
    <w:p w14:paraId="2770DFDE" w14:textId="39D125A0"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an explanation of how the exemption and alternative arrangements </w:t>
      </w:r>
      <w:r w:rsidR="00863459" w:rsidRPr="004C3AFD">
        <w:rPr>
          <w:rFonts w:ascii="Arial" w:hAnsi="Arial" w:cs="Arial"/>
        </w:rPr>
        <w:t>would</w:t>
      </w:r>
      <w:r w:rsidR="006D2FA0" w:rsidRPr="004C3AFD">
        <w:rPr>
          <w:rFonts w:ascii="Arial" w:hAnsi="Arial" w:cs="Arial"/>
        </w:rPr>
        <w:t xml:space="preserve"> </w:t>
      </w:r>
      <w:r w:rsidRPr="004C3AFD">
        <w:rPr>
          <w:rFonts w:ascii="Arial" w:hAnsi="Arial" w:cs="Arial"/>
        </w:rPr>
        <w:t>support the integrity of the Agency’s Public Construction Procurement activities and the purpose and principles set out in the Directions;</w:t>
      </w:r>
    </w:p>
    <w:p w14:paraId="30490970" w14:textId="16FA9A69"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a description of the effects on the Agency of being granted </w:t>
      </w:r>
      <w:r w:rsidR="00E652C3" w:rsidRPr="004C3AFD">
        <w:rPr>
          <w:rFonts w:ascii="Arial" w:hAnsi="Arial" w:cs="Arial"/>
        </w:rPr>
        <w:t>or</w:t>
      </w:r>
      <w:r w:rsidRPr="004C3AFD">
        <w:rPr>
          <w:rFonts w:ascii="Arial" w:hAnsi="Arial" w:cs="Arial"/>
        </w:rPr>
        <w:t xml:space="preserve"> being denied the exemption;</w:t>
      </w:r>
    </w:p>
    <w:p w14:paraId="7CFBD398"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lastRenderedPageBreak/>
        <w:t>a cost</w:t>
      </w:r>
      <w:r w:rsidRPr="004C3AFD">
        <w:rPr>
          <w:rFonts w:ascii="Arial" w:hAnsi="Arial" w:cs="Arial"/>
        </w:rPr>
        <w:noBreakHyphen/>
        <w:t>benefit analysis, or other analysis, of the exemption; and</w:t>
      </w:r>
    </w:p>
    <w:p w14:paraId="63F15A1D" w14:textId="279D39A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relevant supporting material, such as </w:t>
      </w:r>
      <w:r w:rsidR="006D2FA0" w:rsidRPr="004C3AFD">
        <w:rPr>
          <w:rFonts w:ascii="Arial" w:hAnsi="Arial" w:cs="Arial"/>
        </w:rPr>
        <w:t xml:space="preserve">information about </w:t>
      </w:r>
      <w:r w:rsidRPr="004C3AFD">
        <w:rPr>
          <w:rFonts w:ascii="Arial" w:hAnsi="Arial" w:cs="Arial"/>
        </w:rPr>
        <w:t>the supplier market.</w:t>
      </w:r>
    </w:p>
    <w:p w14:paraId="3D1AF9F4" w14:textId="77777777" w:rsidR="009C50A3" w:rsidRPr="004C3AFD" w:rsidRDefault="009C50A3" w:rsidP="009C50A3">
      <w:pPr>
        <w:spacing w:before="0" w:after="120" w:line="240" w:lineRule="auto"/>
        <w:rPr>
          <w:rFonts w:ascii="Arial" w:hAnsi="Arial" w:cs="Arial"/>
        </w:rPr>
      </w:pPr>
      <w:r w:rsidRPr="004C3AFD">
        <w:rPr>
          <w:rFonts w:ascii="Arial" w:hAnsi="Arial" w:cs="Arial"/>
        </w:rPr>
        <w:t xml:space="preserve">Demonstrating that the exemption will result in a </w:t>
      </w:r>
      <w:r w:rsidRPr="004C3AFD">
        <w:rPr>
          <w:rFonts w:ascii="Arial" w:hAnsi="Arial" w:cs="Arial"/>
          <w:b/>
        </w:rPr>
        <w:t>clear</w:t>
      </w:r>
      <w:r w:rsidRPr="004C3AFD">
        <w:rPr>
          <w:rFonts w:ascii="Arial" w:hAnsi="Arial" w:cs="Arial"/>
        </w:rPr>
        <w:t xml:space="preserve"> </w:t>
      </w:r>
      <w:r w:rsidRPr="004C3AFD">
        <w:rPr>
          <w:rFonts w:ascii="Arial" w:hAnsi="Arial" w:cs="Arial"/>
          <w:b/>
        </w:rPr>
        <w:t xml:space="preserve">net benefit </w:t>
      </w:r>
      <w:r w:rsidRPr="004C3AFD">
        <w:rPr>
          <w:rFonts w:ascii="Arial" w:hAnsi="Arial" w:cs="Arial"/>
        </w:rPr>
        <w:t>to the Victorian community and supplier market may be persuasive. A ‘net benefit’ is an overall positive impact on the community. It takes into account the costs and benefits related to economic impact, financial risks, social and environmental considerations and other matters.</w:t>
      </w:r>
    </w:p>
    <w:p w14:paraId="4EF3E34D" w14:textId="47FA9851" w:rsidR="009C50A3" w:rsidRPr="004C3AFD" w:rsidRDefault="006D2FA0" w:rsidP="009C50A3">
      <w:pPr>
        <w:spacing w:before="0" w:after="120" w:line="240" w:lineRule="auto"/>
        <w:rPr>
          <w:rFonts w:ascii="Arial" w:hAnsi="Arial" w:cs="Arial"/>
        </w:rPr>
      </w:pPr>
      <w:r w:rsidRPr="004C3AFD">
        <w:rPr>
          <w:rFonts w:ascii="Arial" w:hAnsi="Arial" w:cs="Arial"/>
        </w:rPr>
        <w:t>T</w:t>
      </w:r>
      <w:r w:rsidR="009C50A3" w:rsidRPr="004C3AFD">
        <w:rPr>
          <w:rFonts w:ascii="Arial" w:hAnsi="Arial" w:cs="Arial"/>
        </w:rPr>
        <w:t>he nature of the Agency’s Public Construction Procurement activities and the supplier market</w:t>
      </w:r>
      <w:r w:rsidRPr="004C3AFD">
        <w:rPr>
          <w:rFonts w:ascii="Arial" w:hAnsi="Arial" w:cs="Arial"/>
        </w:rPr>
        <w:t xml:space="preserve"> will inform how these benefits are assessed</w:t>
      </w:r>
      <w:r w:rsidR="009C50A3" w:rsidRPr="004C3AFD">
        <w:rPr>
          <w:rFonts w:ascii="Arial" w:hAnsi="Arial" w:cs="Arial"/>
        </w:rPr>
        <w:t>.</w:t>
      </w:r>
    </w:p>
    <w:p w14:paraId="7D63DCC2" w14:textId="17F9F4A2" w:rsidR="009C50A3" w:rsidRPr="004C3AFD" w:rsidRDefault="009C50A3" w:rsidP="009C50A3">
      <w:pPr>
        <w:pStyle w:val="Heading2"/>
        <w:spacing w:after="120" w:line="240" w:lineRule="auto"/>
        <w:rPr>
          <w:rFonts w:ascii="Arial" w:hAnsi="Arial" w:cs="Arial"/>
        </w:rPr>
      </w:pPr>
      <w:r w:rsidRPr="004C3AFD">
        <w:rPr>
          <w:rFonts w:ascii="Arial" w:hAnsi="Arial" w:cs="Arial"/>
        </w:rPr>
        <w:t>Evaluati</w:t>
      </w:r>
      <w:r w:rsidR="006D2FA0" w:rsidRPr="004C3AFD">
        <w:rPr>
          <w:rFonts w:ascii="Arial" w:hAnsi="Arial" w:cs="Arial"/>
        </w:rPr>
        <w:t>ng</w:t>
      </w:r>
      <w:r w:rsidRPr="004C3AFD">
        <w:rPr>
          <w:rFonts w:ascii="Arial" w:hAnsi="Arial" w:cs="Arial"/>
        </w:rPr>
        <w:t xml:space="preserve"> and respon</w:t>
      </w:r>
      <w:r w:rsidR="006D2FA0" w:rsidRPr="004C3AFD">
        <w:rPr>
          <w:rFonts w:ascii="Arial" w:hAnsi="Arial" w:cs="Arial"/>
        </w:rPr>
        <w:t>ding to exemption applications</w:t>
      </w:r>
    </w:p>
    <w:p w14:paraId="63589B1F" w14:textId="59E94A3A" w:rsidR="009C50A3" w:rsidRPr="004C3AFD" w:rsidRDefault="009C50A3" w:rsidP="009C50A3">
      <w:pPr>
        <w:pStyle w:val="Heading3"/>
        <w:spacing w:after="120"/>
        <w:rPr>
          <w:rFonts w:ascii="Arial" w:hAnsi="Arial" w:cs="Arial"/>
        </w:rPr>
      </w:pPr>
      <w:r w:rsidRPr="004C3AFD">
        <w:rPr>
          <w:rFonts w:ascii="Arial" w:hAnsi="Arial" w:cs="Arial"/>
        </w:rPr>
        <w:t xml:space="preserve">Who determines the </w:t>
      </w:r>
      <w:r w:rsidR="006D2FA0" w:rsidRPr="004C3AFD">
        <w:rPr>
          <w:rFonts w:ascii="Arial" w:hAnsi="Arial" w:cs="Arial"/>
        </w:rPr>
        <w:t xml:space="preserve">outcome </w:t>
      </w:r>
      <w:r w:rsidRPr="004C3AFD">
        <w:rPr>
          <w:rFonts w:ascii="Arial" w:hAnsi="Arial" w:cs="Arial"/>
        </w:rPr>
        <w:t>of an application for exemption?</w:t>
      </w:r>
    </w:p>
    <w:p w14:paraId="5943DBA9" w14:textId="1666C9E5" w:rsidR="008963C7" w:rsidRPr="004C3AFD" w:rsidRDefault="006D2FA0" w:rsidP="008963C7">
      <w:pPr>
        <w:spacing w:before="0" w:after="120" w:line="240" w:lineRule="auto"/>
        <w:rPr>
          <w:rFonts w:ascii="Arial" w:hAnsi="Arial" w:cs="Arial"/>
        </w:rPr>
      </w:pPr>
      <w:r w:rsidRPr="004C3AFD">
        <w:rPr>
          <w:rFonts w:ascii="Arial" w:hAnsi="Arial" w:cs="Arial"/>
        </w:rPr>
        <w:t>The Department of Treasury and Finance</w:t>
      </w:r>
      <w:r w:rsidR="008963C7" w:rsidRPr="004C3AFD">
        <w:rPr>
          <w:rFonts w:ascii="Arial" w:hAnsi="Arial" w:cs="Arial"/>
        </w:rPr>
        <w:t xml:space="preserve"> will evaluate exemption applications on a case</w:t>
      </w:r>
      <w:r w:rsidR="008963C7" w:rsidRPr="004C3AFD">
        <w:rPr>
          <w:rFonts w:ascii="Arial" w:hAnsi="Arial" w:cs="Arial"/>
        </w:rPr>
        <w:noBreakHyphen/>
        <w:t>by</w:t>
      </w:r>
      <w:r w:rsidR="008963C7" w:rsidRPr="004C3AFD">
        <w:rPr>
          <w:rFonts w:ascii="Arial" w:hAnsi="Arial" w:cs="Arial"/>
        </w:rPr>
        <w:noBreakHyphen/>
        <w:t xml:space="preserve">case basis, and make a recommendation to the </w:t>
      </w:r>
      <w:r w:rsidR="00AF3B98">
        <w:rPr>
          <w:rFonts w:ascii="Arial" w:hAnsi="Arial" w:cs="Arial"/>
        </w:rPr>
        <w:t>Assistant Treasurer</w:t>
      </w:r>
      <w:r w:rsidR="008963C7" w:rsidRPr="004C3AFD">
        <w:rPr>
          <w:rFonts w:ascii="Arial" w:hAnsi="Arial" w:cs="Arial"/>
        </w:rPr>
        <w:t xml:space="preserve">. </w:t>
      </w:r>
      <w:r w:rsidRPr="004C3AFD">
        <w:rPr>
          <w:rFonts w:ascii="Arial" w:hAnsi="Arial" w:cs="Arial"/>
        </w:rPr>
        <w:t xml:space="preserve">The </w:t>
      </w:r>
      <w:r w:rsidR="006D5106" w:rsidRPr="004C3AFD">
        <w:rPr>
          <w:rFonts w:ascii="Arial" w:hAnsi="Arial" w:cs="Arial"/>
        </w:rPr>
        <w:t>D</w:t>
      </w:r>
      <w:r w:rsidRPr="004C3AFD">
        <w:rPr>
          <w:rFonts w:ascii="Arial" w:hAnsi="Arial" w:cs="Arial"/>
        </w:rPr>
        <w:t xml:space="preserve">epartment </w:t>
      </w:r>
      <w:r w:rsidR="008963C7" w:rsidRPr="004C3AFD">
        <w:rPr>
          <w:rFonts w:ascii="Arial" w:hAnsi="Arial" w:cs="Arial"/>
        </w:rPr>
        <w:t>may contact an Agency to clarify aspects of an exemption application.</w:t>
      </w:r>
    </w:p>
    <w:p w14:paraId="1B4ED5B6" w14:textId="66CBECB4"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AF3B98">
        <w:rPr>
          <w:rFonts w:ascii="Arial" w:hAnsi="Arial" w:cs="Arial"/>
        </w:rPr>
        <w:t xml:space="preserve">Assistant Treasurer </w:t>
      </w:r>
      <w:r w:rsidRPr="004C3AFD">
        <w:rPr>
          <w:rFonts w:ascii="Arial" w:hAnsi="Arial" w:cs="Arial"/>
        </w:rPr>
        <w:t>may approve or reject an application for exemption where the application refers to:</w:t>
      </w:r>
    </w:p>
    <w:p w14:paraId="3A696F80" w14:textId="77777777" w:rsidR="009C50A3" w:rsidRPr="004C3AFD" w:rsidRDefault="006D2FA0" w:rsidP="00495113">
      <w:pPr>
        <w:pStyle w:val="ListParagraph"/>
        <w:numPr>
          <w:ilvl w:val="0"/>
          <w:numId w:val="36"/>
        </w:numPr>
        <w:spacing w:before="0" w:after="120" w:line="240" w:lineRule="auto"/>
        <w:rPr>
          <w:rFonts w:ascii="Arial" w:hAnsi="Arial" w:cs="Arial"/>
        </w:rPr>
      </w:pPr>
      <w:r w:rsidRPr="004C3AFD">
        <w:rPr>
          <w:rFonts w:ascii="Arial" w:hAnsi="Arial" w:cs="Arial"/>
        </w:rPr>
        <w:t>any of the Directions;</w:t>
      </w:r>
      <w:r w:rsidR="009C50A3" w:rsidRPr="004C3AFD">
        <w:rPr>
          <w:rFonts w:ascii="Arial" w:hAnsi="Arial" w:cs="Arial"/>
        </w:rPr>
        <w:t xml:space="preserve"> or</w:t>
      </w:r>
    </w:p>
    <w:p w14:paraId="79E746CE" w14:textId="77777777" w:rsidR="009C50A3" w:rsidRPr="004C3AFD" w:rsidRDefault="009C50A3" w:rsidP="00495113">
      <w:pPr>
        <w:pStyle w:val="ListParagraph"/>
        <w:numPr>
          <w:ilvl w:val="0"/>
          <w:numId w:val="36"/>
        </w:numPr>
        <w:spacing w:before="0" w:after="120" w:line="240" w:lineRule="auto"/>
        <w:rPr>
          <w:rFonts w:ascii="Arial" w:hAnsi="Arial" w:cs="Arial"/>
        </w:rPr>
      </w:pPr>
      <w:r w:rsidRPr="004C3AFD">
        <w:rPr>
          <w:rFonts w:ascii="Arial" w:hAnsi="Arial" w:cs="Arial"/>
        </w:rPr>
        <w:t>any of the Directions in combination with any of the Instructions.</w:t>
      </w:r>
    </w:p>
    <w:p w14:paraId="38944DB7" w14:textId="29F3E36F" w:rsidR="009C50A3" w:rsidRPr="004C3AFD" w:rsidRDefault="009C50A3" w:rsidP="009C50A3">
      <w:pPr>
        <w:spacing w:before="0" w:after="120" w:line="240" w:lineRule="auto"/>
        <w:rPr>
          <w:rFonts w:ascii="Arial" w:hAnsi="Arial" w:cs="Arial"/>
        </w:rPr>
      </w:pPr>
      <w:r w:rsidRPr="004C3AFD">
        <w:rPr>
          <w:rFonts w:ascii="Arial" w:hAnsi="Arial" w:cs="Arial"/>
        </w:rPr>
        <w:t xml:space="preserve">The Secretary </w:t>
      </w:r>
      <w:r w:rsidR="006D2FA0" w:rsidRPr="004C3AFD">
        <w:rPr>
          <w:rFonts w:ascii="Arial" w:hAnsi="Arial" w:cs="Arial"/>
        </w:rPr>
        <w:t xml:space="preserve">to the Department of Treasury and Finance </w:t>
      </w:r>
      <w:r w:rsidRPr="004C3AFD">
        <w:rPr>
          <w:rFonts w:ascii="Arial" w:hAnsi="Arial" w:cs="Arial"/>
        </w:rPr>
        <w:t>may approve or reject an application for exemption where the application refers to the Instructions only.</w:t>
      </w:r>
    </w:p>
    <w:p w14:paraId="2C762924" w14:textId="0C68E934" w:rsidR="009C50A3" w:rsidRPr="004C3AFD" w:rsidRDefault="009C50A3" w:rsidP="009C50A3">
      <w:pPr>
        <w:pStyle w:val="Heading3"/>
        <w:spacing w:after="120"/>
        <w:rPr>
          <w:rFonts w:ascii="Arial" w:hAnsi="Arial" w:cs="Arial"/>
        </w:rPr>
      </w:pPr>
      <w:r w:rsidRPr="004C3AFD">
        <w:rPr>
          <w:rFonts w:ascii="Arial" w:hAnsi="Arial" w:cs="Arial"/>
        </w:rPr>
        <w:t xml:space="preserve">How is the </w:t>
      </w:r>
      <w:r w:rsidR="008963C7" w:rsidRPr="004C3AFD">
        <w:rPr>
          <w:rFonts w:ascii="Arial" w:hAnsi="Arial" w:cs="Arial"/>
        </w:rPr>
        <w:t xml:space="preserve">outcome </w:t>
      </w:r>
      <w:r w:rsidRPr="004C3AFD">
        <w:rPr>
          <w:rFonts w:ascii="Arial" w:hAnsi="Arial" w:cs="Arial"/>
        </w:rPr>
        <w:t>of an application for exemption presented?</w:t>
      </w:r>
    </w:p>
    <w:p w14:paraId="4C1524BE" w14:textId="3CB88224"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AF3B98">
        <w:rPr>
          <w:rFonts w:ascii="Arial" w:hAnsi="Arial" w:cs="Arial"/>
        </w:rPr>
        <w:t>Assistant Treasurer</w:t>
      </w:r>
      <w:r w:rsidR="006D2FA0" w:rsidRPr="004C3AFD">
        <w:rPr>
          <w:rFonts w:ascii="Arial" w:hAnsi="Arial" w:cs="Arial"/>
        </w:rPr>
        <w:t xml:space="preserve"> </w:t>
      </w:r>
      <w:r w:rsidRPr="004C3AFD">
        <w:rPr>
          <w:rFonts w:ascii="Arial" w:hAnsi="Arial" w:cs="Arial"/>
        </w:rPr>
        <w:t xml:space="preserve">or Secretary </w:t>
      </w:r>
      <w:r w:rsidR="006D2FA0" w:rsidRPr="004C3AFD">
        <w:rPr>
          <w:rFonts w:ascii="Arial" w:hAnsi="Arial" w:cs="Arial"/>
        </w:rPr>
        <w:t xml:space="preserve">to the Department of Treasury and Finance </w:t>
      </w:r>
      <w:r w:rsidRPr="004C3AFD">
        <w:rPr>
          <w:rFonts w:ascii="Arial" w:hAnsi="Arial" w:cs="Arial"/>
        </w:rPr>
        <w:t>will respond by letter to the Agency.</w:t>
      </w:r>
    </w:p>
    <w:p w14:paraId="622F5E9E" w14:textId="7488D5E8" w:rsidR="009C50A3" w:rsidRPr="004C3AFD" w:rsidRDefault="009C50A3" w:rsidP="009C50A3">
      <w:pPr>
        <w:spacing w:before="0" w:after="120" w:line="240" w:lineRule="auto"/>
        <w:rPr>
          <w:rFonts w:ascii="Arial" w:hAnsi="Arial" w:cs="Arial"/>
        </w:rPr>
      </w:pPr>
      <w:r w:rsidRPr="004C3AFD">
        <w:rPr>
          <w:rFonts w:ascii="Arial" w:hAnsi="Arial" w:cs="Arial"/>
        </w:rPr>
        <w:t>An exemption may be approved subject to</w:t>
      </w:r>
      <w:r w:rsidR="006D2FA0" w:rsidRPr="004C3AFD">
        <w:rPr>
          <w:rFonts w:ascii="Arial" w:hAnsi="Arial" w:cs="Arial"/>
        </w:rPr>
        <w:t>, for example, the Agency</w:t>
      </w:r>
      <w:r w:rsidRPr="004C3AFD">
        <w:rPr>
          <w:rFonts w:ascii="Arial" w:hAnsi="Arial" w:cs="Arial"/>
        </w:rPr>
        <w:t>:</w:t>
      </w:r>
    </w:p>
    <w:p w14:paraId="4E4DCC2F" w14:textId="02AF12E2" w:rsidR="009C50A3" w:rsidRPr="004C3AFD" w:rsidRDefault="009C50A3" w:rsidP="00495113">
      <w:pPr>
        <w:pStyle w:val="ListParagraph"/>
        <w:numPr>
          <w:ilvl w:val="0"/>
          <w:numId w:val="34"/>
        </w:numPr>
        <w:spacing w:before="0" w:after="120" w:line="240" w:lineRule="auto"/>
        <w:rPr>
          <w:rFonts w:ascii="Arial" w:hAnsi="Arial" w:cs="Arial"/>
        </w:rPr>
      </w:pPr>
      <w:r w:rsidRPr="004C3AFD">
        <w:rPr>
          <w:rFonts w:ascii="Arial" w:hAnsi="Arial" w:cs="Arial"/>
        </w:rPr>
        <w:t>implement</w:t>
      </w:r>
      <w:r w:rsidR="006D2FA0" w:rsidRPr="004C3AFD">
        <w:rPr>
          <w:rFonts w:ascii="Arial" w:hAnsi="Arial" w:cs="Arial"/>
        </w:rPr>
        <w:t>ing</w:t>
      </w:r>
      <w:r w:rsidRPr="004C3AFD">
        <w:rPr>
          <w:rFonts w:ascii="Arial" w:hAnsi="Arial" w:cs="Arial"/>
        </w:rPr>
        <w:t xml:space="preserve"> </w:t>
      </w:r>
      <w:r w:rsidR="006805EB" w:rsidRPr="004C3AFD">
        <w:rPr>
          <w:rFonts w:ascii="Arial" w:hAnsi="Arial" w:cs="Arial"/>
        </w:rPr>
        <w:t xml:space="preserve">an </w:t>
      </w:r>
      <w:r w:rsidRPr="004C3AFD">
        <w:rPr>
          <w:rFonts w:ascii="Arial" w:hAnsi="Arial" w:cs="Arial"/>
        </w:rPr>
        <w:t>alternative action or procedures;</w:t>
      </w:r>
    </w:p>
    <w:p w14:paraId="199EF96C" w14:textId="11741EF4" w:rsidR="009C50A3" w:rsidRPr="004C3AFD" w:rsidRDefault="009C50A3" w:rsidP="00495113">
      <w:pPr>
        <w:pStyle w:val="ListParagraph"/>
        <w:numPr>
          <w:ilvl w:val="0"/>
          <w:numId w:val="34"/>
        </w:numPr>
        <w:spacing w:before="0" w:after="120" w:line="240" w:lineRule="auto"/>
        <w:rPr>
          <w:rFonts w:ascii="Arial" w:hAnsi="Arial" w:cs="Arial"/>
        </w:rPr>
      </w:pPr>
      <w:r w:rsidRPr="004C3AFD">
        <w:rPr>
          <w:rFonts w:ascii="Arial" w:hAnsi="Arial" w:cs="Arial"/>
        </w:rPr>
        <w:t>providing an annual assurance that there has not been any significant change to the Agency’s procurement profile, procurement risk profile and functions, or a relevant adverse audit finding.</w:t>
      </w:r>
    </w:p>
    <w:p w14:paraId="02D36F9E" w14:textId="1C272C2A" w:rsidR="009C50A3" w:rsidRPr="004C3AFD" w:rsidRDefault="009C50A3" w:rsidP="009C50A3">
      <w:pPr>
        <w:spacing w:before="0" w:after="120" w:line="240" w:lineRule="auto"/>
        <w:rPr>
          <w:rFonts w:ascii="Arial" w:hAnsi="Arial" w:cs="Arial"/>
        </w:rPr>
      </w:pPr>
      <w:r w:rsidRPr="004C3AFD">
        <w:rPr>
          <w:rFonts w:ascii="Arial" w:hAnsi="Arial" w:cs="Arial"/>
        </w:rPr>
        <w:t xml:space="preserve">The exemption approval may be revoked if </w:t>
      </w:r>
      <w:r w:rsidR="00DD50A2" w:rsidRPr="004C3AFD">
        <w:rPr>
          <w:rFonts w:ascii="Arial" w:hAnsi="Arial" w:cs="Arial"/>
        </w:rPr>
        <w:t xml:space="preserve">the Agency does not comply with </w:t>
      </w:r>
      <w:r w:rsidRPr="004C3AFD">
        <w:rPr>
          <w:rFonts w:ascii="Arial" w:hAnsi="Arial" w:cs="Arial"/>
        </w:rPr>
        <w:t>a condition to an approval.</w:t>
      </w:r>
    </w:p>
    <w:p w14:paraId="046DA98A"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After receiving the results for an application for exemption</w:t>
      </w:r>
    </w:p>
    <w:p w14:paraId="7E0DBBE5" w14:textId="77777777" w:rsidR="009C50A3" w:rsidRPr="004C3AFD" w:rsidRDefault="009C50A3" w:rsidP="009C50A3">
      <w:pPr>
        <w:spacing w:before="0" w:after="120" w:line="240" w:lineRule="auto"/>
        <w:rPr>
          <w:rFonts w:ascii="Arial" w:hAnsi="Arial" w:cs="Arial"/>
        </w:rPr>
      </w:pPr>
      <w:r w:rsidRPr="004C3AFD">
        <w:rPr>
          <w:rFonts w:ascii="Arial" w:hAnsi="Arial" w:cs="Arial"/>
        </w:rPr>
        <w:t>Implement the proposed alternative action or procedures immediately after receiving the approval for the exemption.</w:t>
      </w:r>
    </w:p>
    <w:p w14:paraId="6FEE29D4" w14:textId="77777777" w:rsidR="009C50A3" w:rsidRPr="004C3AFD" w:rsidRDefault="009C50A3" w:rsidP="009C50A3">
      <w:pPr>
        <w:keepNext/>
        <w:spacing w:before="0" w:after="120" w:line="240" w:lineRule="auto"/>
        <w:rPr>
          <w:rFonts w:ascii="Arial" w:hAnsi="Arial" w:cs="Arial"/>
        </w:rPr>
      </w:pPr>
      <w:r w:rsidRPr="004C3AFD">
        <w:rPr>
          <w:rFonts w:ascii="Arial" w:hAnsi="Arial" w:cs="Arial"/>
        </w:rPr>
        <w:t>Maintain a register to record:</w:t>
      </w:r>
    </w:p>
    <w:p w14:paraId="1EC79F6E" w14:textId="77777777" w:rsidR="009C50A3" w:rsidRPr="004C3AFD" w:rsidRDefault="009C50A3" w:rsidP="00495113">
      <w:pPr>
        <w:pStyle w:val="ListParagraph"/>
        <w:numPr>
          <w:ilvl w:val="0"/>
          <w:numId w:val="35"/>
        </w:numPr>
        <w:spacing w:before="0" w:after="120" w:line="240" w:lineRule="auto"/>
        <w:rPr>
          <w:rFonts w:ascii="Arial" w:hAnsi="Arial" w:cs="Arial"/>
        </w:rPr>
      </w:pPr>
      <w:r w:rsidRPr="004C3AFD">
        <w:rPr>
          <w:rFonts w:ascii="Arial" w:hAnsi="Arial" w:cs="Arial"/>
        </w:rPr>
        <w:t>applications for exemption;</w:t>
      </w:r>
    </w:p>
    <w:p w14:paraId="6B3C0AB6" w14:textId="77777777" w:rsidR="009C50A3" w:rsidRPr="004C3AFD" w:rsidRDefault="006D5106" w:rsidP="00495113">
      <w:pPr>
        <w:pStyle w:val="ListParagraph"/>
        <w:numPr>
          <w:ilvl w:val="0"/>
          <w:numId w:val="35"/>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date when an application was submitted;</w:t>
      </w:r>
    </w:p>
    <w:p w14:paraId="7973DA74" w14:textId="77777777" w:rsidR="009C50A3" w:rsidRPr="004C3AFD" w:rsidRDefault="009C50A3" w:rsidP="00495113">
      <w:pPr>
        <w:pStyle w:val="ListParagraph"/>
        <w:numPr>
          <w:ilvl w:val="0"/>
          <w:numId w:val="35"/>
        </w:numPr>
        <w:spacing w:before="0" w:after="120" w:line="240" w:lineRule="auto"/>
        <w:rPr>
          <w:rFonts w:ascii="Arial" w:hAnsi="Arial" w:cs="Arial"/>
        </w:rPr>
      </w:pPr>
      <w:r w:rsidRPr="004C3AFD">
        <w:rPr>
          <w:rFonts w:ascii="Arial" w:hAnsi="Arial" w:cs="Arial"/>
        </w:rPr>
        <w:t>the outcome of the application, whether approved, rejected or approved subject to conditions; and</w:t>
      </w:r>
    </w:p>
    <w:p w14:paraId="6C909B89" w14:textId="77777777" w:rsidR="009C50A3" w:rsidRPr="004C3AFD" w:rsidRDefault="009C50A3" w:rsidP="00495113">
      <w:pPr>
        <w:pStyle w:val="ListParagraph"/>
        <w:numPr>
          <w:ilvl w:val="0"/>
          <w:numId w:val="35"/>
        </w:numPr>
        <w:spacing w:before="0" w:after="120" w:line="240" w:lineRule="auto"/>
        <w:rPr>
          <w:rFonts w:ascii="Arial" w:hAnsi="Arial" w:cs="Arial"/>
        </w:rPr>
      </w:pPr>
      <w:r w:rsidRPr="004C3AFD">
        <w:rPr>
          <w:rFonts w:ascii="Arial" w:hAnsi="Arial" w:cs="Arial"/>
        </w:rPr>
        <w:t>if an exemption was approved subject to conditions, the conditions applying to the approval.</w:t>
      </w:r>
    </w:p>
    <w:p w14:paraId="17698894" w14:textId="237E28E2" w:rsidR="00B97B33" w:rsidRPr="004C3AFD" w:rsidRDefault="009C50A3" w:rsidP="00C172C2">
      <w:pPr>
        <w:spacing w:before="0" w:after="120" w:line="240" w:lineRule="auto"/>
        <w:rPr>
          <w:rFonts w:ascii="Arial" w:hAnsi="Arial" w:cs="Arial"/>
        </w:rPr>
      </w:pPr>
      <w:r w:rsidRPr="004C3AFD">
        <w:rPr>
          <w:rFonts w:ascii="Arial" w:hAnsi="Arial" w:cs="Arial"/>
        </w:rPr>
        <w:t xml:space="preserve">The register of exemptions must be made available for inspection by </w:t>
      </w:r>
      <w:r w:rsidR="006805EB" w:rsidRPr="004C3AFD">
        <w:rPr>
          <w:rFonts w:ascii="Arial" w:hAnsi="Arial" w:cs="Arial"/>
        </w:rPr>
        <w:t>external oversight bodies</w:t>
      </w:r>
      <w:r w:rsidRPr="004C3AFD">
        <w:rPr>
          <w:rFonts w:ascii="Arial" w:hAnsi="Arial" w:cs="Arial"/>
        </w:rPr>
        <w:t>.</w:t>
      </w:r>
    </w:p>
    <w:p w14:paraId="78543E8C" w14:textId="77777777" w:rsidR="009C50A3" w:rsidRPr="004C3AFD" w:rsidRDefault="009C50A3">
      <w:pPr>
        <w:spacing w:before="0" w:after="200"/>
        <w:rPr>
          <w:rFonts w:ascii="Arial" w:hAnsi="Arial" w:cs="Arial"/>
        </w:rPr>
        <w:sectPr w:rsidR="009C50A3" w:rsidRPr="004C3AFD" w:rsidSect="00D77A0D">
          <w:footerReference w:type="default" r:id="rId34"/>
          <w:pgSz w:w="11906" w:h="16838"/>
          <w:pgMar w:top="1702" w:right="1440" w:bottom="1560" w:left="1440" w:header="708" w:footer="708" w:gutter="0"/>
          <w:pgNumType w:start="1"/>
          <w:cols w:space="708"/>
          <w:docGrid w:linePitch="360"/>
        </w:sectPr>
      </w:pPr>
    </w:p>
    <w:p w14:paraId="52F06710" w14:textId="77777777" w:rsidR="00BE39BC" w:rsidRPr="004C3AFD" w:rsidRDefault="0042443F" w:rsidP="007B4C28">
      <w:pPr>
        <w:pStyle w:val="Heading1"/>
        <w:spacing w:after="0"/>
        <w:rPr>
          <w:rFonts w:ascii="Arial" w:hAnsi="Arial" w:cs="Arial"/>
        </w:rPr>
      </w:pPr>
      <w:bookmarkStart w:id="12" w:name="_Toc501446296"/>
      <w:bookmarkStart w:id="13" w:name="_Ref503955283"/>
      <w:r w:rsidRPr="004C3AFD">
        <w:rPr>
          <w:rFonts w:ascii="Arial" w:hAnsi="Arial" w:cs="Arial"/>
        </w:rPr>
        <w:lastRenderedPageBreak/>
        <w:t>Tender preparation and planning</w:t>
      </w:r>
      <w:bookmarkEnd w:id="12"/>
      <w:bookmarkEnd w:id="13"/>
    </w:p>
    <w:p w14:paraId="6BAEA15C" w14:textId="77777777" w:rsidR="00C40BFA" w:rsidRPr="004C3AFD" w:rsidRDefault="0069659F"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3.1</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6DBB581" w14:textId="6DCFF63E" w:rsidR="0011178E" w:rsidRPr="00EB2443" w:rsidRDefault="0011178E" w:rsidP="0011178E">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in undertaking tender planning</w:t>
      </w:r>
    </w:p>
    <w:p w14:paraId="35CEBC0A" w14:textId="2B9A06AF" w:rsidR="0011178E" w:rsidRPr="00EB2443" w:rsidRDefault="0011178E" w:rsidP="0011178E">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w:t>
      </w:r>
      <w:r w:rsidRPr="00EB2443">
        <w:rPr>
          <w:rFonts w:ascii="Arial" w:hAnsi="Arial" w:cs="Arial"/>
          <w:b/>
        </w:rPr>
        <w:t xml:space="preserve"> </w:t>
      </w:r>
      <w:r w:rsidRPr="00EB2443">
        <w:rPr>
          <w:rFonts w:ascii="Arial" w:hAnsi="Arial" w:cs="Arial"/>
        </w:rPr>
        <w:t>3.1 Tender preparation and planning</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Direction</w:t>
      </w:r>
      <w:r w:rsidRPr="00EB2443">
        <w:rPr>
          <w:rFonts w:ascii="Arial" w:hAnsi="Arial" w:cs="Arial"/>
          <w:b/>
        </w:rPr>
        <w:t xml:space="preserve"> </w:t>
      </w:r>
      <w:r w:rsidRPr="00EB2443">
        <w:rPr>
          <w:rFonts w:ascii="Arial" w:hAnsi="Arial" w:cs="Arial"/>
        </w:rPr>
        <w:t>3.1 Tender preparation and planning</w:t>
      </w:r>
    </w:p>
    <w:p w14:paraId="45B7C2B9" w14:textId="77777777" w:rsidR="0042443F" w:rsidRPr="004C3AFD" w:rsidRDefault="0042443F" w:rsidP="0042443F">
      <w:pPr>
        <w:spacing w:before="0" w:after="120" w:line="240" w:lineRule="auto"/>
        <w:rPr>
          <w:rFonts w:ascii="Arial" w:hAnsi="Arial" w:cs="Arial"/>
        </w:rPr>
      </w:pPr>
    </w:p>
    <w:p w14:paraId="35B61FDB" w14:textId="77777777" w:rsidR="0042443F" w:rsidRPr="004C3AFD" w:rsidRDefault="0042443F" w:rsidP="0042443F">
      <w:pPr>
        <w:pStyle w:val="Heading2"/>
        <w:spacing w:after="120" w:line="240" w:lineRule="auto"/>
        <w:rPr>
          <w:rFonts w:ascii="Arial" w:hAnsi="Arial" w:cs="Arial"/>
        </w:rPr>
      </w:pPr>
      <w:r w:rsidRPr="004C3AFD">
        <w:rPr>
          <w:rFonts w:ascii="Arial" w:hAnsi="Arial" w:cs="Arial"/>
        </w:rPr>
        <w:t>Summary</w:t>
      </w:r>
    </w:p>
    <w:p w14:paraId="26F0D693" w14:textId="3EC3A63B" w:rsidR="0042443F" w:rsidRPr="004C3AFD" w:rsidRDefault="0042443F" w:rsidP="0042443F">
      <w:pPr>
        <w:spacing w:before="0" w:after="120" w:line="240" w:lineRule="auto"/>
        <w:rPr>
          <w:rFonts w:ascii="Arial" w:hAnsi="Arial" w:cs="Arial"/>
        </w:rPr>
      </w:pPr>
      <w:r w:rsidRPr="004C3AFD">
        <w:rPr>
          <w:rFonts w:ascii="Arial" w:hAnsi="Arial" w:cs="Arial"/>
        </w:rPr>
        <w:t xml:space="preserve">Good preparation </w:t>
      </w:r>
      <w:r w:rsidR="00AC072C" w:rsidRPr="004C3AFD">
        <w:rPr>
          <w:rFonts w:ascii="Arial" w:hAnsi="Arial" w:cs="Arial"/>
        </w:rPr>
        <w:t xml:space="preserve">and planning </w:t>
      </w:r>
      <w:r w:rsidRPr="004C3AFD">
        <w:rPr>
          <w:rFonts w:ascii="Arial" w:hAnsi="Arial" w:cs="Arial"/>
        </w:rPr>
        <w:t>are key elements of conducting an effective and efficient tender process and project delivery.</w:t>
      </w:r>
    </w:p>
    <w:p w14:paraId="006479DB" w14:textId="3E6A60BC" w:rsidR="0042443F" w:rsidRPr="004C3AFD" w:rsidRDefault="00AC072C" w:rsidP="0042443F">
      <w:pPr>
        <w:spacing w:before="0" w:after="120" w:line="240" w:lineRule="auto"/>
        <w:rPr>
          <w:rFonts w:ascii="Arial" w:hAnsi="Arial" w:cs="Arial"/>
        </w:rPr>
      </w:pPr>
      <w:r w:rsidRPr="004C3AFD">
        <w:rPr>
          <w:rFonts w:ascii="Arial" w:hAnsi="Arial" w:cs="Arial"/>
        </w:rPr>
        <w:t>Think about tender p</w:t>
      </w:r>
      <w:r w:rsidR="0042443F" w:rsidRPr="004C3AFD">
        <w:rPr>
          <w:rFonts w:ascii="Arial" w:hAnsi="Arial" w:cs="Arial"/>
        </w:rPr>
        <w:t xml:space="preserve">lanning as an activity directed at an outcome, rather than </w:t>
      </w:r>
      <w:r w:rsidRPr="004C3AFD">
        <w:rPr>
          <w:rFonts w:ascii="Arial" w:hAnsi="Arial" w:cs="Arial"/>
        </w:rPr>
        <w:t xml:space="preserve">just </w:t>
      </w:r>
      <w:r w:rsidR="0042443F" w:rsidRPr="004C3AFD">
        <w:rPr>
          <w:rFonts w:ascii="Arial" w:hAnsi="Arial" w:cs="Arial"/>
        </w:rPr>
        <w:t>completi</w:t>
      </w:r>
      <w:r w:rsidRPr="004C3AFD">
        <w:rPr>
          <w:rFonts w:ascii="Arial" w:hAnsi="Arial" w:cs="Arial"/>
        </w:rPr>
        <w:t>ng</w:t>
      </w:r>
      <w:r w:rsidR="0042443F" w:rsidRPr="004C3AFD">
        <w:rPr>
          <w:rFonts w:ascii="Arial" w:hAnsi="Arial" w:cs="Arial"/>
        </w:rPr>
        <w:t xml:space="preserve"> a template.</w:t>
      </w:r>
    </w:p>
    <w:p w14:paraId="131DEA14" w14:textId="77777777" w:rsidR="00DD50A2" w:rsidRPr="004C3AFD" w:rsidRDefault="00DD50A2" w:rsidP="00DD50A2">
      <w:pPr>
        <w:spacing w:before="0" w:after="120" w:line="240" w:lineRule="auto"/>
        <w:rPr>
          <w:rFonts w:ascii="Arial" w:hAnsi="Arial" w:cs="Arial"/>
        </w:rPr>
      </w:pPr>
      <w:r w:rsidRPr="004C3AFD">
        <w:rPr>
          <w:rFonts w:ascii="Arial" w:hAnsi="Arial" w:cs="Arial"/>
        </w:rPr>
        <w:t>The way the Directions and Instructions are applied is intended to be scalable, recognising the risk profile, nature and complexity of the procurement.</w:t>
      </w:r>
    </w:p>
    <w:p w14:paraId="29A37FBB" w14:textId="2049A135" w:rsidR="0042443F" w:rsidRPr="004C3AFD" w:rsidRDefault="0042443F" w:rsidP="0042443F">
      <w:pPr>
        <w:spacing w:before="0" w:after="120" w:line="240" w:lineRule="auto"/>
        <w:rPr>
          <w:rFonts w:ascii="Arial" w:hAnsi="Arial" w:cs="Arial"/>
        </w:rPr>
      </w:pPr>
      <w:r w:rsidRPr="004C3AFD">
        <w:rPr>
          <w:rFonts w:ascii="Arial" w:hAnsi="Arial" w:cs="Arial"/>
        </w:rPr>
        <w:t xml:space="preserve">Consistent with the principle of scalability, the level of detail and extent of documentation should </w:t>
      </w:r>
      <w:r w:rsidR="00AC072C" w:rsidRPr="004C3AFD">
        <w:rPr>
          <w:rFonts w:ascii="Arial" w:hAnsi="Arial" w:cs="Arial"/>
        </w:rPr>
        <w:t xml:space="preserve">match </w:t>
      </w:r>
      <w:r w:rsidRPr="004C3AFD">
        <w:rPr>
          <w:rFonts w:ascii="Arial" w:hAnsi="Arial" w:cs="Arial"/>
        </w:rPr>
        <w:t>the risk and complexity of the procurement.</w:t>
      </w:r>
    </w:p>
    <w:p w14:paraId="2EE68105" w14:textId="56B9B74C" w:rsidR="0042443F" w:rsidRPr="004C3AFD" w:rsidRDefault="0042443F" w:rsidP="0042443F">
      <w:pPr>
        <w:spacing w:before="0" w:after="120" w:line="240" w:lineRule="auto"/>
        <w:rPr>
          <w:rFonts w:ascii="Arial" w:hAnsi="Arial" w:cs="Arial"/>
        </w:rPr>
      </w:pPr>
      <w:r w:rsidRPr="004C3AFD">
        <w:rPr>
          <w:rFonts w:ascii="Arial" w:hAnsi="Arial" w:cs="Arial"/>
        </w:rPr>
        <w:t xml:space="preserve">This Guidance outlines key content </w:t>
      </w:r>
      <w:r w:rsidR="003A1540" w:rsidRPr="004C3AFD">
        <w:rPr>
          <w:rFonts w:ascii="Arial" w:hAnsi="Arial" w:cs="Arial"/>
        </w:rPr>
        <w:t xml:space="preserve">that should </w:t>
      </w:r>
      <w:r w:rsidRPr="004C3AFD">
        <w:rPr>
          <w:rFonts w:ascii="Arial" w:hAnsi="Arial" w:cs="Arial"/>
        </w:rPr>
        <w:t>be addressed and documented as part of tender planning and preparation</w:t>
      </w:r>
      <w:r w:rsidR="003A1540" w:rsidRPr="004C3AFD">
        <w:rPr>
          <w:rFonts w:ascii="Arial" w:hAnsi="Arial" w:cs="Arial"/>
        </w:rPr>
        <w:t>.</w:t>
      </w:r>
      <w:r w:rsidRPr="004C3AFD">
        <w:rPr>
          <w:rFonts w:ascii="Arial" w:hAnsi="Arial" w:cs="Arial"/>
        </w:rPr>
        <w:t xml:space="preserve"> </w:t>
      </w:r>
      <w:r w:rsidR="003A1540" w:rsidRPr="004C3AFD">
        <w:rPr>
          <w:rFonts w:ascii="Arial" w:hAnsi="Arial" w:cs="Arial"/>
        </w:rPr>
        <w:t xml:space="preserve">This will </w:t>
      </w:r>
      <w:r w:rsidRPr="004C3AFD">
        <w:rPr>
          <w:rFonts w:ascii="Arial" w:hAnsi="Arial" w:cs="Arial"/>
        </w:rPr>
        <w:t xml:space="preserve">guide the tender process from tender development to contract </w:t>
      </w:r>
      <w:r w:rsidR="00D46DD4" w:rsidRPr="004C3AFD">
        <w:rPr>
          <w:rFonts w:ascii="Arial" w:hAnsi="Arial" w:cs="Arial"/>
        </w:rPr>
        <w:t>award and</w:t>
      </w:r>
      <w:r w:rsidR="003A1540" w:rsidRPr="004C3AFD">
        <w:rPr>
          <w:rFonts w:ascii="Arial" w:hAnsi="Arial" w:cs="Arial"/>
        </w:rPr>
        <w:t xml:space="preserve"> also applies to </w:t>
      </w:r>
      <w:r w:rsidRPr="004C3AFD">
        <w:rPr>
          <w:rFonts w:ascii="Arial" w:hAnsi="Arial" w:cs="Arial"/>
        </w:rPr>
        <w:t>project delivery and contract management.</w:t>
      </w:r>
    </w:p>
    <w:p w14:paraId="5BF05C5B" w14:textId="2DB9BDB2" w:rsidR="003A1540" w:rsidRPr="004C3AFD" w:rsidRDefault="003A1540" w:rsidP="003A1540">
      <w:pPr>
        <w:pStyle w:val="Heading2"/>
        <w:spacing w:after="120" w:line="240" w:lineRule="auto"/>
        <w:rPr>
          <w:rFonts w:ascii="Arial" w:hAnsi="Arial" w:cs="Arial"/>
        </w:rPr>
      </w:pPr>
      <w:r w:rsidRPr="004C3AFD">
        <w:rPr>
          <w:rFonts w:ascii="Arial" w:hAnsi="Arial" w:cs="Arial"/>
        </w:rPr>
        <w:t>Undertake appropriate planning process</w:t>
      </w:r>
    </w:p>
    <w:p w14:paraId="2F13F87C" w14:textId="0CA3E551" w:rsidR="0042443F" w:rsidRPr="004C3AFD" w:rsidRDefault="0042443F" w:rsidP="0042443F">
      <w:pPr>
        <w:spacing w:before="0" w:after="120" w:line="240" w:lineRule="auto"/>
        <w:rPr>
          <w:rFonts w:ascii="Arial" w:hAnsi="Arial" w:cs="Arial"/>
        </w:rPr>
      </w:pPr>
      <w:r w:rsidRPr="004C3AFD">
        <w:rPr>
          <w:rFonts w:ascii="Arial" w:hAnsi="Arial" w:cs="Arial"/>
        </w:rPr>
        <w:t xml:space="preserve">There is no one-size-fits-all approach to </w:t>
      </w:r>
      <w:r w:rsidR="003A1540" w:rsidRPr="004C3AFD">
        <w:rPr>
          <w:rFonts w:ascii="Arial" w:hAnsi="Arial" w:cs="Arial"/>
        </w:rPr>
        <w:t xml:space="preserve">tender </w:t>
      </w:r>
      <w:r w:rsidRPr="004C3AFD">
        <w:rPr>
          <w:rFonts w:ascii="Arial" w:hAnsi="Arial" w:cs="Arial"/>
        </w:rPr>
        <w:t>preparation</w:t>
      </w:r>
      <w:r w:rsidR="003A1540" w:rsidRPr="004C3AFD">
        <w:rPr>
          <w:rFonts w:ascii="Arial" w:hAnsi="Arial" w:cs="Arial"/>
        </w:rPr>
        <w:t xml:space="preserve"> and planning</w:t>
      </w:r>
      <w:r w:rsidR="007E059C" w:rsidRPr="004C3AFD">
        <w:rPr>
          <w:rFonts w:ascii="Arial" w:hAnsi="Arial" w:cs="Arial"/>
        </w:rPr>
        <w:t xml:space="preserve">. </w:t>
      </w:r>
      <w:r w:rsidRPr="004C3AFD">
        <w:rPr>
          <w:rFonts w:ascii="Arial" w:hAnsi="Arial" w:cs="Arial"/>
        </w:rPr>
        <w:t xml:space="preserve">The amount of preparation required for individual projects will differ </w:t>
      </w:r>
      <w:r w:rsidR="003A1540" w:rsidRPr="004C3AFD">
        <w:rPr>
          <w:rFonts w:ascii="Arial" w:hAnsi="Arial" w:cs="Arial"/>
        </w:rPr>
        <w:t xml:space="preserve">according to </w:t>
      </w:r>
      <w:r w:rsidRPr="004C3AFD">
        <w:rPr>
          <w:rFonts w:ascii="Arial" w:hAnsi="Arial" w:cs="Arial"/>
        </w:rPr>
        <w:t>factors such as the scale and complexity of the project.</w:t>
      </w:r>
    </w:p>
    <w:p w14:paraId="2C307654" w14:textId="6D5D02F9" w:rsidR="00F43C24" w:rsidRPr="004C3AFD" w:rsidRDefault="00F43C24" w:rsidP="00F43C24">
      <w:pPr>
        <w:pStyle w:val="Bullet2"/>
        <w:numPr>
          <w:ilvl w:val="0"/>
          <w:numId w:val="0"/>
        </w:numPr>
        <w:spacing w:before="0" w:after="120"/>
        <w:contextualSpacing w:val="0"/>
        <w:rPr>
          <w:rFonts w:ascii="Arial" w:hAnsi="Arial" w:cs="Arial"/>
        </w:rPr>
      </w:pPr>
      <w:r w:rsidRPr="004C3AFD">
        <w:rPr>
          <w:rFonts w:ascii="Arial" w:hAnsi="Arial" w:cs="Arial"/>
        </w:rPr>
        <w:t xml:space="preserve">The focus of tender planning is to ensure that the following elements </w:t>
      </w:r>
      <w:r w:rsidR="003A1540" w:rsidRPr="004C3AFD">
        <w:rPr>
          <w:rFonts w:ascii="Arial" w:hAnsi="Arial" w:cs="Arial"/>
        </w:rPr>
        <w:t xml:space="preserve">are considered </w:t>
      </w:r>
      <w:r w:rsidRPr="004C3AFD">
        <w:rPr>
          <w:rFonts w:ascii="Arial" w:hAnsi="Arial" w:cs="Arial"/>
        </w:rPr>
        <w:t>at the appropriate time:</w:t>
      </w:r>
    </w:p>
    <w:p w14:paraId="5A3840B7"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identifying clear procurement objectives;</w:t>
      </w:r>
    </w:p>
    <w:p w14:paraId="3B17A245"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appropriate market sounding and engagement strategy;</w:t>
      </w:r>
    </w:p>
    <w:p w14:paraId="14B8F93A"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tender strategy;</w:t>
      </w:r>
    </w:p>
    <w:p w14:paraId="173DD67A" w14:textId="2447EC1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key dates and time periods during the tender process;</w:t>
      </w:r>
    </w:p>
    <w:p w14:paraId="3A59C6D6"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tender evaluation and evaluation process;</w:t>
      </w:r>
    </w:p>
    <w:p w14:paraId="212DC248"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management of probity;</w:t>
      </w:r>
    </w:p>
    <w:p w14:paraId="73830305"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contract management; and</w:t>
      </w:r>
    </w:p>
    <w:p w14:paraId="0417BFDF" w14:textId="77777777" w:rsidR="00F43C24" w:rsidRPr="004C3AFD" w:rsidRDefault="00F43C24" w:rsidP="00495113">
      <w:pPr>
        <w:pStyle w:val="Bullet2"/>
        <w:numPr>
          <w:ilvl w:val="0"/>
          <w:numId w:val="87"/>
        </w:numPr>
        <w:spacing w:before="0" w:after="120"/>
        <w:ind w:left="714" w:hanging="357"/>
        <w:contextualSpacing w:val="0"/>
        <w:rPr>
          <w:rFonts w:ascii="Arial" w:hAnsi="Arial" w:cs="Arial"/>
        </w:rPr>
      </w:pPr>
      <w:r w:rsidRPr="004C3AFD">
        <w:rPr>
          <w:rFonts w:ascii="Arial" w:hAnsi="Arial" w:cs="Arial"/>
        </w:rPr>
        <w:t>governance and resourcing.</w:t>
      </w:r>
    </w:p>
    <w:p w14:paraId="1E28749A" w14:textId="77777777" w:rsidR="001C110D" w:rsidRPr="004C3AFD" w:rsidRDefault="00590B0C" w:rsidP="00590B0C">
      <w:pPr>
        <w:pStyle w:val="Bullet2"/>
        <w:numPr>
          <w:ilvl w:val="0"/>
          <w:numId w:val="0"/>
        </w:numPr>
        <w:spacing w:before="0" w:after="120"/>
        <w:contextualSpacing w:val="0"/>
        <w:rPr>
          <w:rFonts w:ascii="Arial" w:hAnsi="Arial" w:cs="Arial"/>
        </w:rPr>
      </w:pPr>
      <w:r w:rsidRPr="004C3AFD">
        <w:rPr>
          <w:rFonts w:ascii="Arial" w:hAnsi="Arial" w:cs="Arial"/>
        </w:rPr>
        <w:t xml:space="preserve">Tender preparation and planning should build on </w:t>
      </w:r>
      <w:r w:rsidR="001C110D" w:rsidRPr="004C3AFD">
        <w:rPr>
          <w:rFonts w:ascii="Arial" w:hAnsi="Arial" w:cs="Arial"/>
        </w:rPr>
        <w:t>the:</w:t>
      </w:r>
    </w:p>
    <w:p w14:paraId="110E0054" w14:textId="77777777" w:rsidR="001C110D" w:rsidRPr="004C3AFD" w:rsidRDefault="001C110D" w:rsidP="00613D77">
      <w:pPr>
        <w:pStyle w:val="Bullet2"/>
        <w:numPr>
          <w:ilvl w:val="0"/>
          <w:numId w:val="14"/>
        </w:numPr>
        <w:spacing w:before="0" w:after="120"/>
        <w:ind w:left="714" w:hanging="357"/>
        <w:rPr>
          <w:rFonts w:ascii="Arial" w:hAnsi="Arial" w:cs="Arial"/>
        </w:rPr>
      </w:pPr>
      <w:r w:rsidRPr="004C3AFD">
        <w:rPr>
          <w:rFonts w:ascii="Arial" w:hAnsi="Arial" w:cs="Arial"/>
        </w:rPr>
        <w:t xml:space="preserve">project plan or asset management strategy developed under the </w:t>
      </w:r>
      <w:hyperlink r:id="rId35" w:history="1">
        <w:r w:rsidRPr="004C3AFD">
          <w:rPr>
            <w:rStyle w:val="Hyperlink"/>
            <w:rFonts w:ascii="Arial" w:hAnsi="Arial" w:cs="Arial"/>
          </w:rPr>
          <w:t xml:space="preserve">Asset Management </w:t>
        </w:r>
        <w:r w:rsidR="00F361A0" w:rsidRPr="004C3AFD">
          <w:rPr>
            <w:rStyle w:val="Hyperlink"/>
            <w:rFonts w:ascii="Arial" w:hAnsi="Arial" w:cs="Arial"/>
          </w:rPr>
          <w:t xml:space="preserve">and Accountability </w:t>
        </w:r>
        <w:r w:rsidRPr="004C3AFD">
          <w:rPr>
            <w:rStyle w:val="Hyperlink"/>
            <w:rFonts w:ascii="Arial" w:hAnsi="Arial" w:cs="Arial"/>
          </w:rPr>
          <w:t>Framework</w:t>
        </w:r>
      </w:hyperlink>
      <w:r w:rsidR="00F361A0" w:rsidRPr="004C3AFD">
        <w:rPr>
          <w:rFonts w:ascii="Arial" w:hAnsi="Arial" w:cs="Arial"/>
        </w:rPr>
        <w:t>; and</w:t>
      </w:r>
    </w:p>
    <w:p w14:paraId="612F5BD3" w14:textId="08E83A25" w:rsidR="00590B0C" w:rsidRPr="004C3AFD" w:rsidRDefault="00590B0C" w:rsidP="00613D77">
      <w:pPr>
        <w:pStyle w:val="Bullet2"/>
        <w:numPr>
          <w:ilvl w:val="0"/>
          <w:numId w:val="14"/>
        </w:numPr>
        <w:spacing w:before="0" w:after="120"/>
        <w:contextualSpacing w:val="0"/>
        <w:rPr>
          <w:rFonts w:ascii="Arial" w:hAnsi="Arial" w:cs="Arial"/>
        </w:rPr>
      </w:pPr>
      <w:r w:rsidRPr="004C3AFD">
        <w:rPr>
          <w:rFonts w:ascii="Arial" w:hAnsi="Arial" w:cs="Arial"/>
        </w:rPr>
        <w:t>procurement strategy and business case</w:t>
      </w:r>
      <w:r w:rsidR="001C110D" w:rsidRPr="004C3AFD">
        <w:rPr>
          <w:rFonts w:ascii="Arial" w:hAnsi="Arial" w:cs="Arial"/>
        </w:rPr>
        <w:t>,</w:t>
      </w:r>
      <w:r w:rsidRPr="004C3AFD">
        <w:rPr>
          <w:rFonts w:ascii="Arial" w:hAnsi="Arial" w:cs="Arial"/>
        </w:rPr>
        <w:t xml:space="preserve"> where a project is subject to the </w:t>
      </w:r>
      <w:hyperlink r:id="rId36" w:history="1">
        <w:r w:rsidRPr="001F2A26">
          <w:rPr>
            <w:rStyle w:val="Hyperlink"/>
            <w:rFonts w:ascii="Arial" w:hAnsi="Arial" w:cs="Arial"/>
          </w:rPr>
          <w:t>Investment Lifecycle Guidelines</w:t>
        </w:r>
      </w:hyperlink>
      <w:r w:rsidRPr="004C3AFD">
        <w:rPr>
          <w:rFonts w:ascii="Arial" w:hAnsi="Arial" w:cs="Arial"/>
        </w:rPr>
        <w:t>.</w:t>
      </w:r>
    </w:p>
    <w:p w14:paraId="70E2882A" w14:textId="77777777" w:rsidR="008B7689" w:rsidRPr="004C3AFD" w:rsidRDefault="008B7689" w:rsidP="008B7689">
      <w:pPr>
        <w:pStyle w:val="Bullet2"/>
        <w:numPr>
          <w:ilvl w:val="0"/>
          <w:numId w:val="0"/>
        </w:numPr>
        <w:spacing w:before="0" w:after="120"/>
        <w:rPr>
          <w:rFonts w:ascii="Arial" w:hAnsi="Arial" w:cs="Arial"/>
        </w:rPr>
      </w:pPr>
      <w:r w:rsidRPr="004C3AFD">
        <w:rPr>
          <w:rFonts w:ascii="Arial" w:hAnsi="Arial" w:cs="Arial"/>
        </w:rPr>
        <w:t xml:space="preserve">This Guidance identifies a range of </w:t>
      </w:r>
      <w:r w:rsidR="00997D41" w:rsidRPr="004C3AFD">
        <w:rPr>
          <w:rFonts w:ascii="Arial" w:hAnsi="Arial" w:cs="Arial"/>
        </w:rPr>
        <w:t xml:space="preserve">preparation and </w:t>
      </w:r>
      <w:r w:rsidRPr="004C3AFD">
        <w:rPr>
          <w:rFonts w:ascii="Arial" w:hAnsi="Arial" w:cs="Arial"/>
        </w:rPr>
        <w:t xml:space="preserve">planning considerations and documents that may be developed. The nature and complexity of a </w:t>
      </w:r>
      <w:r w:rsidR="00F361A0" w:rsidRPr="004C3AFD">
        <w:rPr>
          <w:rFonts w:ascii="Arial" w:hAnsi="Arial" w:cs="Arial"/>
        </w:rPr>
        <w:t>procurement</w:t>
      </w:r>
      <w:r w:rsidRPr="004C3AFD">
        <w:rPr>
          <w:rFonts w:ascii="Arial" w:hAnsi="Arial" w:cs="Arial"/>
        </w:rPr>
        <w:t xml:space="preserve"> will indicate whether the response may be:</w:t>
      </w:r>
    </w:p>
    <w:p w14:paraId="3D8E9D48" w14:textId="77777777" w:rsidR="008B7689" w:rsidRPr="004C3AFD" w:rsidRDefault="00F361A0" w:rsidP="00613D77">
      <w:pPr>
        <w:pStyle w:val="Bullet2"/>
        <w:numPr>
          <w:ilvl w:val="0"/>
          <w:numId w:val="13"/>
        </w:numPr>
        <w:spacing w:before="0" w:after="120"/>
        <w:rPr>
          <w:rFonts w:ascii="Arial" w:hAnsi="Arial" w:cs="Arial"/>
        </w:rPr>
      </w:pPr>
      <w:r w:rsidRPr="004C3AFD">
        <w:rPr>
          <w:rFonts w:ascii="Arial" w:hAnsi="Arial" w:cs="Arial"/>
        </w:rPr>
        <w:t>a few lines in a project plan;</w:t>
      </w:r>
      <w:r w:rsidR="008B7689" w:rsidRPr="004C3AFD">
        <w:rPr>
          <w:rFonts w:ascii="Arial" w:hAnsi="Arial" w:cs="Arial"/>
        </w:rPr>
        <w:t xml:space="preserve"> or</w:t>
      </w:r>
    </w:p>
    <w:p w14:paraId="2334ADE6" w14:textId="7638FBE7" w:rsidR="008B7689" w:rsidRPr="004C3AFD" w:rsidRDefault="008B7689" w:rsidP="00613D77">
      <w:pPr>
        <w:pStyle w:val="Bullet2"/>
        <w:numPr>
          <w:ilvl w:val="0"/>
          <w:numId w:val="12"/>
        </w:numPr>
        <w:spacing w:before="0" w:after="120"/>
        <w:ind w:left="714" w:hanging="357"/>
        <w:contextualSpacing w:val="0"/>
        <w:rPr>
          <w:rFonts w:ascii="Arial" w:hAnsi="Arial" w:cs="Arial"/>
        </w:rPr>
      </w:pPr>
      <w:r w:rsidRPr="004C3AFD">
        <w:rPr>
          <w:rFonts w:ascii="Arial" w:hAnsi="Arial" w:cs="Arial"/>
        </w:rPr>
        <w:t>topic specific documents such as a procurement plan or contract management plan.</w:t>
      </w:r>
    </w:p>
    <w:p w14:paraId="370002C2" w14:textId="0324CD0D" w:rsidR="002A0B9C" w:rsidRPr="004C3AFD" w:rsidRDefault="00590B0C" w:rsidP="002A0B9C">
      <w:pPr>
        <w:pStyle w:val="Bullet2"/>
        <w:numPr>
          <w:ilvl w:val="0"/>
          <w:numId w:val="0"/>
        </w:numPr>
        <w:spacing w:before="0" w:after="120"/>
        <w:contextualSpacing w:val="0"/>
        <w:rPr>
          <w:rFonts w:ascii="Arial" w:hAnsi="Arial" w:cs="Arial"/>
        </w:rPr>
      </w:pPr>
      <w:r w:rsidRPr="004C3AFD">
        <w:rPr>
          <w:rFonts w:ascii="Arial" w:hAnsi="Arial" w:cs="Arial"/>
        </w:rPr>
        <w:lastRenderedPageBreak/>
        <w:t>A</w:t>
      </w:r>
      <w:r w:rsidR="002A0B9C" w:rsidRPr="004C3AFD">
        <w:rPr>
          <w:rFonts w:ascii="Arial" w:hAnsi="Arial" w:cs="Arial"/>
        </w:rPr>
        <w:t>ppropriate records (</w:t>
      </w:r>
      <w:r w:rsidR="003A1540" w:rsidRPr="004C3AFD">
        <w:rPr>
          <w:rFonts w:ascii="Arial" w:hAnsi="Arial" w:cs="Arial"/>
        </w:rPr>
        <w:t xml:space="preserve">see </w:t>
      </w:r>
      <w:r w:rsidR="005B0779" w:rsidRPr="004C3AFD">
        <w:rPr>
          <w:rFonts w:ascii="Arial" w:hAnsi="Arial" w:cs="Arial"/>
        </w:rPr>
        <w:t>Auditable, transparent and accountable tender and contract management processes</w:t>
      </w:r>
      <w:r w:rsidR="00B01222" w:rsidRPr="004C3AFD">
        <w:rPr>
          <w:rFonts w:ascii="Arial" w:hAnsi="Arial" w:cs="Arial"/>
        </w:rPr>
        <w:t xml:space="preserve"> (Instruction 4.1.4</w:t>
      </w:r>
      <w:r w:rsidR="002A0B9C" w:rsidRPr="004C3AFD">
        <w:rPr>
          <w:rFonts w:ascii="Arial" w:hAnsi="Arial" w:cs="Arial"/>
        </w:rPr>
        <w:t xml:space="preserve">) should be maintained </w:t>
      </w:r>
      <w:r w:rsidRPr="004C3AFD">
        <w:rPr>
          <w:rFonts w:ascii="Arial" w:hAnsi="Arial" w:cs="Arial"/>
        </w:rPr>
        <w:t xml:space="preserve">to document </w:t>
      </w:r>
      <w:r w:rsidR="002A0B9C" w:rsidRPr="004C3AFD">
        <w:rPr>
          <w:rFonts w:ascii="Arial" w:hAnsi="Arial" w:cs="Arial"/>
        </w:rPr>
        <w:t xml:space="preserve">the outcome of the </w:t>
      </w:r>
      <w:r w:rsidRPr="004C3AFD">
        <w:rPr>
          <w:rFonts w:ascii="Arial" w:hAnsi="Arial" w:cs="Arial"/>
        </w:rPr>
        <w:t xml:space="preserve">tender preparation and </w:t>
      </w:r>
      <w:r w:rsidR="002A0B9C" w:rsidRPr="004C3AFD">
        <w:rPr>
          <w:rFonts w:ascii="Arial" w:hAnsi="Arial" w:cs="Arial"/>
        </w:rPr>
        <w:t>planning process.</w:t>
      </w:r>
    </w:p>
    <w:p w14:paraId="16769AC8" w14:textId="77777777" w:rsidR="0042443F" w:rsidRPr="004C3AFD" w:rsidRDefault="0042443F" w:rsidP="0042443F">
      <w:pPr>
        <w:pStyle w:val="Heading3"/>
        <w:spacing w:after="120" w:line="240" w:lineRule="auto"/>
        <w:rPr>
          <w:rFonts w:ascii="Arial" w:hAnsi="Arial" w:cs="Arial"/>
        </w:rPr>
      </w:pPr>
      <w:r w:rsidRPr="004C3AFD">
        <w:rPr>
          <w:rFonts w:ascii="Arial" w:hAnsi="Arial" w:cs="Arial"/>
        </w:rPr>
        <w:t>Uncomplicated</w:t>
      </w:r>
      <w:r w:rsidR="00CD1E7A" w:rsidRPr="004C3AFD">
        <w:rPr>
          <w:rFonts w:ascii="Arial" w:hAnsi="Arial" w:cs="Arial"/>
        </w:rPr>
        <w:t xml:space="preserve"> projects</w:t>
      </w:r>
    </w:p>
    <w:p w14:paraId="5F1C9703" w14:textId="1818DEF0" w:rsidR="0042443F" w:rsidRPr="004C3AFD" w:rsidRDefault="003A1540" w:rsidP="0042443F">
      <w:pPr>
        <w:spacing w:before="0" w:after="120" w:line="240" w:lineRule="auto"/>
        <w:rPr>
          <w:rFonts w:ascii="Arial" w:hAnsi="Arial" w:cs="Arial"/>
        </w:rPr>
      </w:pPr>
      <w:r w:rsidRPr="004C3AFD">
        <w:rPr>
          <w:rFonts w:ascii="Arial" w:hAnsi="Arial" w:cs="Arial"/>
        </w:rPr>
        <w:t>For straight forward projects, p</w:t>
      </w:r>
      <w:r w:rsidR="0042443F" w:rsidRPr="004C3AFD">
        <w:rPr>
          <w:rFonts w:ascii="Arial" w:hAnsi="Arial" w:cs="Arial"/>
        </w:rPr>
        <w:t xml:space="preserve">reparation and planning may follow </w:t>
      </w:r>
      <w:r w:rsidRPr="004C3AFD">
        <w:rPr>
          <w:rFonts w:ascii="Arial" w:hAnsi="Arial" w:cs="Arial"/>
        </w:rPr>
        <w:t xml:space="preserve">the Agency’s </w:t>
      </w:r>
      <w:r w:rsidR="0042443F" w:rsidRPr="004C3AFD">
        <w:rPr>
          <w:rFonts w:ascii="Arial" w:hAnsi="Arial" w:cs="Arial"/>
        </w:rPr>
        <w:t>standard documents and processes.</w:t>
      </w:r>
    </w:p>
    <w:p w14:paraId="66DA3C4F" w14:textId="77777777" w:rsidR="0042443F" w:rsidRPr="004C3AFD" w:rsidRDefault="00CD1E7A" w:rsidP="0042443F">
      <w:pPr>
        <w:pStyle w:val="Heading3"/>
        <w:spacing w:after="120" w:line="240" w:lineRule="auto"/>
        <w:rPr>
          <w:rFonts w:ascii="Arial" w:hAnsi="Arial" w:cs="Arial"/>
        </w:rPr>
      </w:pPr>
      <w:r w:rsidRPr="004C3AFD">
        <w:rPr>
          <w:rFonts w:ascii="Arial" w:hAnsi="Arial" w:cs="Arial"/>
        </w:rPr>
        <w:t>C</w:t>
      </w:r>
      <w:r w:rsidR="0042443F" w:rsidRPr="004C3AFD">
        <w:rPr>
          <w:rFonts w:ascii="Arial" w:hAnsi="Arial" w:cs="Arial"/>
        </w:rPr>
        <w:t>omplex and unique projects</w:t>
      </w:r>
    </w:p>
    <w:p w14:paraId="5D4883F4" w14:textId="1F9EAE5F" w:rsidR="00781466" w:rsidRPr="004C3AFD" w:rsidRDefault="003A1540" w:rsidP="0042443F">
      <w:pPr>
        <w:spacing w:before="0" w:after="120" w:line="240" w:lineRule="auto"/>
        <w:rPr>
          <w:rFonts w:ascii="Arial" w:hAnsi="Arial" w:cs="Arial"/>
        </w:rPr>
      </w:pPr>
      <w:r w:rsidRPr="004C3AFD">
        <w:rPr>
          <w:rFonts w:ascii="Arial" w:hAnsi="Arial" w:cs="Arial"/>
        </w:rPr>
        <w:t>For more complex projects, i</w:t>
      </w:r>
      <w:r w:rsidR="0042443F" w:rsidRPr="004C3AFD">
        <w:rPr>
          <w:rFonts w:ascii="Arial" w:hAnsi="Arial" w:cs="Arial"/>
        </w:rPr>
        <w:t>ndividualised and detailed prepa</w:t>
      </w:r>
      <w:r w:rsidR="00781466" w:rsidRPr="004C3AFD">
        <w:rPr>
          <w:rFonts w:ascii="Arial" w:hAnsi="Arial" w:cs="Arial"/>
        </w:rPr>
        <w:t>ration processes may be required, in addition to an Agency’s standard documents and processes.</w:t>
      </w:r>
    </w:p>
    <w:p w14:paraId="41FB1F00" w14:textId="77777777" w:rsidR="00781466" w:rsidRPr="004C3AFD" w:rsidRDefault="0042443F" w:rsidP="0042443F">
      <w:pPr>
        <w:spacing w:before="0" w:after="120" w:line="240" w:lineRule="auto"/>
        <w:rPr>
          <w:rFonts w:ascii="Arial" w:hAnsi="Arial" w:cs="Arial"/>
        </w:rPr>
      </w:pPr>
      <w:r w:rsidRPr="004C3AFD">
        <w:rPr>
          <w:rFonts w:ascii="Arial" w:hAnsi="Arial" w:cs="Arial"/>
        </w:rPr>
        <w:t xml:space="preserve">Examples where more </w:t>
      </w:r>
      <w:r w:rsidR="00781466" w:rsidRPr="004C3AFD">
        <w:rPr>
          <w:rFonts w:ascii="Arial" w:hAnsi="Arial" w:cs="Arial"/>
        </w:rPr>
        <w:t>detailed planning may be required include:</w:t>
      </w:r>
    </w:p>
    <w:p w14:paraId="59E12A66" w14:textId="404E4366" w:rsidR="00781466" w:rsidRPr="004C3AFD" w:rsidRDefault="0042443F" w:rsidP="00613D77">
      <w:pPr>
        <w:pStyle w:val="ListParagraph"/>
        <w:numPr>
          <w:ilvl w:val="0"/>
          <w:numId w:val="11"/>
        </w:numPr>
        <w:spacing w:before="0" w:after="120" w:line="240" w:lineRule="auto"/>
        <w:rPr>
          <w:rFonts w:ascii="Arial" w:hAnsi="Arial" w:cs="Arial"/>
        </w:rPr>
      </w:pPr>
      <w:r w:rsidRPr="004C3AFD">
        <w:rPr>
          <w:rFonts w:ascii="Arial" w:hAnsi="Arial" w:cs="Arial"/>
        </w:rPr>
        <w:t xml:space="preserve">where a different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 xml:space="preserve">odel </w:t>
      </w:r>
      <w:r w:rsidR="00781466" w:rsidRPr="004C3AFD">
        <w:rPr>
          <w:rFonts w:ascii="Arial" w:hAnsi="Arial" w:cs="Arial"/>
        </w:rPr>
        <w:t xml:space="preserve">is needed </w:t>
      </w:r>
      <w:r w:rsidRPr="004C3AFD">
        <w:rPr>
          <w:rFonts w:ascii="Arial" w:hAnsi="Arial" w:cs="Arial"/>
        </w:rPr>
        <w:t>to deal with the indi</w:t>
      </w:r>
      <w:r w:rsidR="007E059C" w:rsidRPr="004C3AFD">
        <w:rPr>
          <w:rFonts w:ascii="Arial" w:hAnsi="Arial" w:cs="Arial"/>
        </w:rPr>
        <w:t>vidual features of a project;</w:t>
      </w:r>
    </w:p>
    <w:p w14:paraId="2E247E5F" w14:textId="77777777" w:rsidR="00781466" w:rsidRPr="004C3AFD" w:rsidRDefault="0042443F" w:rsidP="00613D77">
      <w:pPr>
        <w:pStyle w:val="ListParagraph"/>
        <w:numPr>
          <w:ilvl w:val="0"/>
          <w:numId w:val="11"/>
        </w:numPr>
        <w:spacing w:before="0" w:after="120" w:line="240" w:lineRule="auto"/>
        <w:rPr>
          <w:rFonts w:ascii="Arial" w:hAnsi="Arial" w:cs="Arial"/>
        </w:rPr>
      </w:pPr>
      <w:r w:rsidRPr="004C3AFD">
        <w:rPr>
          <w:rFonts w:ascii="Arial" w:hAnsi="Arial" w:cs="Arial"/>
        </w:rPr>
        <w:t>a project of a</w:t>
      </w:r>
      <w:r w:rsidR="007E059C" w:rsidRPr="004C3AFD">
        <w:rPr>
          <w:rFonts w:ascii="Arial" w:hAnsi="Arial" w:cs="Arial"/>
        </w:rPr>
        <w:t xml:space="preserve"> scale not previously procured;</w:t>
      </w:r>
    </w:p>
    <w:p w14:paraId="4910CAE4" w14:textId="77777777" w:rsidR="00781466" w:rsidRPr="004C3AFD" w:rsidRDefault="0042443F" w:rsidP="00613D77">
      <w:pPr>
        <w:pStyle w:val="ListParagraph"/>
        <w:numPr>
          <w:ilvl w:val="0"/>
          <w:numId w:val="11"/>
        </w:numPr>
        <w:spacing w:before="0" w:after="120" w:line="240" w:lineRule="auto"/>
        <w:rPr>
          <w:rFonts w:ascii="Arial" w:hAnsi="Arial" w:cs="Arial"/>
        </w:rPr>
      </w:pPr>
      <w:r w:rsidRPr="004C3AFD">
        <w:rPr>
          <w:rFonts w:ascii="Arial" w:hAnsi="Arial" w:cs="Arial"/>
        </w:rPr>
        <w:t>a sensitive project with an active stakeholder group</w:t>
      </w:r>
      <w:r w:rsidR="007E059C" w:rsidRPr="004C3AFD">
        <w:rPr>
          <w:rFonts w:ascii="Arial" w:hAnsi="Arial" w:cs="Arial"/>
        </w:rPr>
        <w:t>;</w:t>
      </w:r>
      <w:r w:rsidRPr="004C3AFD">
        <w:rPr>
          <w:rFonts w:ascii="Arial" w:hAnsi="Arial" w:cs="Arial"/>
        </w:rPr>
        <w:t xml:space="preserve"> </w:t>
      </w:r>
      <w:r w:rsidR="00781466" w:rsidRPr="004C3AFD">
        <w:rPr>
          <w:rFonts w:ascii="Arial" w:hAnsi="Arial" w:cs="Arial"/>
        </w:rPr>
        <w:t>or</w:t>
      </w:r>
    </w:p>
    <w:p w14:paraId="24447881" w14:textId="0ADC4A07" w:rsidR="00781466" w:rsidRPr="004C3AFD" w:rsidRDefault="0042443F" w:rsidP="00613D77">
      <w:pPr>
        <w:pStyle w:val="ListParagraph"/>
        <w:numPr>
          <w:ilvl w:val="0"/>
          <w:numId w:val="11"/>
        </w:numPr>
        <w:spacing w:before="0" w:after="120" w:line="240" w:lineRule="auto"/>
        <w:rPr>
          <w:rFonts w:ascii="Arial" w:hAnsi="Arial" w:cs="Arial"/>
        </w:rPr>
      </w:pPr>
      <w:r w:rsidRPr="004C3AFD">
        <w:rPr>
          <w:rFonts w:ascii="Arial" w:hAnsi="Arial" w:cs="Arial"/>
        </w:rPr>
        <w:t xml:space="preserve">an environmentally sensitive project </w:t>
      </w:r>
      <w:r w:rsidR="003A1540" w:rsidRPr="004C3AFD">
        <w:rPr>
          <w:rFonts w:ascii="Arial" w:hAnsi="Arial" w:cs="Arial"/>
        </w:rPr>
        <w:t xml:space="preserve">that </w:t>
      </w:r>
      <w:r w:rsidRPr="004C3AFD">
        <w:rPr>
          <w:rFonts w:ascii="Arial" w:hAnsi="Arial" w:cs="Arial"/>
        </w:rPr>
        <w:t xml:space="preserve">may require </w:t>
      </w:r>
      <w:r w:rsidR="00AF3B98">
        <w:rPr>
          <w:rFonts w:ascii="Arial" w:hAnsi="Arial" w:cs="Arial"/>
        </w:rPr>
        <w:t>‘</w:t>
      </w:r>
      <w:r w:rsidRPr="004C3AFD">
        <w:rPr>
          <w:rFonts w:ascii="Arial" w:hAnsi="Arial" w:cs="Arial"/>
        </w:rPr>
        <w:t>real option</w:t>
      </w:r>
      <w:r w:rsidR="00AF3B98">
        <w:rPr>
          <w:rFonts w:ascii="Arial" w:hAnsi="Arial" w:cs="Arial"/>
        </w:rPr>
        <w:t>’</w:t>
      </w:r>
      <w:r w:rsidRPr="004C3AFD">
        <w:rPr>
          <w:rFonts w:ascii="Arial" w:hAnsi="Arial" w:cs="Arial"/>
        </w:rPr>
        <w:t xml:space="preserve"> decisio</w:t>
      </w:r>
      <w:r w:rsidR="00781466" w:rsidRPr="004C3AFD">
        <w:rPr>
          <w:rFonts w:ascii="Arial" w:hAnsi="Arial" w:cs="Arial"/>
        </w:rPr>
        <w:t>ns under certain circumstances.</w:t>
      </w:r>
    </w:p>
    <w:p w14:paraId="71CFA103" w14:textId="77777777" w:rsidR="0042443F" w:rsidRPr="004C3AFD" w:rsidRDefault="0042443F" w:rsidP="00DA1633">
      <w:pPr>
        <w:pStyle w:val="Heading2"/>
        <w:spacing w:after="120" w:line="240" w:lineRule="auto"/>
        <w:rPr>
          <w:rFonts w:ascii="Arial" w:hAnsi="Arial" w:cs="Arial"/>
        </w:rPr>
      </w:pPr>
      <w:r w:rsidRPr="004C3AFD">
        <w:rPr>
          <w:rFonts w:ascii="Arial" w:hAnsi="Arial" w:cs="Arial"/>
        </w:rPr>
        <w:t>Elements of tender planning and preparation</w:t>
      </w:r>
    </w:p>
    <w:p w14:paraId="4560DA1D" w14:textId="77777777" w:rsidR="0042443F" w:rsidRPr="004C3AFD" w:rsidRDefault="0042443F" w:rsidP="00DA1633">
      <w:pPr>
        <w:pStyle w:val="Heading3"/>
        <w:spacing w:after="120" w:line="240" w:lineRule="auto"/>
        <w:rPr>
          <w:rFonts w:ascii="Arial" w:hAnsi="Arial" w:cs="Arial"/>
        </w:rPr>
      </w:pPr>
      <w:r w:rsidRPr="004C3AFD">
        <w:rPr>
          <w:rFonts w:ascii="Arial" w:hAnsi="Arial" w:cs="Arial"/>
        </w:rPr>
        <w:t>Identifying clear procurement objectives</w:t>
      </w:r>
    </w:p>
    <w:p w14:paraId="2F9C6546" w14:textId="77777777" w:rsidR="00F40C57" w:rsidRPr="004C3AFD" w:rsidRDefault="00F40C57" w:rsidP="0042443F">
      <w:pPr>
        <w:spacing w:before="0" w:after="120" w:line="240" w:lineRule="auto"/>
        <w:rPr>
          <w:rFonts w:ascii="Arial" w:hAnsi="Arial" w:cs="Arial"/>
        </w:rPr>
      </w:pPr>
      <w:r w:rsidRPr="004C3AFD">
        <w:rPr>
          <w:rFonts w:ascii="Arial" w:hAnsi="Arial" w:cs="Arial"/>
        </w:rPr>
        <w:t>C</w:t>
      </w:r>
      <w:r w:rsidR="0042443F" w:rsidRPr="004C3AFD">
        <w:rPr>
          <w:rFonts w:ascii="Arial" w:hAnsi="Arial" w:cs="Arial"/>
        </w:rPr>
        <w:t xml:space="preserve">lear procurement objectives </w:t>
      </w:r>
      <w:r w:rsidRPr="004C3AFD">
        <w:rPr>
          <w:rFonts w:ascii="Arial" w:hAnsi="Arial" w:cs="Arial"/>
        </w:rPr>
        <w:t xml:space="preserve">are </w:t>
      </w:r>
      <w:r w:rsidR="0042443F" w:rsidRPr="004C3AFD">
        <w:rPr>
          <w:rFonts w:ascii="Arial" w:hAnsi="Arial" w:cs="Arial"/>
        </w:rPr>
        <w:t>fundamental to</w:t>
      </w:r>
      <w:r w:rsidRPr="004C3AFD">
        <w:rPr>
          <w:rFonts w:ascii="Arial" w:hAnsi="Arial" w:cs="Arial"/>
        </w:rPr>
        <w:t>:</w:t>
      </w:r>
    </w:p>
    <w:p w14:paraId="1DE606FF" w14:textId="77777777" w:rsidR="00F40C57" w:rsidRPr="004C3AFD" w:rsidRDefault="0042443F" w:rsidP="00613D77">
      <w:pPr>
        <w:pStyle w:val="ListParagraph"/>
        <w:numPr>
          <w:ilvl w:val="0"/>
          <w:numId w:val="15"/>
        </w:numPr>
        <w:spacing w:before="0" w:after="120" w:line="240" w:lineRule="auto"/>
        <w:rPr>
          <w:rFonts w:ascii="Arial" w:hAnsi="Arial" w:cs="Arial"/>
        </w:rPr>
      </w:pPr>
      <w:r w:rsidRPr="004C3AFD">
        <w:rPr>
          <w:rFonts w:ascii="Arial" w:hAnsi="Arial" w:cs="Arial"/>
        </w:rPr>
        <w:t>defining what you are asking the market to provide</w:t>
      </w:r>
      <w:r w:rsidR="007E059C" w:rsidRPr="004C3AFD">
        <w:rPr>
          <w:rFonts w:ascii="Arial" w:hAnsi="Arial" w:cs="Arial"/>
        </w:rPr>
        <w:t>;</w:t>
      </w:r>
      <w:r w:rsidRPr="004C3AFD">
        <w:rPr>
          <w:rFonts w:ascii="Arial" w:hAnsi="Arial" w:cs="Arial"/>
        </w:rPr>
        <w:t xml:space="preserve"> and</w:t>
      </w:r>
    </w:p>
    <w:p w14:paraId="1CA732F0" w14:textId="77777777" w:rsidR="00F40C57" w:rsidRPr="004C3AFD" w:rsidRDefault="00F40C57" w:rsidP="00613D77">
      <w:pPr>
        <w:pStyle w:val="ListParagraph"/>
        <w:numPr>
          <w:ilvl w:val="0"/>
          <w:numId w:val="15"/>
        </w:numPr>
        <w:spacing w:before="0" w:after="120" w:line="240" w:lineRule="auto"/>
        <w:rPr>
          <w:rFonts w:ascii="Arial" w:hAnsi="Arial" w:cs="Arial"/>
        </w:rPr>
      </w:pPr>
      <w:r w:rsidRPr="004C3AFD">
        <w:rPr>
          <w:rFonts w:ascii="Arial" w:hAnsi="Arial" w:cs="Arial"/>
        </w:rPr>
        <w:t>assessing value-for-money.</w:t>
      </w:r>
    </w:p>
    <w:p w14:paraId="5559F3E8" w14:textId="6570DFF0" w:rsidR="00441B92" w:rsidRPr="004C3AFD" w:rsidRDefault="00441B92" w:rsidP="00441B92">
      <w:pPr>
        <w:spacing w:before="0" w:after="120" w:line="240" w:lineRule="auto"/>
        <w:rPr>
          <w:rFonts w:ascii="Arial" w:hAnsi="Arial" w:cs="Arial"/>
        </w:rPr>
      </w:pPr>
      <w:r w:rsidRPr="004C3AFD">
        <w:rPr>
          <w:rFonts w:ascii="Arial" w:hAnsi="Arial" w:cs="Arial"/>
        </w:rPr>
        <w:t xml:space="preserve">Procurement objectives </w:t>
      </w:r>
      <w:r w:rsidR="003A1540" w:rsidRPr="004C3AFD">
        <w:rPr>
          <w:rFonts w:ascii="Arial" w:hAnsi="Arial" w:cs="Arial"/>
        </w:rPr>
        <w:t xml:space="preserve">come </w:t>
      </w:r>
      <w:r w:rsidRPr="004C3AFD">
        <w:rPr>
          <w:rFonts w:ascii="Arial" w:hAnsi="Arial" w:cs="Arial"/>
        </w:rPr>
        <w:t>from different documents depending on the characteristics of the project:</w:t>
      </w:r>
    </w:p>
    <w:tbl>
      <w:tblPr>
        <w:tblStyle w:val="TableGrid"/>
        <w:tblW w:w="0" w:type="auto"/>
        <w:tblLook w:val="04A0" w:firstRow="1" w:lastRow="0" w:firstColumn="1" w:lastColumn="0" w:noHBand="0" w:noVBand="1"/>
      </w:tblPr>
      <w:tblGrid>
        <w:gridCol w:w="2589"/>
        <w:gridCol w:w="6437"/>
      </w:tblGrid>
      <w:tr w:rsidR="00441B92" w:rsidRPr="004C3AFD" w14:paraId="4E7FD7A0"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76EEF97F" w14:textId="77777777" w:rsidR="00441B92" w:rsidRPr="004C3AFD" w:rsidRDefault="00441B92" w:rsidP="00441B92">
            <w:pPr>
              <w:spacing w:before="60" w:after="60"/>
              <w:rPr>
                <w:rFonts w:ascii="Arial" w:hAnsi="Arial" w:cs="Arial"/>
              </w:rPr>
            </w:pPr>
            <w:r w:rsidRPr="004C3AFD">
              <w:rPr>
                <w:rFonts w:ascii="Arial" w:hAnsi="Arial" w:cs="Arial"/>
              </w:rPr>
              <w:t>Project characteristic</w:t>
            </w:r>
          </w:p>
        </w:tc>
        <w:tc>
          <w:tcPr>
            <w:tcW w:w="6531" w:type="dxa"/>
          </w:tcPr>
          <w:p w14:paraId="48E684C2" w14:textId="315A98EC" w:rsidR="00441B92" w:rsidRPr="004C3AFD" w:rsidRDefault="00997D41" w:rsidP="00441B92">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Source of </w:t>
            </w:r>
            <w:r w:rsidR="00863459" w:rsidRPr="004C3AFD">
              <w:rPr>
                <w:rFonts w:ascii="Arial" w:hAnsi="Arial" w:cs="Arial"/>
              </w:rPr>
              <w:t>objectives</w:t>
            </w:r>
          </w:p>
        </w:tc>
      </w:tr>
      <w:tr w:rsidR="00441B92" w:rsidRPr="004C3AFD" w14:paraId="73B97105"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197FE41A" w14:textId="77777777" w:rsidR="00441B92" w:rsidRPr="004C3AFD" w:rsidRDefault="00CD1E7A" w:rsidP="00CD1E7A">
            <w:pPr>
              <w:spacing w:before="60" w:after="60"/>
              <w:rPr>
                <w:rFonts w:ascii="Arial" w:hAnsi="Arial" w:cs="Arial"/>
              </w:rPr>
            </w:pPr>
            <w:r w:rsidRPr="004C3AFD">
              <w:rPr>
                <w:rFonts w:ascii="Arial" w:hAnsi="Arial" w:cs="Arial"/>
              </w:rPr>
              <w:t>Uncomplicated projects</w:t>
            </w:r>
          </w:p>
        </w:tc>
        <w:tc>
          <w:tcPr>
            <w:tcW w:w="6531" w:type="dxa"/>
          </w:tcPr>
          <w:p w14:paraId="5A5E7E27" w14:textId="77777777" w:rsidR="00441B92" w:rsidRPr="004C3AFD" w:rsidRDefault="00441B92"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Internal funding approval</w:t>
            </w:r>
            <w:r w:rsidR="00997D41" w:rsidRPr="004C3AFD">
              <w:rPr>
                <w:rFonts w:ascii="Arial" w:hAnsi="Arial" w:cs="Arial"/>
              </w:rPr>
              <w:t xml:space="preserve"> documents</w:t>
            </w:r>
          </w:p>
          <w:p w14:paraId="761A8DA9" w14:textId="77777777" w:rsidR="00441B92" w:rsidRPr="004C3AFD" w:rsidRDefault="00441B92"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Annual asset management plan</w:t>
            </w:r>
          </w:p>
        </w:tc>
      </w:tr>
      <w:tr w:rsidR="00441B92" w:rsidRPr="004C3AFD" w14:paraId="645EC8E9"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2C31CAEC" w14:textId="7BA953B2" w:rsidR="00441B92" w:rsidRPr="004C3AFD" w:rsidRDefault="00441B92" w:rsidP="00E26BB3">
            <w:pPr>
              <w:spacing w:before="60" w:after="60"/>
              <w:rPr>
                <w:rFonts w:ascii="Arial" w:hAnsi="Arial" w:cs="Arial"/>
              </w:rPr>
            </w:pPr>
            <w:r w:rsidRPr="004C3AFD">
              <w:rPr>
                <w:rFonts w:ascii="Arial" w:hAnsi="Arial" w:cs="Arial"/>
              </w:rPr>
              <w:t>Complex</w:t>
            </w:r>
            <w:r w:rsidR="00E26BB3" w:rsidRPr="004C3AFD">
              <w:rPr>
                <w:rFonts w:ascii="Arial" w:hAnsi="Arial" w:cs="Arial"/>
              </w:rPr>
              <w:t>,</w:t>
            </w:r>
            <w:r w:rsidRPr="004C3AFD">
              <w:rPr>
                <w:rFonts w:ascii="Arial" w:hAnsi="Arial" w:cs="Arial"/>
              </w:rPr>
              <w:t xml:space="preserve"> high value</w:t>
            </w:r>
            <w:r w:rsidR="00CD1E7A" w:rsidRPr="004C3AFD">
              <w:rPr>
                <w:rFonts w:ascii="Arial" w:hAnsi="Arial" w:cs="Arial"/>
              </w:rPr>
              <w:t xml:space="preserve"> or unique</w:t>
            </w:r>
          </w:p>
        </w:tc>
        <w:tc>
          <w:tcPr>
            <w:tcW w:w="6531" w:type="dxa"/>
          </w:tcPr>
          <w:p w14:paraId="0D428E30" w14:textId="77777777" w:rsidR="00441B92" w:rsidRPr="004C3AFD" w:rsidRDefault="007E4F8C"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The project </w:t>
            </w:r>
            <w:r w:rsidR="00441B92" w:rsidRPr="004C3AFD">
              <w:rPr>
                <w:rFonts w:ascii="Arial" w:hAnsi="Arial" w:cs="Arial"/>
              </w:rPr>
              <w:t>business case</w:t>
            </w:r>
          </w:p>
          <w:p w14:paraId="4D5581BB" w14:textId="29FCDC2F" w:rsidR="00441B92" w:rsidRPr="004C3AFD" w:rsidRDefault="007E4F8C"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w:t>
            </w:r>
            <w:r w:rsidR="00441B92" w:rsidRPr="004C3AFD">
              <w:rPr>
                <w:rFonts w:ascii="Arial" w:hAnsi="Arial" w:cs="Arial"/>
              </w:rPr>
              <w:t xml:space="preserve">etailed </w:t>
            </w:r>
            <w:r w:rsidR="00997D41" w:rsidRPr="004C3AFD">
              <w:rPr>
                <w:rFonts w:ascii="Arial" w:hAnsi="Arial" w:cs="Arial"/>
              </w:rPr>
              <w:t xml:space="preserve">project </w:t>
            </w:r>
            <w:r w:rsidR="00441B92" w:rsidRPr="004C3AFD">
              <w:rPr>
                <w:rFonts w:ascii="Arial" w:hAnsi="Arial" w:cs="Arial"/>
              </w:rPr>
              <w:t>benefits analysis</w:t>
            </w:r>
          </w:p>
        </w:tc>
      </w:tr>
    </w:tbl>
    <w:p w14:paraId="234E74A7" w14:textId="77777777" w:rsidR="00F43C24" w:rsidRPr="004C3AFD" w:rsidRDefault="00F43C24" w:rsidP="00F43C24">
      <w:pPr>
        <w:spacing w:before="120" w:after="120" w:line="240" w:lineRule="auto"/>
        <w:rPr>
          <w:rFonts w:ascii="Arial" w:hAnsi="Arial" w:cs="Arial"/>
        </w:rPr>
      </w:pPr>
      <w:r w:rsidRPr="004C3AFD">
        <w:rPr>
          <w:rFonts w:ascii="Arial" w:hAnsi="Arial" w:cs="Arial"/>
        </w:rPr>
        <w:t>A project brief is usually developed to define the scope of the project. The project brief should also define:</w:t>
      </w:r>
    </w:p>
    <w:p w14:paraId="13DDF4A0" w14:textId="77777777" w:rsidR="00997D41" w:rsidRPr="004C3AFD" w:rsidRDefault="00997D41" w:rsidP="00495113">
      <w:pPr>
        <w:pStyle w:val="ListParagraph"/>
        <w:numPr>
          <w:ilvl w:val="0"/>
          <w:numId w:val="88"/>
        </w:numPr>
        <w:spacing w:before="0" w:after="120" w:line="240" w:lineRule="auto"/>
        <w:rPr>
          <w:rFonts w:ascii="Arial" w:hAnsi="Arial" w:cs="Arial"/>
        </w:rPr>
      </w:pPr>
      <w:r w:rsidRPr="004C3AFD">
        <w:rPr>
          <w:rFonts w:ascii="Arial" w:hAnsi="Arial" w:cs="Arial"/>
        </w:rPr>
        <w:t>the objectives of the project;</w:t>
      </w:r>
    </w:p>
    <w:p w14:paraId="44FE5C51" w14:textId="77777777" w:rsidR="00F43C24" w:rsidRPr="004C3AFD" w:rsidRDefault="00F43C24" w:rsidP="00495113">
      <w:pPr>
        <w:pStyle w:val="ListParagraph"/>
        <w:numPr>
          <w:ilvl w:val="0"/>
          <w:numId w:val="88"/>
        </w:numPr>
        <w:spacing w:before="0" w:after="120" w:line="240" w:lineRule="auto"/>
        <w:rPr>
          <w:rFonts w:ascii="Arial" w:hAnsi="Arial" w:cs="Arial"/>
        </w:rPr>
      </w:pPr>
      <w:r w:rsidRPr="004C3AFD">
        <w:rPr>
          <w:rFonts w:ascii="Arial" w:hAnsi="Arial" w:cs="Arial"/>
        </w:rPr>
        <w:t>the procure</w:t>
      </w:r>
      <w:r w:rsidR="00997D41" w:rsidRPr="004C3AFD">
        <w:rPr>
          <w:rFonts w:ascii="Arial" w:hAnsi="Arial" w:cs="Arial"/>
        </w:rPr>
        <w:t>ment objectives for the project;</w:t>
      </w:r>
    </w:p>
    <w:p w14:paraId="6D28601F" w14:textId="2EEBB60B" w:rsidR="00F43C24" w:rsidRPr="004C3AFD" w:rsidRDefault="00F43C24" w:rsidP="00495113">
      <w:pPr>
        <w:pStyle w:val="ListParagraph"/>
        <w:numPr>
          <w:ilvl w:val="0"/>
          <w:numId w:val="88"/>
        </w:numPr>
        <w:spacing w:before="0" w:after="120" w:line="240" w:lineRule="auto"/>
        <w:rPr>
          <w:rFonts w:ascii="Arial" w:hAnsi="Arial" w:cs="Arial"/>
        </w:rPr>
      </w:pPr>
      <w:r w:rsidRPr="004C3AFD">
        <w:rPr>
          <w:rFonts w:ascii="Arial" w:hAnsi="Arial" w:cs="Arial"/>
        </w:rPr>
        <w:t>project stakeholder requirements (including functional goals, performance, technical criteria</w:t>
      </w:r>
      <w:r w:rsidR="00997D41" w:rsidRPr="004C3AFD">
        <w:rPr>
          <w:rFonts w:ascii="Arial" w:hAnsi="Arial" w:cs="Arial"/>
        </w:rPr>
        <w:t xml:space="preserve"> and</w:t>
      </w:r>
      <w:r w:rsidRPr="004C3AFD">
        <w:rPr>
          <w:rFonts w:ascii="Arial" w:hAnsi="Arial" w:cs="Arial"/>
        </w:rPr>
        <w:t xml:space="preserve"> completion d</w:t>
      </w:r>
      <w:r w:rsidR="00997D41" w:rsidRPr="004C3AFD">
        <w:rPr>
          <w:rFonts w:ascii="Arial" w:hAnsi="Arial" w:cs="Arial"/>
        </w:rPr>
        <w:t>ates or term date requirements); and</w:t>
      </w:r>
    </w:p>
    <w:p w14:paraId="40FC7727" w14:textId="07441041" w:rsidR="00F43C24" w:rsidRPr="004C3AFD" w:rsidRDefault="00F43C24" w:rsidP="00495113">
      <w:pPr>
        <w:pStyle w:val="ListParagraph"/>
        <w:numPr>
          <w:ilvl w:val="0"/>
          <w:numId w:val="88"/>
        </w:numPr>
        <w:spacing w:before="0" w:after="120" w:line="240" w:lineRule="auto"/>
        <w:rPr>
          <w:rFonts w:ascii="Arial" w:hAnsi="Arial" w:cs="Arial"/>
        </w:rPr>
      </w:pPr>
      <w:r w:rsidRPr="004C3AFD">
        <w:rPr>
          <w:rFonts w:ascii="Arial" w:hAnsi="Arial" w:cs="Arial"/>
        </w:rPr>
        <w:t>any known constraints associated with the delivery of the project, for example public access requirements</w:t>
      </w:r>
      <w:r w:rsidR="00CD2AC9" w:rsidRPr="004C3AFD">
        <w:rPr>
          <w:rFonts w:ascii="Arial" w:hAnsi="Arial" w:cs="Arial"/>
        </w:rPr>
        <w:t xml:space="preserve"> </w:t>
      </w:r>
      <w:r w:rsidR="00D46DD4" w:rsidRPr="004C3AFD">
        <w:rPr>
          <w:rFonts w:ascii="Arial" w:hAnsi="Arial" w:cs="Arial"/>
        </w:rPr>
        <w:t>and availability</w:t>
      </w:r>
      <w:r w:rsidRPr="004C3AFD">
        <w:rPr>
          <w:rFonts w:ascii="Arial" w:hAnsi="Arial" w:cs="Arial"/>
        </w:rPr>
        <w:t xml:space="preserve"> of land</w:t>
      </w:r>
      <w:r w:rsidR="00CD2AC9" w:rsidRPr="004C3AFD">
        <w:rPr>
          <w:rFonts w:ascii="Arial" w:hAnsi="Arial" w:cs="Arial"/>
        </w:rPr>
        <w:t>.</w:t>
      </w:r>
    </w:p>
    <w:p w14:paraId="3073F09B" w14:textId="77777777" w:rsidR="0042443F" w:rsidRPr="004C3AFD" w:rsidRDefault="0042443F" w:rsidP="00DA1633">
      <w:pPr>
        <w:pStyle w:val="Heading3"/>
        <w:spacing w:after="120" w:line="240" w:lineRule="auto"/>
        <w:rPr>
          <w:rFonts w:ascii="Arial" w:hAnsi="Arial" w:cs="Arial"/>
        </w:rPr>
      </w:pPr>
      <w:r w:rsidRPr="004C3AFD">
        <w:rPr>
          <w:rFonts w:ascii="Arial" w:hAnsi="Arial" w:cs="Arial"/>
        </w:rPr>
        <w:t>Market analysis, market sounding and engagement strategy</w:t>
      </w:r>
    </w:p>
    <w:p w14:paraId="6AE23130" w14:textId="59DB0B14" w:rsidR="0042443F" w:rsidRPr="004C3AFD" w:rsidRDefault="0042443F" w:rsidP="0042443F">
      <w:pPr>
        <w:spacing w:before="0" w:after="120" w:line="240" w:lineRule="auto"/>
        <w:rPr>
          <w:rFonts w:ascii="Arial" w:hAnsi="Arial" w:cs="Arial"/>
        </w:rPr>
      </w:pPr>
      <w:r w:rsidRPr="004C3AFD">
        <w:rPr>
          <w:rFonts w:ascii="Arial" w:hAnsi="Arial" w:cs="Arial"/>
        </w:rPr>
        <w:t>Understanding the nature of the suppl</w:t>
      </w:r>
      <w:r w:rsidR="00997D41" w:rsidRPr="004C3AFD">
        <w:rPr>
          <w:rFonts w:ascii="Arial" w:hAnsi="Arial" w:cs="Arial"/>
        </w:rPr>
        <w:t>ier</w:t>
      </w:r>
      <w:r w:rsidRPr="004C3AFD">
        <w:rPr>
          <w:rFonts w:ascii="Arial" w:hAnsi="Arial" w:cs="Arial"/>
        </w:rPr>
        <w:t xml:space="preserve"> market and developing a strategy for market engagement is important for ensuring </w:t>
      </w:r>
      <w:r w:rsidR="002A7E3C" w:rsidRPr="004C3AFD">
        <w:rPr>
          <w:rFonts w:ascii="Arial" w:hAnsi="Arial" w:cs="Arial"/>
        </w:rPr>
        <w:t>c</w:t>
      </w:r>
      <w:r w:rsidR="005B0779" w:rsidRPr="004C3AFD">
        <w:rPr>
          <w:rFonts w:ascii="Arial" w:hAnsi="Arial" w:cs="Arial"/>
        </w:rPr>
        <w:t xml:space="preserve">ompetition and contestability. </w:t>
      </w:r>
      <w:r w:rsidR="002A7E3C" w:rsidRPr="004C3AFD">
        <w:rPr>
          <w:rFonts w:ascii="Arial" w:hAnsi="Arial" w:cs="Arial"/>
        </w:rPr>
        <w:t>C</w:t>
      </w:r>
      <w:r w:rsidRPr="004C3AFD">
        <w:rPr>
          <w:rFonts w:ascii="Arial" w:hAnsi="Arial" w:cs="Arial"/>
        </w:rPr>
        <w:t xml:space="preserve">onsider the target market for </w:t>
      </w:r>
      <w:r w:rsidR="002A7E3C" w:rsidRPr="004C3AFD">
        <w:rPr>
          <w:rFonts w:ascii="Arial" w:hAnsi="Arial" w:cs="Arial"/>
        </w:rPr>
        <w:t xml:space="preserve">the </w:t>
      </w:r>
      <w:r w:rsidRPr="004C3AFD">
        <w:rPr>
          <w:rFonts w:ascii="Arial" w:hAnsi="Arial" w:cs="Arial"/>
        </w:rPr>
        <w:t>procurement and the best way to reach potential tender participant</w:t>
      </w:r>
      <w:r w:rsidR="002A7E3C" w:rsidRPr="004C3AFD">
        <w:rPr>
          <w:rFonts w:ascii="Arial" w:hAnsi="Arial" w:cs="Arial"/>
        </w:rPr>
        <w:t>s.</w:t>
      </w:r>
    </w:p>
    <w:p w14:paraId="0285F833" w14:textId="47B540D8" w:rsidR="003D483B" w:rsidRPr="004C3AFD" w:rsidRDefault="003D483B" w:rsidP="003D483B">
      <w:pPr>
        <w:spacing w:before="120" w:after="120" w:line="240" w:lineRule="auto"/>
        <w:rPr>
          <w:rFonts w:ascii="Arial" w:hAnsi="Arial" w:cs="Arial"/>
        </w:rPr>
      </w:pPr>
      <w:r w:rsidRPr="004C3AFD">
        <w:rPr>
          <w:rFonts w:ascii="Arial" w:hAnsi="Arial" w:cs="Arial"/>
        </w:rPr>
        <w:t>A forward procurement notice (</w:t>
      </w:r>
      <w:r w:rsidR="00997D41" w:rsidRPr="004C3AFD">
        <w:rPr>
          <w:rFonts w:ascii="Arial" w:hAnsi="Arial" w:cs="Arial"/>
        </w:rPr>
        <w:t xml:space="preserve">see </w:t>
      </w:r>
      <w:r w:rsidR="005B0779" w:rsidRPr="004C3AFD">
        <w:rPr>
          <w:rFonts w:ascii="Arial" w:hAnsi="Arial" w:cs="Arial"/>
        </w:rPr>
        <w:t xml:space="preserve">Forward </w:t>
      </w:r>
      <w:r w:rsidR="00997D41" w:rsidRPr="004C3AFD">
        <w:rPr>
          <w:rFonts w:ascii="Arial" w:hAnsi="Arial" w:cs="Arial"/>
        </w:rPr>
        <w:t>n</w:t>
      </w:r>
      <w:r w:rsidR="005B0779" w:rsidRPr="004C3AFD">
        <w:rPr>
          <w:rFonts w:ascii="Arial" w:hAnsi="Arial" w:cs="Arial"/>
        </w:rPr>
        <w:t>otice</w:t>
      </w:r>
      <w:r w:rsidR="00997D41" w:rsidRPr="004C3AFD">
        <w:rPr>
          <w:rFonts w:ascii="Arial" w:hAnsi="Arial" w:cs="Arial"/>
        </w:rPr>
        <w:t>s</w:t>
      </w:r>
      <w:r w:rsidR="00B01222" w:rsidRPr="004C3AFD">
        <w:rPr>
          <w:rFonts w:ascii="Arial" w:hAnsi="Arial" w:cs="Arial"/>
        </w:rPr>
        <w:t xml:space="preserve"> (Guidance 5.1</w:t>
      </w:r>
      <w:r w:rsidRPr="004C3AFD">
        <w:rPr>
          <w:rFonts w:ascii="Arial" w:hAnsi="Arial" w:cs="Arial"/>
        </w:rPr>
        <w:t>) is required for open and Selective Tenders</w:t>
      </w:r>
      <w:r w:rsidR="007A5CD5" w:rsidRPr="004C3AFD">
        <w:rPr>
          <w:rFonts w:ascii="Arial" w:hAnsi="Arial" w:cs="Arial"/>
        </w:rPr>
        <w:t xml:space="preserve">. </w:t>
      </w:r>
      <w:r w:rsidRPr="004C3AFD">
        <w:rPr>
          <w:rFonts w:ascii="Arial" w:hAnsi="Arial" w:cs="Arial"/>
        </w:rPr>
        <w:t xml:space="preserve">Include </w:t>
      </w:r>
      <w:r w:rsidR="00FE11E2" w:rsidRPr="004C3AFD">
        <w:rPr>
          <w:rFonts w:ascii="Arial" w:hAnsi="Arial" w:cs="Arial"/>
        </w:rPr>
        <w:t xml:space="preserve">planning for </w:t>
      </w:r>
      <w:r w:rsidRPr="004C3AFD">
        <w:rPr>
          <w:rFonts w:ascii="Arial" w:hAnsi="Arial" w:cs="Arial"/>
        </w:rPr>
        <w:t xml:space="preserve">the forward notice </w:t>
      </w:r>
      <w:r w:rsidR="008972DF" w:rsidRPr="004C3AFD">
        <w:rPr>
          <w:rFonts w:ascii="Arial" w:hAnsi="Arial" w:cs="Arial"/>
        </w:rPr>
        <w:t xml:space="preserve">in </w:t>
      </w:r>
      <w:r w:rsidRPr="004C3AFD">
        <w:rPr>
          <w:rFonts w:ascii="Arial" w:hAnsi="Arial" w:cs="Arial"/>
        </w:rPr>
        <w:t>the market engagement strategy.</w:t>
      </w:r>
    </w:p>
    <w:p w14:paraId="688F7672" w14:textId="77777777" w:rsidR="00CD1E7A" w:rsidRPr="004C3AFD" w:rsidRDefault="008972DF" w:rsidP="0042443F">
      <w:pPr>
        <w:spacing w:before="0" w:after="120" w:line="240" w:lineRule="auto"/>
        <w:rPr>
          <w:rFonts w:ascii="Arial" w:hAnsi="Arial" w:cs="Arial"/>
        </w:rPr>
      </w:pPr>
      <w:r w:rsidRPr="004C3AFD">
        <w:rPr>
          <w:rFonts w:ascii="Arial" w:hAnsi="Arial" w:cs="Arial"/>
        </w:rPr>
        <w:t>The market engagement strategy</w:t>
      </w:r>
      <w:r w:rsidR="00CD1E7A" w:rsidRPr="004C3AFD">
        <w:rPr>
          <w:rFonts w:ascii="Arial" w:hAnsi="Arial" w:cs="Arial"/>
        </w:rPr>
        <w:t xml:space="preserve"> should consider the characteristics of the project:</w:t>
      </w:r>
    </w:p>
    <w:tbl>
      <w:tblPr>
        <w:tblStyle w:val="TableGrid"/>
        <w:tblW w:w="0" w:type="auto"/>
        <w:tblLook w:val="04A0" w:firstRow="1" w:lastRow="0" w:firstColumn="1" w:lastColumn="0" w:noHBand="0" w:noVBand="1"/>
      </w:tblPr>
      <w:tblGrid>
        <w:gridCol w:w="2588"/>
        <w:gridCol w:w="6438"/>
      </w:tblGrid>
      <w:tr w:rsidR="00CD1E7A" w:rsidRPr="004C3AFD" w14:paraId="6C639D5A"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62BFDCEA" w14:textId="77777777" w:rsidR="00CD1E7A" w:rsidRPr="004C3AFD" w:rsidRDefault="00CD1E7A" w:rsidP="007A5CD5">
            <w:pPr>
              <w:spacing w:before="60" w:after="60"/>
              <w:rPr>
                <w:rFonts w:ascii="Arial" w:hAnsi="Arial" w:cs="Arial"/>
              </w:rPr>
            </w:pPr>
            <w:r w:rsidRPr="004C3AFD">
              <w:rPr>
                <w:rFonts w:ascii="Arial" w:hAnsi="Arial" w:cs="Arial"/>
              </w:rPr>
              <w:lastRenderedPageBreak/>
              <w:t>Project characteristic</w:t>
            </w:r>
          </w:p>
        </w:tc>
        <w:tc>
          <w:tcPr>
            <w:tcW w:w="6531" w:type="dxa"/>
          </w:tcPr>
          <w:p w14:paraId="758AE442" w14:textId="0F858294" w:rsidR="00CD1E7A" w:rsidRPr="004C3AFD" w:rsidRDefault="00997D41" w:rsidP="007A5CD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Elements </w:t>
            </w:r>
            <w:r w:rsidR="00CD1E7A" w:rsidRPr="004C3AFD">
              <w:rPr>
                <w:rFonts w:ascii="Arial" w:hAnsi="Arial" w:cs="Arial"/>
              </w:rPr>
              <w:t>of market analysis strategy</w:t>
            </w:r>
          </w:p>
        </w:tc>
      </w:tr>
      <w:tr w:rsidR="00CD1E7A" w:rsidRPr="004C3AFD" w14:paraId="191ED6A9"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44987CC2" w14:textId="77777777" w:rsidR="00CD1E7A" w:rsidRPr="004C3AFD" w:rsidRDefault="00CD1E7A" w:rsidP="00CD1E7A">
            <w:pPr>
              <w:spacing w:before="60" w:after="60"/>
              <w:rPr>
                <w:rFonts w:ascii="Arial" w:hAnsi="Arial" w:cs="Arial"/>
              </w:rPr>
            </w:pPr>
            <w:r w:rsidRPr="004C3AFD">
              <w:rPr>
                <w:rFonts w:ascii="Arial" w:hAnsi="Arial" w:cs="Arial"/>
              </w:rPr>
              <w:t>Uncomplicated projects</w:t>
            </w:r>
          </w:p>
        </w:tc>
        <w:tc>
          <w:tcPr>
            <w:tcW w:w="6531" w:type="dxa"/>
          </w:tcPr>
          <w:p w14:paraId="28F6EA15" w14:textId="77777777" w:rsidR="00CD1E7A" w:rsidRPr="004C3AFD" w:rsidRDefault="00CD1E7A"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Relatively simple process such as</w:t>
            </w:r>
            <w:r w:rsidR="005B0779" w:rsidRPr="004C3AFD">
              <w:rPr>
                <w:rFonts w:ascii="Arial" w:hAnsi="Arial" w:cs="Arial"/>
              </w:rPr>
              <w:t>:</w:t>
            </w:r>
          </w:p>
          <w:p w14:paraId="237EE5AC" w14:textId="0FEF0EA8" w:rsidR="00CD1E7A" w:rsidRPr="004C3AFD" w:rsidRDefault="00CD1E7A"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identifying the relevant websites / publications to advertise a procurement</w:t>
            </w:r>
            <w:r w:rsidR="005B0779" w:rsidRPr="004C3AFD">
              <w:rPr>
                <w:rFonts w:ascii="Arial" w:hAnsi="Arial" w:cs="Arial"/>
              </w:rPr>
              <w:t>;</w:t>
            </w:r>
            <w:r w:rsidRPr="004C3AFD">
              <w:rPr>
                <w:rFonts w:ascii="Arial" w:hAnsi="Arial" w:cs="Arial"/>
              </w:rPr>
              <w:t xml:space="preserve"> or</w:t>
            </w:r>
          </w:p>
          <w:p w14:paraId="563DBA3F" w14:textId="475C0965" w:rsidR="00CD1E7A" w:rsidRPr="004C3AFD" w:rsidRDefault="00CD1E7A"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determining categories on a Register.</w:t>
            </w:r>
          </w:p>
        </w:tc>
      </w:tr>
      <w:tr w:rsidR="00CD1E7A" w:rsidRPr="004C3AFD" w14:paraId="51F5CFC7"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4F1DC7B8" w14:textId="611200EC" w:rsidR="00CD1E7A" w:rsidRPr="004C3AFD" w:rsidRDefault="00CD1E7A" w:rsidP="00E26BB3">
            <w:pPr>
              <w:spacing w:before="60" w:after="60"/>
              <w:rPr>
                <w:rFonts w:ascii="Arial" w:hAnsi="Arial" w:cs="Arial"/>
              </w:rPr>
            </w:pPr>
            <w:r w:rsidRPr="004C3AFD">
              <w:rPr>
                <w:rFonts w:ascii="Arial" w:hAnsi="Arial" w:cs="Arial"/>
              </w:rPr>
              <w:t>Complex high value or unique</w:t>
            </w:r>
          </w:p>
        </w:tc>
        <w:tc>
          <w:tcPr>
            <w:tcW w:w="6531" w:type="dxa"/>
          </w:tcPr>
          <w:p w14:paraId="4483ABC5" w14:textId="77777777" w:rsidR="004E6BF8" w:rsidRPr="004C3AFD" w:rsidRDefault="004E6BF8"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Process </w:t>
            </w:r>
            <w:r w:rsidR="00CD1E7A" w:rsidRPr="004C3AFD">
              <w:rPr>
                <w:rFonts w:ascii="Arial" w:hAnsi="Arial" w:cs="Arial"/>
              </w:rPr>
              <w:t xml:space="preserve">may start many months in advance of a Tender Notice </w:t>
            </w:r>
            <w:r w:rsidRPr="004C3AFD">
              <w:rPr>
                <w:rFonts w:ascii="Arial" w:hAnsi="Arial" w:cs="Arial"/>
              </w:rPr>
              <w:t>and may include:</w:t>
            </w:r>
          </w:p>
          <w:p w14:paraId="0A617AD0" w14:textId="77777777" w:rsidR="004E6BF8" w:rsidRPr="004C3AFD" w:rsidRDefault="004E6BF8"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briefings to </w:t>
            </w:r>
            <w:r w:rsidR="00C17E78" w:rsidRPr="004C3AFD">
              <w:rPr>
                <w:rFonts w:ascii="Arial" w:hAnsi="Arial" w:cs="Arial"/>
              </w:rPr>
              <w:t>market</w:t>
            </w:r>
            <w:r w:rsidRPr="004C3AFD">
              <w:rPr>
                <w:rFonts w:ascii="Arial" w:hAnsi="Arial" w:cs="Arial"/>
              </w:rPr>
              <w:t xml:space="preserve"> participants</w:t>
            </w:r>
            <w:r w:rsidR="005B0779" w:rsidRPr="004C3AFD">
              <w:rPr>
                <w:rFonts w:ascii="Arial" w:hAnsi="Arial" w:cs="Arial"/>
              </w:rPr>
              <w:t>;</w:t>
            </w:r>
          </w:p>
          <w:p w14:paraId="58B133A9" w14:textId="77777777" w:rsidR="00C17E78" w:rsidRPr="004C3AFD" w:rsidRDefault="00997D41"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C17E78" w:rsidRPr="004C3AFD">
              <w:rPr>
                <w:rFonts w:ascii="Arial" w:hAnsi="Arial" w:cs="Arial"/>
              </w:rPr>
              <w:t>supply market analysis</w:t>
            </w:r>
            <w:r w:rsidR="005B0779" w:rsidRPr="004C3AFD">
              <w:rPr>
                <w:rFonts w:ascii="Arial" w:hAnsi="Arial" w:cs="Arial"/>
              </w:rPr>
              <w:t>;</w:t>
            </w:r>
          </w:p>
          <w:p w14:paraId="2117B9C8" w14:textId="77777777" w:rsidR="00C17E78" w:rsidRPr="004C3AFD" w:rsidRDefault="00997D41"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C17E78" w:rsidRPr="004C3AFD">
              <w:rPr>
                <w:rFonts w:ascii="Arial" w:hAnsi="Arial" w:cs="Arial"/>
              </w:rPr>
              <w:t>market identification process that involves soliciting interest from market participants</w:t>
            </w:r>
            <w:r w:rsidR="005B0779" w:rsidRPr="004C3AFD">
              <w:rPr>
                <w:rFonts w:ascii="Arial" w:hAnsi="Arial" w:cs="Arial"/>
              </w:rPr>
              <w:t>;</w:t>
            </w:r>
          </w:p>
          <w:p w14:paraId="263EE9E7" w14:textId="77777777" w:rsidR="00C17E78" w:rsidRPr="004C3AFD" w:rsidRDefault="00C17E78"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4C3AFD">
              <w:rPr>
                <w:rFonts w:ascii="Arial" w:hAnsi="Arial" w:cs="Arial"/>
              </w:rPr>
              <w:t xml:space="preserve">project scoping and </w:t>
            </w:r>
            <w:r w:rsidR="00997D41" w:rsidRPr="004C3AFD">
              <w:rPr>
                <w:rFonts w:ascii="Arial" w:hAnsi="Arial" w:cs="Arial"/>
              </w:rPr>
              <w:t xml:space="preserve">a </w:t>
            </w:r>
            <w:r w:rsidRPr="004C3AFD">
              <w:rPr>
                <w:rFonts w:ascii="Arial" w:hAnsi="Arial" w:cs="Arial"/>
              </w:rPr>
              <w:t>demand analysis review</w:t>
            </w:r>
            <w:r w:rsidR="005B0779" w:rsidRPr="004C3AFD">
              <w:rPr>
                <w:rFonts w:ascii="Arial" w:hAnsi="Arial" w:cs="Arial"/>
              </w:rPr>
              <w:t>; and</w:t>
            </w:r>
          </w:p>
          <w:p w14:paraId="569FF7E4" w14:textId="77777777" w:rsidR="00CD1E7A" w:rsidRPr="004C3AFD" w:rsidRDefault="00C17E78"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lang w:eastAsia="en-US"/>
              </w:rPr>
              <w:t xml:space="preserve">delivery </w:t>
            </w:r>
            <w:r w:rsidRPr="004C3AFD">
              <w:rPr>
                <w:rFonts w:ascii="Arial" w:hAnsi="Arial" w:cs="Arial"/>
              </w:rPr>
              <w:t xml:space="preserve">planning </w:t>
            </w:r>
            <w:r w:rsidRPr="004C3AFD">
              <w:rPr>
                <w:rFonts w:ascii="Arial" w:hAnsi="Arial" w:cs="Arial"/>
                <w:lang w:eastAsia="en-US"/>
              </w:rPr>
              <w:t>to determine the optimal market approach and engagement strategy</w:t>
            </w:r>
            <w:r w:rsidR="005B0779" w:rsidRPr="004C3AFD">
              <w:rPr>
                <w:rFonts w:ascii="Arial" w:hAnsi="Arial" w:cs="Arial"/>
                <w:lang w:eastAsia="en-US"/>
              </w:rPr>
              <w:t>.</w:t>
            </w:r>
          </w:p>
        </w:tc>
      </w:tr>
    </w:tbl>
    <w:p w14:paraId="5E30D8FD" w14:textId="0ABA38ED" w:rsidR="0042443F" w:rsidRPr="004C3AFD" w:rsidRDefault="00447FE5" w:rsidP="00DA1633">
      <w:pPr>
        <w:pStyle w:val="Heading3"/>
        <w:spacing w:after="120" w:line="240" w:lineRule="auto"/>
        <w:rPr>
          <w:rFonts w:ascii="Arial" w:hAnsi="Arial" w:cs="Arial"/>
        </w:rPr>
      </w:pPr>
      <w:r w:rsidRPr="004C3AFD">
        <w:rPr>
          <w:rFonts w:ascii="Arial" w:hAnsi="Arial" w:cs="Arial"/>
        </w:rPr>
        <w:t>Purpose of the t</w:t>
      </w:r>
      <w:r w:rsidR="0042443F" w:rsidRPr="004C3AFD">
        <w:rPr>
          <w:rFonts w:ascii="Arial" w:hAnsi="Arial" w:cs="Arial"/>
        </w:rPr>
        <w:t>ender strategy</w:t>
      </w:r>
    </w:p>
    <w:p w14:paraId="130137A2" w14:textId="77777777" w:rsidR="000E518E" w:rsidRPr="004C3AFD" w:rsidRDefault="000E518E" w:rsidP="0042443F">
      <w:pPr>
        <w:spacing w:before="0" w:after="120" w:line="240" w:lineRule="auto"/>
        <w:rPr>
          <w:rFonts w:ascii="Arial" w:hAnsi="Arial" w:cs="Arial"/>
        </w:rPr>
      </w:pPr>
      <w:r w:rsidRPr="004C3AFD">
        <w:rPr>
          <w:rFonts w:ascii="Arial" w:hAnsi="Arial" w:cs="Arial"/>
        </w:rPr>
        <w:t xml:space="preserve">The </w:t>
      </w:r>
      <w:r w:rsidR="0042443F" w:rsidRPr="004C3AFD">
        <w:rPr>
          <w:rFonts w:ascii="Arial" w:hAnsi="Arial" w:cs="Arial"/>
        </w:rPr>
        <w:t>tender strategy</w:t>
      </w:r>
      <w:r w:rsidRPr="004C3AFD">
        <w:rPr>
          <w:rFonts w:ascii="Arial" w:hAnsi="Arial" w:cs="Arial"/>
        </w:rPr>
        <w:t xml:space="preserve"> documents the:</w:t>
      </w:r>
    </w:p>
    <w:p w14:paraId="30BFED89" w14:textId="77777777" w:rsidR="000E518E" w:rsidRPr="004C3AFD" w:rsidRDefault="005B0779" w:rsidP="00613D77">
      <w:pPr>
        <w:pStyle w:val="ListParagraph"/>
        <w:numPr>
          <w:ilvl w:val="0"/>
          <w:numId w:val="17"/>
        </w:numPr>
        <w:spacing w:before="0" w:after="120" w:line="240" w:lineRule="auto"/>
        <w:rPr>
          <w:rFonts w:ascii="Arial" w:hAnsi="Arial" w:cs="Arial"/>
        </w:rPr>
      </w:pPr>
      <w:r w:rsidRPr="004C3AFD">
        <w:rPr>
          <w:rFonts w:ascii="Arial" w:hAnsi="Arial" w:cs="Arial"/>
        </w:rPr>
        <w:t>scope of works;</w:t>
      </w:r>
    </w:p>
    <w:p w14:paraId="4E0876A3" w14:textId="77777777" w:rsidR="000E518E" w:rsidRPr="004C3AFD" w:rsidRDefault="0042443F" w:rsidP="00613D77">
      <w:pPr>
        <w:pStyle w:val="ListParagraph"/>
        <w:numPr>
          <w:ilvl w:val="0"/>
          <w:numId w:val="17"/>
        </w:numPr>
        <w:spacing w:before="0" w:after="120" w:line="240" w:lineRule="auto"/>
        <w:rPr>
          <w:rFonts w:ascii="Arial" w:hAnsi="Arial" w:cs="Arial"/>
        </w:rPr>
      </w:pPr>
      <w:r w:rsidRPr="004C3AFD">
        <w:rPr>
          <w:rFonts w:ascii="Arial" w:hAnsi="Arial" w:cs="Arial"/>
        </w:rPr>
        <w:t>p</w:t>
      </w:r>
      <w:r w:rsidR="005B0779" w:rsidRPr="004C3AFD">
        <w:rPr>
          <w:rFonts w:ascii="Arial" w:hAnsi="Arial" w:cs="Arial"/>
        </w:rPr>
        <w:t>roject staging and structuring</w:t>
      </w:r>
      <w:r w:rsidR="006D5106" w:rsidRPr="004C3AFD">
        <w:rPr>
          <w:rFonts w:ascii="Arial" w:hAnsi="Arial" w:cs="Arial"/>
        </w:rPr>
        <w:t xml:space="preserve"> including timing and interface risks</w:t>
      </w:r>
      <w:r w:rsidR="005B0779" w:rsidRPr="004C3AFD">
        <w:rPr>
          <w:rFonts w:ascii="Arial" w:hAnsi="Arial" w:cs="Arial"/>
        </w:rPr>
        <w:t>;</w:t>
      </w:r>
    </w:p>
    <w:p w14:paraId="35BC2B33" w14:textId="77777777" w:rsidR="000E518E" w:rsidRPr="004C3AFD" w:rsidRDefault="005B0779" w:rsidP="00613D77">
      <w:pPr>
        <w:pStyle w:val="ListParagraph"/>
        <w:numPr>
          <w:ilvl w:val="0"/>
          <w:numId w:val="17"/>
        </w:numPr>
        <w:spacing w:before="0" w:after="120" w:line="240" w:lineRule="auto"/>
        <w:rPr>
          <w:rFonts w:ascii="Arial" w:hAnsi="Arial" w:cs="Arial"/>
        </w:rPr>
      </w:pPr>
      <w:r w:rsidRPr="004C3AFD">
        <w:rPr>
          <w:rFonts w:ascii="Arial" w:hAnsi="Arial" w:cs="Arial"/>
        </w:rPr>
        <w:t>tender approach; and</w:t>
      </w:r>
    </w:p>
    <w:p w14:paraId="0ED21128" w14:textId="77777777" w:rsidR="000E518E" w:rsidRPr="004C3AFD" w:rsidRDefault="000E518E" w:rsidP="00613D77">
      <w:pPr>
        <w:pStyle w:val="ListParagraph"/>
        <w:numPr>
          <w:ilvl w:val="0"/>
          <w:numId w:val="17"/>
        </w:numPr>
        <w:spacing w:before="0" w:after="120" w:line="240" w:lineRule="auto"/>
        <w:rPr>
          <w:rFonts w:ascii="Arial" w:hAnsi="Arial" w:cs="Arial"/>
        </w:rPr>
      </w:pPr>
      <w:r w:rsidRPr="004C3AFD">
        <w:rPr>
          <w:rFonts w:ascii="Arial" w:hAnsi="Arial" w:cs="Arial"/>
        </w:rPr>
        <w:t>form of invitation to tender.</w:t>
      </w:r>
    </w:p>
    <w:p w14:paraId="2BE8E5E7" w14:textId="77777777" w:rsidR="000E518E" w:rsidRPr="004C3AFD" w:rsidRDefault="000E518E" w:rsidP="000E518E">
      <w:pPr>
        <w:spacing w:before="0" w:after="120" w:line="240" w:lineRule="auto"/>
        <w:rPr>
          <w:rFonts w:ascii="Arial" w:hAnsi="Arial" w:cs="Arial"/>
        </w:rPr>
      </w:pPr>
      <w:r w:rsidRPr="004C3AFD">
        <w:rPr>
          <w:rFonts w:ascii="Arial" w:hAnsi="Arial" w:cs="Arial"/>
        </w:rPr>
        <w:t>The tender strategy:</w:t>
      </w:r>
    </w:p>
    <w:p w14:paraId="20C89581" w14:textId="77777777" w:rsidR="000E518E" w:rsidRPr="004C3AFD" w:rsidRDefault="0042443F" w:rsidP="00613D77">
      <w:pPr>
        <w:pStyle w:val="ListParagraph"/>
        <w:numPr>
          <w:ilvl w:val="0"/>
          <w:numId w:val="18"/>
        </w:numPr>
        <w:spacing w:before="0" w:after="120" w:line="240" w:lineRule="auto"/>
        <w:rPr>
          <w:rFonts w:ascii="Arial" w:hAnsi="Arial" w:cs="Arial"/>
        </w:rPr>
      </w:pPr>
      <w:r w:rsidRPr="004C3AFD">
        <w:rPr>
          <w:rFonts w:ascii="Arial" w:hAnsi="Arial" w:cs="Arial"/>
        </w:rPr>
        <w:t>would normally be part of the</w:t>
      </w:r>
      <w:r w:rsidR="005B0779" w:rsidRPr="004C3AFD">
        <w:rPr>
          <w:rFonts w:ascii="Arial" w:hAnsi="Arial" w:cs="Arial"/>
        </w:rPr>
        <w:t xml:space="preserve"> broader procurement strategy;</w:t>
      </w:r>
    </w:p>
    <w:p w14:paraId="4A1C2D63" w14:textId="77777777" w:rsidR="000E518E" w:rsidRPr="004C3AFD" w:rsidRDefault="000E518E" w:rsidP="00613D77">
      <w:pPr>
        <w:pStyle w:val="ListParagraph"/>
        <w:numPr>
          <w:ilvl w:val="0"/>
          <w:numId w:val="18"/>
        </w:numPr>
        <w:spacing w:before="0" w:after="120" w:line="240" w:lineRule="auto"/>
        <w:rPr>
          <w:rFonts w:ascii="Arial" w:hAnsi="Arial" w:cs="Arial"/>
        </w:rPr>
      </w:pPr>
      <w:r w:rsidRPr="004C3AFD">
        <w:rPr>
          <w:rFonts w:ascii="Arial" w:hAnsi="Arial" w:cs="Arial"/>
        </w:rPr>
        <w:t>is scalable</w:t>
      </w:r>
      <w:r w:rsidR="005B0779" w:rsidRPr="004C3AFD">
        <w:rPr>
          <w:rFonts w:ascii="Arial" w:hAnsi="Arial" w:cs="Arial"/>
        </w:rPr>
        <w:t>; and</w:t>
      </w:r>
    </w:p>
    <w:p w14:paraId="3605F94B" w14:textId="77777777" w:rsidR="000E518E" w:rsidRPr="004C3AFD" w:rsidRDefault="000E518E" w:rsidP="00613D77">
      <w:pPr>
        <w:pStyle w:val="ListParagraph"/>
        <w:numPr>
          <w:ilvl w:val="0"/>
          <w:numId w:val="18"/>
        </w:numPr>
        <w:spacing w:before="0" w:after="120" w:line="240" w:lineRule="auto"/>
        <w:rPr>
          <w:rFonts w:ascii="Arial" w:hAnsi="Arial" w:cs="Arial"/>
        </w:rPr>
      </w:pPr>
      <w:r w:rsidRPr="004C3AFD">
        <w:rPr>
          <w:rFonts w:ascii="Arial" w:hAnsi="Arial" w:cs="Arial"/>
        </w:rPr>
        <w:t>may be based on standard tender strategies for particular types of procurements.</w:t>
      </w:r>
    </w:p>
    <w:p w14:paraId="1E399348" w14:textId="77777777" w:rsidR="0042443F" w:rsidRPr="004C3AFD" w:rsidRDefault="0042443F" w:rsidP="00DA1633">
      <w:pPr>
        <w:pStyle w:val="Heading3"/>
        <w:spacing w:after="120" w:line="240" w:lineRule="auto"/>
        <w:rPr>
          <w:rFonts w:ascii="Arial" w:hAnsi="Arial" w:cs="Arial"/>
        </w:rPr>
      </w:pPr>
      <w:r w:rsidRPr="004C3AFD">
        <w:rPr>
          <w:rFonts w:ascii="Arial" w:hAnsi="Arial" w:cs="Arial"/>
        </w:rPr>
        <w:t>Key dates and time periods during the tender process</w:t>
      </w:r>
    </w:p>
    <w:p w14:paraId="21D3ED40" w14:textId="74C1CD1E" w:rsidR="00F43C24" w:rsidRPr="004C3AFD" w:rsidRDefault="00F43C24" w:rsidP="00F43C24">
      <w:pPr>
        <w:spacing w:before="0" w:after="120" w:line="240" w:lineRule="auto"/>
        <w:rPr>
          <w:rFonts w:ascii="Arial" w:hAnsi="Arial" w:cs="Arial"/>
        </w:rPr>
      </w:pPr>
      <w:r w:rsidRPr="004C3AFD">
        <w:rPr>
          <w:rFonts w:ascii="Arial" w:hAnsi="Arial" w:cs="Arial"/>
        </w:rPr>
        <w:t>The</w:t>
      </w:r>
      <w:r w:rsidR="00447FE5" w:rsidRPr="004C3AFD">
        <w:rPr>
          <w:rFonts w:ascii="Arial" w:hAnsi="Arial" w:cs="Arial"/>
        </w:rPr>
        <w:t>se</w:t>
      </w:r>
      <w:r w:rsidRPr="004C3AFD">
        <w:rPr>
          <w:rFonts w:ascii="Arial" w:hAnsi="Arial" w:cs="Arial"/>
        </w:rPr>
        <w:t xml:space="preserve"> Directions </w:t>
      </w:r>
      <w:r w:rsidR="00447FE5" w:rsidRPr="004C3AFD">
        <w:rPr>
          <w:rFonts w:ascii="Arial" w:hAnsi="Arial" w:cs="Arial"/>
        </w:rPr>
        <w:t xml:space="preserve">aim </w:t>
      </w:r>
      <w:r w:rsidRPr="004C3AFD">
        <w:rPr>
          <w:rFonts w:ascii="Arial" w:hAnsi="Arial" w:cs="Arial"/>
        </w:rPr>
        <w:t>to reduce the burden on tender participants</w:t>
      </w:r>
      <w:r w:rsidR="00447FE5" w:rsidRPr="004C3AFD">
        <w:rPr>
          <w:rFonts w:ascii="Arial" w:hAnsi="Arial" w:cs="Arial"/>
        </w:rPr>
        <w:t>.</w:t>
      </w:r>
      <w:r w:rsidRPr="004C3AFD">
        <w:rPr>
          <w:rFonts w:ascii="Arial" w:hAnsi="Arial" w:cs="Arial"/>
        </w:rPr>
        <w:t xml:space="preserve"> </w:t>
      </w:r>
      <w:r w:rsidR="00447FE5" w:rsidRPr="004C3AFD">
        <w:rPr>
          <w:rFonts w:ascii="Arial" w:hAnsi="Arial" w:cs="Arial"/>
        </w:rPr>
        <w:t xml:space="preserve">One way to do this is through more efficient </w:t>
      </w:r>
      <w:r w:rsidRPr="004C3AFD">
        <w:rPr>
          <w:rFonts w:ascii="Arial" w:hAnsi="Arial" w:cs="Arial"/>
        </w:rPr>
        <w:t xml:space="preserve">planning and managing </w:t>
      </w:r>
      <w:r w:rsidR="00447FE5" w:rsidRPr="004C3AFD">
        <w:rPr>
          <w:rFonts w:ascii="Arial" w:hAnsi="Arial" w:cs="Arial"/>
        </w:rPr>
        <w:t xml:space="preserve">of </w:t>
      </w:r>
      <w:r w:rsidRPr="004C3AFD">
        <w:rPr>
          <w:rFonts w:ascii="Arial" w:hAnsi="Arial" w:cs="Arial"/>
        </w:rPr>
        <w:t xml:space="preserve">procurements. Tender participants need to understand when resources will be needed </w:t>
      </w:r>
      <w:r w:rsidR="00447FE5" w:rsidRPr="004C3AFD">
        <w:rPr>
          <w:rFonts w:ascii="Arial" w:hAnsi="Arial" w:cs="Arial"/>
        </w:rPr>
        <w:t xml:space="preserve">for </w:t>
      </w:r>
      <w:r w:rsidRPr="004C3AFD">
        <w:rPr>
          <w:rFonts w:ascii="Arial" w:hAnsi="Arial" w:cs="Arial"/>
        </w:rPr>
        <w:t>a tender process and subsequently project delivery as part of their business planning.</w:t>
      </w:r>
    </w:p>
    <w:p w14:paraId="5A417DA6" w14:textId="77777777" w:rsidR="00A175A8" w:rsidRPr="004C3AFD" w:rsidRDefault="00A175A8" w:rsidP="00A175A8">
      <w:pPr>
        <w:spacing w:before="0" w:after="120" w:line="240" w:lineRule="auto"/>
        <w:rPr>
          <w:rFonts w:ascii="Arial" w:hAnsi="Arial" w:cs="Arial"/>
        </w:rPr>
      </w:pPr>
      <w:r w:rsidRPr="004C3AFD">
        <w:rPr>
          <w:rFonts w:ascii="Arial" w:hAnsi="Arial" w:cs="Arial"/>
        </w:rPr>
        <w:t>Key dates and time periods that should be documented as part of the tender planning include</w:t>
      </w:r>
      <w:r w:rsidR="00447FE5" w:rsidRPr="004C3AFD">
        <w:rPr>
          <w:rFonts w:ascii="Arial" w:hAnsi="Arial" w:cs="Arial"/>
        </w:rPr>
        <w:t xml:space="preserve"> the</w:t>
      </w:r>
      <w:r w:rsidRPr="004C3AFD">
        <w:rPr>
          <w:rFonts w:ascii="Arial" w:hAnsi="Arial" w:cs="Arial"/>
        </w:rPr>
        <w:t>:</w:t>
      </w:r>
    </w:p>
    <w:p w14:paraId="1D7E3B7F" w14:textId="77777777"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time period for developing Tender Documentation, including site information, specifications, contract documents, and the tender evaluation plan;</w:t>
      </w:r>
    </w:p>
    <w:p w14:paraId="0EBD4A16" w14:textId="30014841"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dates for releas</w:t>
      </w:r>
      <w:r w:rsidR="00447FE5" w:rsidRPr="004C3AFD">
        <w:rPr>
          <w:rFonts w:ascii="Arial" w:hAnsi="Arial" w:cs="Arial"/>
        </w:rPr>
        <w:t>ing</w:t>
      </w:r>
      <w:r w:rsidRPr="004C3AFD">
        <w:rPr>
          <w:rFonts w:ascii="Arial" w:hAnsi="Arial" w:cs="Arial"/>
        </w:rPr>
        <w:t xml:space="preserve"> notices and Tender Documentation to the market;</w:t>
      </w:r>
    </w:p>
    <w:p w14:paraId="0ECFE465" w14:textId="77777777"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time period for tender participants to submit a response;</w:t>
      </w:r>
    </w:p>
    <w:p w14:paraId="5879A539" w14:textId="77777777"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evaluation period;</w:t>
      </w:r>
    </w:p>
    <w:p w14:paraId="4DC44DD4" w14:textId="77777777" w:rsidR="00A175A8" w:rsidRPr="004C3AFD" w:rsidRDefault="00767E77" w:rsidP="00A175A8">
      <w:pPr>
        <w:pStyle w:val="ListParagraph"/>
        <w:numPr>
          <w:ilvl w:val="0"/>
          <w:numId w:val="2"/>
        </w:numPr>
        <w:spacing w:before="0" w:after="120" w:line="240" w:lineRule="auto"/>
        <w:rPr>
          <w:rFonts w:ascii="Arial" w:hAnsi="Arial" w:cs="Arial"/>
        </w:rPr>
      </w:pPr>
      <w:r w:rsidRPr="004C3AFD">
        <w:rPr>
          <w:rFonts w:ascii="Arial" w:hAnsi="Arial" w:cs="Arial"/>
        </w:rPr>
        <w:t>time</w:t>
      </w:r>
      <w:r w:rsidR="00A175A8" w:rsidRPr="004C3AFD">
        <w:rPr>
          <w:rFonts w:ascii="Arial" w:hAnsi="Arial" w:cs="Arial"/>
        </w:rPr>
        <w:t xml:space="preserve"> to obtain relevant approvals both internally and from other Agencies</w:t>
      </w:r>
      <w:r w:rsidR="005B0779" w:rsidRPr="004C3AFD">
        <w:rPr>
          <w:rFonts w:ascii="Arial" w:hAnsi="Arial" w:cs="Arial"/>
        </w:rPr>
        <w:t>;</w:t>
      </w:r>
      <w:r w:rsidR="00A175A8" w:rsidRPr="004C3AFD">
        <w:rPr>
          <w:rFonts w:ascii="Arial" w:hAnsi="Arial" w:cs="Arial"/>
        </w:rPr>
        <w:t xml:space="preserve"> and</w:t>
      </w:r>
    </w:p>
    <w:p w14:paraId="7EEA9AD9" w14:textId="3C3DABF9"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 xml:space="preserve">time required for </w:t>
      </w:r>
      <w:r w:rsidR="00447FE5" w:rsidRPr="004C3AFD">
        <w:rPr>
          <w:rFonts w:ascii="Arial" w:hAnsi="Arial" w:cs="Arial"/>
        </w:rPr>
        <w:t xml:space="preserve">the Agency to obtain </w:t>
      </w:r>
      <w:r w:rsidRPr="004C3AFD">
        <w:rPr>
          <w:rFonts w:ascii="Arial" w:hAnsi="Arial" w:cs="Arial"/>
        </w:rPr>
        <w:t>any external approvals.</w:t>
      </w:r>
    </w:p>
    <w:p w14:paraId="09437910" w14:textId="081B6FB9" w:rsidR="008C6904" w:rsidRPr="004C3AFD" w:rsidRDefault="00A175A8" w:rsidP="008972DF">
      <w:pPr>
        <w:spacing w:before="0" w:after="120" w:line="240" w:lineRule="auto"/>
        <w:rPr>
          <w:rFonts w:ascii="Arial" w:hAnsi="Arial" w:cs="Arial"/>
        </w:rPr>
      </w:pPr>
      <w:r w:rsidRPr="004C3AFD">
        <w:rPr>
          <w:rFonts w:ascii="Arial" w:hAnsi="Arial" w:cs="Arial"/>
        </w:rPr>
        <w:t xml:space="preserve">Tender planning and the timing of procurements </w:t>
      </w:r>
      <w:r w:rsidR="00DC2C65" w:rsidRPr="004C3AFD">
        <w:rPr>
          <w:rFonts w:ascii="Arial" w:hAnsi="Arial" w:cs="Arial"/>
        </w:rPr>
        <w:t xml:space="preserve">will </w:t>
      </w:r>
      <w:r w:rsidR="00447FE5" w:rsidRPr="004C3AFD">
        <w:rPr>
          <w:rFonts w:ascii="Arial" w:hAnsi="Arial" w:cs="Arial"/>
        </w:rPr>
        <w:t xml:space="preserve">vary according to </w:t>
      </w:r>
      <w:r w:rsidRPr="004C3AFD">
        <w:rPr>
          <w:rFonts w:ascii="Arial" w:hAnsi="Arial" w:cs="Arial"/>
        </w:rPr>
        <w:t>circumstances.</w:t>
      </w:r>
      <w:r w:rsidR="005D1A26" w:rsidRPr="004C3AFD">
        <w:rPr>
          <w:rFonts w:ascii="Arial" w:hAnsi="Arial" w:cs="Arial"/>
        </w:rPr>
        <w:t xml:space="preserve"> </w:t>
      </w:r>
      <w:r w:rsidR="008C6904" w:rsidRPr="004C3AFD">
        <w:rPr>
          <w:rFonts w:ascii="Arial" w:hAnsi="Arial" w:cs="Arial"/>
        </w:rPr>
        <w:t xml:space="preserve">Review </w:t>
      </w:r>
      <w:r w:rsidR="00447FE5" w:rsidRPr="004C3AFD">
        <w:rPr>
          <w:rFonts w:ascii="Arial" w:hAnsi="Arial" w:cs="Arial"/>
        </w:rPr>
        <w:t xml:space="preserve">the </w:t>
      </w:r>
      <w:r w:rsidR="008C6904" w:rsidRPr="004C3AFD">
        <w:rPr>
          <w:rFonts w:ascii="Arial" w:hAnsi="Arial" w:cs="Arial"/>
        </w:rPr>
        <w:t>planned date</w:t>
      </w:r>
      <w:r w:rsidR="005B0779" w:rsidRPr="004C3AFD">
        <w:rPr>
          <w:rFonts w:ascii="Arial" w:hAnsi="Arial" w:cs="Arial"/>
        </w:rPr>
        <w:t xml:space="preserve">s as </w:t>
      </w:r>
      <w:r w:rsidR="00447FE5" w:rsidRPr="004C3AFD">
        <w:rPr>
          <w:rFonts w:ascii="Arial" w:hAnsi="Arial" w:cs="Arial"/>
        </w:rPr>
        <w:t xml:space="preserve">the </w:t>
      </w:r>
      <w:r w:rsidR="005B0779" w:rsidRPr="004C3AFD">
        <w:rPr>
          <w:rFonts w:ascii="Arial" w:hAnsi="Arial" w:cs="Arial"/>
        </w:rPr>
        <w:t>procurement progresses</w:t>
      </w:r>
      <w:r w:rsidR="00447FE5" w:rsidRPr="004C3AFD">
        <w:rPr>
          <w:rFonts w:ascii="Arial" w:hAnsi="Arial" w:cs="Arial"/>
        </w:rPr>
        <w:t>, but</w:t>
      </w:r>
      <w:r w:rsidR="005B0779" w:rsidRPr="004C3AFD">
        <w:rPr>
          <w:rFonts w:ascii="Arial" w:hAnsi="Arial" w:cs="Arial"/>
        </w:rPr>
        <w:t xml:space="preserve"> </w:t>
      </w:r>
      <w:r w:rsidR="00447FE5" w:rsidRPr="004C3AFD">
        <w:rPr>
          <w:rFonts w:ascii="Arial" w:hAnsi="Arial" w:cs="Arial"/>
        </w:rPr>
        <w:t>a</w:t>
      </w:r>
      <w:r w:rsidR="008C6904" w:rsidRPr="004C3AFD">
        <w:rPr>
          <w:rFonts w:ascii="Arial" w:hAnsi="Arial" w:cs="Arial"/>
        </w:rPr>
        <w:t xml:space="preserve">im to work to the planned </w:t>
      </w:r>
      <w:r w:rsidR="00D46DD4" w:rsidRPr="004C3AFD">
        <w:rPr>
          <w:rFonts w:ascii="Arial" w:hAnsi="Arial" w:cs="Arial"/>
        </w:rPr>
        <w:t>dates as</w:t>
      </w:r>
      <w:r w:rsidR="00447FE5" w:rsidRPr="004C3AFD">
        <w:rPr>
          <w:rFonts w:ascii="Arial" w:hAnsi="Arial" w:cs="Arial"/>
        </w:rPr>
        <w:t xml:space="preserve"> much as </w:t>
      </w:r>
      <w:r w:rsidR="008C6904" w:rsidRPr="004C3AFD">
        <w:rPr>
          <w:rFonts w:ascii="Arial" w:hAnsi="Arial" w:cs="Arial"/>
        </w:rPr>
        <w:t>possible.</w:t>
      </w:r>
    </w:p>
    <w:p w14:paraId="7C880299" w14:textId="1F99D26B" w:rsidR="00A175A8" w:rsidRPr="004C3AFD" w:rsidRDefault="00447FE5" w:rsidP="008972DF">
      <w:pPr>
        <w:spacing w:before="0" w:after="120" w:line="240" w:lineRule="auto"/>
        <w:rPr>
          <w:rFonts w:ascii="Arial" w:hAnsi="Arial" w:cs="Arial"/>
        </w:rPr>
      </w:pPr>
      <w:r w:rsidRPr="004C3AFD">
        <w:rPr>
          <w:rFonts w:ascii="Arial" w:hAnsi="Arial" w:cs="Arial"/>
        </w:rPr>
        <w:t xml:space="preserve">Aim </w:t>
      </w:r>
      <w:r w:rsidR="00A175A8" w:rsidRPr="004C3AFD">
        <w:rPr>
          <w:rFonts w:ascii="Arial" w:hAnsi="Arial" w:cs="Arial"/>
        </w:rPr>
        <w:t>to adhere to time periods communicated to tender participants during:</w:t>
      </w:r>
    </w:p>
    <w:p w14:paraId="08D892BC" w14:textId="77777777" w:rsidR="00A175A8" w:rsidRPr="004C3AFD" w:rsidRDefault="005B0779" w:rsidP="00613D77">
      <w:pPr>
        <w:pStyle w:val="ListParagraph"/>
        <w:numPr>
          <w:ilvl w:val="0"/>
          <w:numId w:val="19"/>
        </w:numPr>
        <w:spacing w:before="0" w:after="120" w:line="240" w:lineRule="auto"/>
        <w:rPr>
          <w:rFonts w:ascii="Arial" w:hAnsi="Arial" w:cs="Arial"/>
        </w:rPr>
      </w:pPr>
      <w:r w:rsidRPr="004C3AFD">
        <w:rPr>
          <w:rFonts w:ascii="Arial" w:hAnsi="Arial" w:cs="Arial"/>
        </w:rPr>
        <w:t>tender open periods;</w:t>
      </w:r>
      <w:r w:rsidR="00A175A8" w:rsidRPr="004C3AFD">
        <w:rPr>
          <w:rFonts w:ascii="Arial" w:hAnsi="Arial" w:cs="Arial"/>
        </w:rPr>
        <w:t xml:space="preserve"> and</w:t>
      </w:r>
    </w:p>
    <w:p w14:paraId="7781E02E" w14:textId="77777777" w:rsidR="00A175A8" w:rsidRPr="004C3AFD" w:rsidRDefault="00A175A8" w:rsidP="00613D77">
      <w:pPr>
        <w:pStyle w:val="ListParagraph"/>
        <w:numPr>
          <w:ilvl w:val="0"/>
          <w:numId w:val="19"/>
        </w:numPr>
        <w:spacing w:before="0" w:after="120" w:line="240" w:lineRule="auto"/>
        <w:rPr>
          <w:rFonts w:ascii="Arial" w:hAnsi="Arial" w:cs="Arial"/>
        </w:rPr>
      </w:pPr>
      <w:r w:rsidRPr="004C3AFD">
        <w:rPr>
          <w:rFonts w:ascii="Arial" w:hAnsi="Arial" w:cs="Arial"/>
        </w:rPr>
        <w:t>tender evaluation periods.</w:t>
      </w:r>
    </w:p>
    <w:p w14:paraId="4C823328" w14:textId="77777777" w:rsidR="0042443F" w:rsidRPr="004C3AFD" w:rsidRDefault="00A95759" w:rsidP="0042443F">
      <w:pPr>
        <w:spacing w:before="0" w:after="120" w:line="240" w:lineRule="auto"/>
        <w:rPr>
          <w:rFonts w:ascii="Arial" w:hAnsi="Arial" w:cs="Arial"/>
        </w:rPr>
      </w:pPr>
      <w:r w:rsidRPr="004C3AFD">
        <w:rPr>
          <w:rFonts w:ascii="Arial" w:hAnsi="Arial" w:cs="Arial"/>
        </w:rPr>
        <w:t>Fa</w:t>
      </w:r>
      <w:r w:rsidR="008C6904" w:rsidRPr="004C3AFD">
        <w:rPr>
          <w:rFonts w:ascii="Arial" w:hAnsi="Arial" w:cs="Arial"/>
        </w:rPr>
        <w:t>ctors to consider when determining the time period for tender participants to submit a response</w:t>
      </w:r>
      <w:r w:rsidRPr="004C3AFD">
        <w:rPr>
          <w:rFonts w:ascii="Arial" w:hAnsi="Arial" w:cs="Arial"/>
        </w:rPr>
        <w:t xml:space="preserve"> are described in </w:t>
      </w:r>
      <w:r w:rsidR="005B0779" w:rsidRPr="004C3AFD">
        <w:rPr>
          <w:rFonts w:ascii="Arial" w:hAnsi="Arial" w:cs="Arial"/>
        </w:rPr>
        <w:t>Tender open times</w:t>
      </w:r>
      <w:r w:rsidR="00B01222" w:rsidRPr="004C3AFD">
        <w:rPr>
          <w:rFonts w:ascii="Arial" w:hAnsi="Arial" w:cs="Arial"/>
        </w:rPr>
        <w:t xml:space="preserve"> (Guidance 3.5)</w:t>
      </w:r>
      <w:r w:rsidR="0042443F" w:rsidRPr="004C3AFD">
        <w:rPr>
          <w:rFonts w:ascii="Arial" w:hAnsi="Arial" w:cs="Arial"/>
        </w:rPr>
        <w:t>.</w:t>
      </w:r>
    </w:p>
    <w:p w14:paraId="39F1557B" w14:textId="6B2A0DEA" w:rsidR="0042443F" w:rsidRPr="004C3AFD" w:rsidRDefault="0042443F" w:rsidP="00DA1633">
      <w:pPr>
        <w:pStyle w:val="Heading3"/>
        <w:spacing w:after="120" w:line="240" w:lineRule="auto"/>
        <w:rPr>
          <w:rFonts w:ascii="Arial" w:hAnsi="Arial" w:cs="Arial"/>
        </w:rPr>
      </w:pPr>
      <w:r w:rsidRPr="004C3AFD">
        <w:rPr>
          <w:rFonts w:ascii="Arial" w:hAnsi="Arial" w:cs="Arial"/>
        </w:rPr>
        <w:lastRenderedPageBreak/>
        <w:t>Tender evaluation process</w:t>
      </w:r>
    </w:p>
    <w:p w14:paraId="7A692240" w14:textId="776E67AF" w:rsidR="00A95759" w:rsidRPr="004C3AFD" w:rsidRDefault="00447FE5" w:rsidP="0042443F">
      <w:pPr>
        <w:spacing w:before="0" w:after="120" w:line="240" w:lineRule="auto"/>
        <w:rPr>
          <w:rFonts w:ascii="Arial" w:hAnsi="Arial" w:cs="Arial"/>
        </w:rPr>
      </w:pPr>
      <w:r w:rsidRPr="004C3AFD">
        <w:rPr>
          <w:rFonts w:ascii="Arial" w:hAnsi="Arial" w:cs="Arial"/>
        </w:rPr>
        <w:t>Effective p</w:t>
      </w:r>
      <w:r w:rsidR="00A95759" w:rsidRPr="004C3AFD">
        <w:rPr>
          <w:rFonts w:ascii="Arial" w:hAnsi="Arial" w:cs="Arial"/>
        </w:rPr>
        <w:t xml:space="preserve">lanning </w:t>
      </w:r>
      <w:r w:rsidR="00CD2AC9" w:rsidRPr="004C3AFD">
        <w:rPr>
          <w:rFonts w:ascii="Arial" w:hAnsi="Arial" w:cs="Arial"/>
        </w:rPr>
        <w:t xml:space="preserve">of </w:t>
      </w:r>
      <w:r w:rsidR="00A95759" w:rsidRPr="004C3AFD">
        <w:rPr>
          <w:rFonts w:ascii="Arial" w:hAnsi="Arial" w:cs="Arial"/>
        </w:rPr>
        <w:t xml:space="preserve">the tender evaluation allows </w:t>
      </w:r>
      <w:r w:rsidRPr="004C3AFD">
        <w:rPr>
          <w:rFonts w:ascii="Arial" w:hAnsi="Arial" w:cs="Arial"/>
        </w:rPr>
        <w:t>Agencies to</w:t>
      </w:r>
      <w:r w:rsidR="00A95759" w:rsidRPr="004C3AFD">
        <w:rPr>
          <w:rFonts w:ascii="Arial" w:hAnsi="Arial" w:cs="Arial"/>
        </w:rPr>
        <w:t>:</w:t>
      </w:r>
    </w:p>
    <w:p w14:paraId="2E53F7E6" w14:textId="618CAE84" w:rsidR="00A95759" w:rsidRPr="004C3AFD" w:rsidRDefault="00447FE5" w:rsidP="00613D77">
      <w:pPr>
        <w:pStyle w:val="ListParagraph"/>
        <w:numPr>
          <w:ilvl w:val="0"/>
          <w:numId w:val="20"/>
        </w:numPr>
        <w:spacing w:before="0" w:after="120" w:line="240" w:lineRule="auto"/>
        <w:rPr>
          <w:rFonts w:ascii="Arial" w:hAnsi="Arial" w:cs="Arial"/>
        </w:rPr>
      </w:pPr>
      <w:r w:rsidRPr="004C3AFD">
        <w:rPr>
          <w:rFonts w:ascii="Arial" w:hAnsi="Arial" w:cs="Arial"/>
        </w:rPr>
        <w:t xml:space="preserve">better </w:t>
      </w:r>
      <w:r w:rsidR="00A95759" w:rsidRPr="004C3AFD">
        <w:rPr>
          <w:rFonts w:ascii="Arial" w:hAnsi="Arial" w:cs="Arial"/>
        </w:rPr>
        <w:t>link the evaluation criteria to the pr</w:t>
      </w:r>
      <w:r w:rsidR="00E77DA9" w:rsidRPr="004C3AFD">
        <w:rPr>
          <w:rFonts w:ascii="Arial" w:hAnsi="Arial" w:cs="Arial"/>
        </w:rPr>
        <w:t>ocurement objectives;</w:t>
      </w:r>
    </w:p>
    <w:p w14:paraId="6659F5C3" w14:textId="46637671" w:rsidR="001D465A" w:rsidRPr="004C3AFD" w:rsidRDefault="001D465A" w:rsidP="00613D77">
      <w:pPr>
        <w:pStyle w:val="ListParagraph"/>
        <w:numPr>
          <w:ilvl w:val="0"/>
          <w:numId w:val="20"/>
        </w:numPr>
        <w:spacing w:before="0" w:after="120" w:line="240" w:lineRule="auto"/>
        <w:rPr>
          <w:rFonts w:ascii="Arial" w:hAnsi="Arial" w:cs="Arial"/>
        </w:rPr>
      </w:pPr>
      <w:r w:rsidRPr="004C3AFD">
        <w:rPr>
          <w:rFonts w:ascii="Arial" w:hAnsi="Arial" w:cs="Arial"/>
        </w:rPr>
        <w:t>consider and plan how the evaluation criteria will be assessed</w:t>
      </w:r>
      <w:r w:rsidR="00E77DA9" w:rsidRPr="004C3AFD">
        <w:rPr>
          <w:rFonts w:ascii="Arial" w:hAnsi="Arial" w:cs="Arial"/>
        </w:rPr>
        <w:t>;</w:t>
      </w:r>
    </w:p>
    <w:p w14:paraId="2436376C" w14:textId="77777777" w:rsidR="00447FE5" w:rsidRPr="004C3AFD" w:rsidRDefault="00447FE5" w:rsidP="00613D77">
      <w:pPr>
        <w:pStyle w:val="ListParagraph"/>
        <w:numPr>
          <w:ilvl w:val="0"/>
          <w:numId w:val="20"/>
        </w:numPr>
        <w:spacing w:before="0" w:after="120" w:line="240" w:lineRule="auto"/>
        <w:rPr>
          <w:rFonts w:ascii="Arial" w:hAnsi="Arial" w:cs="Arial"/>
        </w:rPr>
      </w:pPr>
      <w:r w:rsidRPr="004C3AFD">
        <w:rPr>
          <w:rFonts w:ascii="Arial" w:hAnsi="Arial" w:cs="Arial"/>
        </w:rPr>
        <w:t xml:space="preserve">consider the most efficient way to assess different stages of a multi-stage procurement and aim to avoid </w:t>
      </w:r>
      <w:r w:rsidR="00E77DA9" w:rsidRPr="004C3AFD">
        <w:rPr>
          <w:rFonts w:ascii="Arial" w:hAnsi="Arial" w:cs="Arial"/>
        </w:rPr>
        <w:t>re-evaluating the same criteria;</w:t>
      </w:r>
    </w:p>
    <w:p w14:paraId="4EF8EE32" w14:textId="70C3A6AA" w:rsidR="001D465A" w:rsidRPr="004C3AFD" w:rsidRDefault="001D465A" w:rsidP="00613D77">
      <w:pPr>
        <w:pStyle w:val="ListParagraph"/>
        <w:numPr>
          <w:ilvl w:val="0"/>
          <w:numId w:val="20"/>
        </w:numPr>
        <w:spacing w:before="0" w:after="120" w:line="240" w:lineRule="auto"/>
        <w:rPr>
          <w:rFonts w:ascii="Arial" w:hAnsi="Arial" w:cs="Arial"/>
        </w:rPr>
      </w:pPr>
      <w:r w:rsidRPr="004C3AFD">
        <w:rPr>
          <w:rFonts w:ascii="Arial" w:hAnsi="Arial" w:cs="Arial"/>
        </w:rPr>
        <w:t>determin</w:t>
      </w:r>
      <w:r w:rsidR="00447FE5" w:rsidRPr="004C3AFD">
        <w:rPr>
          <w:rFonts w:ascii="Arial" w:hAnsi="Arial" w:cs="Arial"/>
        </w:rPr>
        <w:t>e</w:t>
      </w:r>
      <w:r w:rsidRPr="004C3AFD">
        <w:rPr>
          <w:rFonts w:ascii="Arial" w:hAnsi="Arial" w:cs="Arial"/>
        </w:rPr>
        <w:t xml:space="preserve"> the informati</w:t>
      </w:r>
      <w:r w:rsidR="00E77DA9" w:rsidRPr="004C3AFD">
        <w:rPr>
          <w:rFonts w:ascii="Arial" w:hAnsi="Arial" w:cs="Arial"/>
        </w:rPr>
        <w:t>on needed to evaluate responses;</w:t>
      </w:r>
    </w:p>
    <w:p w14:paraId="3ED6C456" w14:textId="52003CB9" w:rsidR="001D465A" w:rsidRPr="004C3AFD" w:rsidRDefault="001D465A" w:rsidP="00613D77">
      <w:pPr>
        <w:pStyle w:val="ListParagraph"/>
        <w:numPr>
          <w:ilvl w:val="0"/>
          <w:numId w:val="20"/>
        </w:numPr>
        <w:spacing w:before="0" w:after="120" w:line="240" w:lineRule="auto"/>
        <w:rPr>
          <w:rFonts w:ascii="Arial" w:hAnsi="Arial" w:cs="Arial"/>
        </w:rPr>
      </w:pPr>
      <w:r w:rsidRPr="004C3AFD">
        <w:rPr>
          <w:rFonts w:ascii="Arial" w:hAnsi="Arial" w:cs="Arial"/>
        </w:rPr>
        <w:t>ensur</w:t>
      </w:r>
      <w:r w:rsidR="00447FE5" w:rsidRPr="004C3AFD">
        <w:rPr>
          <w:rFonts w:ascii="Arial" w:hAnsi="Arial" w:cs="Arial"/>
        </w:rPr>
        <w:t>e</w:t>
      </w:r>
      <w:r w:rsidRPr="004C3AFD">
        <w:rPr>
          <w:rFonts w:ascii="Arial" w:hAnsi="Arial" w:cs="Arial"/>
        </w:rPr>
        <w:t xml:space="preserve"> information requested from tenderer participants is relevant for determining th</w:t>
      </w:r>
      <w:r w:rsidR="00E77DA9" w:rsidRPr="004C3AFD">
        <w:rPr>
          <w:rFonts w:ascii="Arial" w:hAnsi="Arial" w:cs="Arial"/>
        </w:rPr>
        <w:t>e outcome of the tender process</w:t>
      </w:r>
      <w:r w:rsidR="007E1482" w:rsidRPr="004C3AFD">
        <w:rPr>
          <w:rFonts w:ascii="Arial" w:hAnsi="Arial" w:cs="Arial"/>
        </w:rPr>
        <w:t xml:space="preserve"> (at the stage it is requested)</w:t>
      </w:r>
      <w:r w:rsidR="00E77DA9" w:rsidRPr="004C3AFD">
        <w:rPr>
          <w:rFonts w:ascii="Arial" w:hAnsi="Arial" w:cs="Arial"/>
        </w:rPr>
        <w:t>;</w:t>
      </w:r>
    </w:p>
    <w:p w14:paraId="5036FEB8" w14:textId="71192E9F" w:rsidR="00A95759" w:rsidRPr="004C3AFD" w:rsidRDefault="00A95759" w:rsidP="00613D77">
      <w:pPr>
        <w:pStyle w:val="ListParagraph"/>
        <w:numPr>
          <w:ilvl w:val="0"/>
          <w:numId w:val="20"/>
        </w:numPr>
        <w:spacing w:before="0" w:after="120" w:line="240" w:lineRule="auto"/>
        <w:rPr>
          <w:rFonts w:ascii="Arial" w:hAnsi="Arial" w:cs="Arial"/>
        </w:rPr>
      </w:pPr>
      <w:r w:rsidRPr="004C3AFD">
        <w:rPr>
          <w:rFonts w:ascii="Arial" w:hAnsi="Arial" w:cs="Arial"/>
        </w:rPr>
        <w:t xml:space="preserve">plan the resources required </w:t>
      </w:r>
      <w:r w:rsidR="00E77DA9" w:rsidRPr="004C3AFD">
        <w:rPr>
          <w:rFonts w:ascii="Arial" w:hAnsi="Arial" w:cs="Arial"/>
        </w:rPr>
        <w:t xml:space="preserve">to evaluate the </w:t>
      </w:r>
      <w:r w:rsidR="00CF07E2" w:rsidRPr="004C3AFD">
        <w:rPr>
          <w:rFonts w:ascii="Arial" w:hAnsi="Arial" w:cs="Arial"/>
        </w:rPr>
        <w:t xml:space="preserve">tender </w:t>
      </w:r>
      <w:r w:rsidR="00E77DA9" w:rsidRPr="004C3AFD">
        <w:rPr>
          <w:rFonts w:ascii="Arial" w:hAnsi="Arial" w:cs="Arial"/>
        </w:rPr>
        <w:t>submissions;</w:t>
      </w:r>
      <w:r w:rsidRPr="004C3AFD">
        <w:rPr>
          <w:rFonts w:ascii="Arial" w:hAnsi="Arial" w:cs="Arial"/>
        </w:rPr>
        <w:t xml:space="preserve"> and</w:t>
      </w:r>
    </w:p>
    <w:p w14:paraId="68D6ACC3" w14:textId="77777777" w:rsidR="00A95759" w:rsidRPr="004C3AFD" w:rsidRDefault="00A95759" w:rsidP="00613D77">
      <w:pPr>
        <w:pStyle w:val="ListParagraph"/>
        <w:numPr>
          <w:ilvl w:val="0"/>
          <w:numId w:val="20"/>
        </w:numPr>
        <w:spacing w:before="0" w:after="120" w:line="240" w:lineRule="auto"/>
        <w:rPr>
          <w:rFonts w:ascii="Arial" w:hAnsi="Arial" w:cs="Arial"/>
        </w:rPr>
      </w:pPr>
      <w:r w:rsidRPr="004C3AFD">
        <w:rPr>
          <w:rFonts w:ascii="Arial" w:hAnsi="Arial" w:cs="Arial"/>
        </w:rPr>
        <w:t>more efficient procurement outcomes, through targeted and relevant evaluation criteria, and fewer requests for unnecessary information.</w:t>
      </w:r>
    </w:p>
    <w:p w14:paraId="0EAE9F77" w14:textId="77777777" w:rsidR="0091176B" w:rsidRPr="004C3AFD" w:rsidRDefault="0091176B" w:rsidP="0091176B">
      <w:pPr>
        <w:spacing w:before="0" w:after="120" w:line="240" w:lineRule="auto"/>
        <w:rPr>
          <w:rFonts w:ascii="Arial" w:hAnsi="Arial" w:cs="Arial"/>
        </w:rPr>
      </w:pPr>
      <w:r w:rsidRPr="004C3AFD">
        <w:rPr>
          <w:rFonts w:ascii="Arial" w:hAnsi="Arial" w:cs="Arial"/>
        </w:rPr>
        <w:t>The evaluation plan should describe:</w:t>
      </w:r>
    </w:p>
    <w:p w14:paraId="5C285DEA" w14:textId="77777777" w:rsidR="0091176B" w:rsidRPr="004C3AFD" w:rsidRDefault="00E77DA9" w:rsidP="00613D77">
      <w:pPr>
        <w:pStyle w:val="ListParagraph"/>
        <w:numPr>
          <w:ilvl w:val="0"/>
          <w:numId w:val="22"/>
        </w:numPr>
        <w:spacing w:before="0" w:after="120" w:line="240" w:lineRule="auto"/>
        <w:rPr>
          <w:rFonts w:ascii="Arial" w:hAnsi="Arial" w:cs="Arial"/>
        </w:rPr>
      </w:pPr>
      <w:r w:rsidRPr="004C3AFD">
        <w:rPr>
          <w:rFonts w:ascii="Arial" w:hAnsi="Arial" w:cs="Arial"/>
        </w:rPr>
        <w:t>the evaluation criteria;</w:t>
      </w:r>
    </w:p>
    <w:p w14:paraId="13A7B101" w14:textId="77777777" w:rsidR="0091176B" w:rsidRPr="004C3AFD" w:rsidRDefault="0091176B" w:rsidP="00613D77">
      <w:pPr>
        <w:pStyle w:val="ListParagraph"/>
        <w:numPr>
          <w:ilvl w:val="0"/>
          <w:numId w:val="22"/>
        </w:numPr>
        <w:spacing w:before="0" w:after="120" w:line="240" w:lineRule="auto"/>
        <w:rPr>
          <w:rFonts w:ascii="Arial" w:hAnsi="Arial" w:cs="Arial"/>
        </w:rPr>
      </w:pPr>
      <w:r w:rsidRPr="004C3AFD">
        <w:rPr>
          <w:rFonts w:ascii="Arial" w:hAnsi="Arial" w:cs="Arial"/>
        </w:rPr>
        <w:t xml:space="preserve">whether the evaluation criteria are mandatory or </w:t>
      </w:r>
      <w:r w:rsidR="00F43C24" w:rsidRPr="004C3AFD">
        <w:rPr>
          <w:rFonts w:ascii="Arial" w:hAnsi="Arial" w:cs="Arial"/>
        </w:rPr>
        <w:t>ranked</w:t>
      </w:r>
      <w:r w:rsidR="00E77DA9" w:rsidRPr="004C3AFD">
        <w:rPr>
          <w:rFonts w:ascii="Arial" w:hAnsi="Arial" w:cs="Arial"/>
        </w:rPr>
        <w:t>;</w:t>
      </w:r>
    </w:p>
    <w:p w14:paraId="233E226C" w14:textId="77777777" w:rsidR="0091176B" w:rsidRPr="004C3AFD" w:rsidRDefault="0091176B" w:rsidP="00613D77">
      <w:pPr>
        <w:pStyle w:val="ListParagraph"/>
        <w:numPr>
          <w:ilvl w:val="0"/>
          <w:numId w:val="22"/>
        </w:numPr>
        <w:spacing w:before="0" w:after="120" w:line="240" w:lineRule="auto"/>
        <w:rPr>
          <w:rFonts w:ascii="Arial" w:hAnsi="Arial" w:cs="Arial"/>
        </w:rPr>
      </w:pPr>
      <w:r w:rsidRPr="004C3AFD">
        <w:rPr>
          <w:rFonts w:ascii="Arial" w:hAnsi="Arial" w:cs="Arial"/>
        </w:rPr>
        <w:t>informatio</w:t>
      </w:r>
      <w:r w:rsidR="00E77DA9" w:rsidRPr="004C3AFD">
        <w:rPr>
          <w:rFonts w:ascii="Arial" w:hAnsi="Arial" w:cs="Arial"/>
        </w:rPr>
        <w:t>n needed to assess the criteria;</w:t>
      </w:r>
    </w:p>
    <w:p w14:paraId="21BB3F69" w14:textId="6E1E6D90" w:rsidR="0091176B" w:rsidRPr="004C3AFD" w:rsidRDefault="0091176B" w:rsidP="00613D77">
      <w:pPr>
        <w:pStyle w:val="ListParagraph"/>
        <w:numPr>
          <w:ilvl w:val="0"/>
          <w:numId w:val="22"/>
        </w:numPr>
        <w:spacing w:before="0" w:after="120" w:line="240" w:lineRule="auto"/>
        <w:rPr>
          <w:rFonts w:ascii="Arial" w:hAnsi="Arial" w:cs="Arial"/>
        </w:rPr>
      </w:pPr>
      <w:r w:rsidRPr="004C3AFD">
        <w:rPr>
          <w:rFonts w:ascii="Arial" w:hAnsi="Arial" w:cs="Arial"/>
        </w:rPr>
        <w:t>how the evaluation process will be undertaken,</w:t>
      </w:r>
      <w:r w:rsidR="00F43C24" w:rsidRPr="004C3AFD">
        <w:rPr>
          <w:rFonts w:ascii="Arial" w:hAnsi="Arial" w:cs="Arial"/>
        </w:rPr>
        <w:t xml:space="preserve"> such as tender staging or the use of shortlists;</w:t>
      </w:r>
    </w:p>
    <w:p w14:paraId="277C5F23" w14:textId="77777777" w:rsidR="0091176B" w:rsidRPr="004C3AFD" w:rsidRDefault="00E77DA9" w:rsidP="00613D77">
      <w:pPr>
        <w:pStyle w:val="ListParagraph"/>
        <w:numPr>
          <w:ilvl w:val="0"/>
          <w:numId w:val="22"/>
        </w:numPr>
        <w:spacing w:before="0" w:after="120" w:line="240" w:lineRule="auto"/>
        <w:rPr>
          <w:rFonts w:ascii="Arial" w:hAnsi="Arial" w:cs="Arial"/>
        </w:rPr>
      </w:pPr>
      <w:r w:rsidRPr="004C3AFD">
        <w:rPr>
          <w:rFonts w:ascii="Arial" w:hAnsi="Arial" w:cs="Arial"/>
        </w:rPr>
        <w:t xml:space="preserve">the </w:t>
      </w:r>
      <w:r w:rsidR="0091176B" w:rsidRPr="004C3AFD">
        <w:rPr>
          <w:rFonts w:ascii="Arial" w:hAnsi="Arial" w:cs="Arial"/>
        </w:rPr>
        <w:t>expect</w:t>
      </w:r>
      <w:r w:rsidRPr="004C3AFD">
        <w:rPr>
          <w:rFonts w:ascii="Arial" w:hAnsi="Arial" w:cs="Arial"/>
        </w:rPr>
        <w:t>ed timeframe for the evaluation;</w:t>
      </w:r>
      <w:r w:rsidR="0091176B" w:rsidRPr="004C3AFD">
        <w:rPr>
          <w:rFonts w:ascii="Arial" w:hAnsi="Arial" w:cs="Arial"/>
        </w:rPr>
        <w:t xml:space="preserve"> and</w:t>
      </w:r>
    </w:p>
    <w:p w14:paraId="695A79D5" w14:textId="77777777" w:rsidR="0091176B" w:rsidRPr="004C3AFD" w:rsidRDefault="00E77DA9" w:rsidP="00613D77">
      <w:pPr>
        <w:pStyle w:val="ListParagraph"/>
        <w:numPr>
          <w:ilvl w:val="0"/>
          <w:numId w:val="22"/>
        </w:numPr>
        <w:spacing w:before="0" w:after="120" w:line="240" w:lineRule="auto"/>
        <w:rPr>
          <w:rFonts w:ascii="Arial" w:hAnsi="Arial" w:cs="Arial"/>
        </w:rPr>
      </w:pPr>
      <w:r w:rsidRPr="004C3AFD">
        <w:rPr>
          <w:rFonts w:ascii="Arial" w:hAnsi="Arial" w:cs="Arial"/>
        </w:rPr>
        <w:t xml:space="preserve">the </w:t>
      </w:r>
      <w:r w:rsidR="0091176B" w:rsidRPr="004C3AFD">
        <w:rPr>
          <w:rFonts w:ascii="Arial" w:hAnsi="Arial" w:cs="Arial"/>
        </w:rPr>
        <w:t>resources required for the evaluation.</w:t>
      </w:r>
    </w:p>
    <w:p w14:paraId="4F00E274" w14:textId="77777777" w:rsidR="0091176B" w:rsidRPr="004C3AFD" w:rsidRDefault="00F052CE" w:rsidP="0091176B">
      <w:pPr>
        <w:spacing w:before="0" w:after="120" w:line="240" w:lineRule="auto"/>
        <w:rPr>
          <w:rFonts w:ascii="Arial" w:hAnsi="Arial" w:cs="Arial"/>
        </w:rPr>
      </w:pPr>
      <w:r w:rsidRPr="004C3AFD">
        <w:rPr>
          <w:rFonts w:ascii="Arial" w:hAnsi="Arial" w:cs="Arial"/>
        </w:rPr>
        <w:t>Evaluation criteria</w:t>
      </w:r>
      <w:r w:rsidR="00B01222" w:rsidRPr="004C3AFD">
        <w:rPr>
          <w:rFonts w:ascii="Arial" w:hAnsi="Arial" w:cs="Arial"/>
        </w:rPr>
        <w:t xml:space="preserve"> (Direction 3.7)</w:t>
      </w:r>
      <w:r w:rsidR="0091176B" w:rsidRPr="004C3AFD">
        <w:rPr>
          <w:rFonts w:ascii="Arial" w:hAnsi="Arial" w:cs="Arial"/>
        </w:rPr>
        <w:t xml:space="preserve"> requires the evaluation plan to be:</w:t>
      </w:r>
    </w:p>
    <w:p w14:paraId="6FFC6291" w14:textId="412C0872" w:rsidR="0091176B" w:rsidRPr="004C3AFD" w:rsidRDefault="0091176B" w:rsidP="00613D77">
      <w:pPr>
        <w:pStyle w:val="ListParagraph"/>
        <w:numPr>
          <w:ilvl w:val="0"/>
          <w:numId w:val="21"/>
        </w:numPr>
        <w:spacing w:before="0" w:after="120" w:line="240" w:lineRule="auto"/>
        <w:rPr>
          <w:rFonts w:ascii="Arial" w:hAnsi="Arial" w:cs="Arial"/>
        </w:rPr>
      </w:pPr>
      <w:r w:rsidRPr="004C3AFD">
        <w:rPr>
          <w:rFonts w:ascii="Arial" w:hAnsi="Arial" w:cs="Arial"/>
        </w:rPr>
        <w:t xml:space="preserve">substantially complete </w:t>
      </w:r>
      <w:r w:rsidR="00E77DA9" w:rsidRPr="004C3AFD">
        <w:rPr>
          <w:rFonts w:ascii="Arial" w:hAnsi="Arial" w:cs="Arial"/>
        </w:rPr>
        <w:t>before the T</w:t>
      </w:r>
      <w:r w:rsidRPr="004C3AFD">
        <w:rPr>
          <w:rFonts w:ascii="Arial" w:hAnsi="Arial" w:cs="Arial"/>
        </w:rPr>
        <w:t xml:space="preserve">ender </w:t>
      </w:r>
      <w:r w:rsidR="00E77DA9" w:rsidRPr="004C3AFD">
        <w:rPr>
          <w:rFonts w:ascii="Arial" w:hAnsi="Arial" w:cs="Arial"/>
        </w:rPr>
        <w:t>D</w:t>
      </w:r>
      <w:r w:rsidRPr="004C3AFD">
        <w:rPr>
          <w:rFonts w:ascii="Arial" w:hAnsi="Arial" w:cs="Arial"/>
        </w:rPr>
        <w:t>ocum</w:t>
      </w:r>
      <w:r w:rsidR="00F052CE" w:rsidRPr="004C3AFD">
        <w:rPr>
          <w:rFonts w:ascii="Arial" w:hAnsi="Arial" w:cs="Arial"/>
        </w:rPr>
        <w:t>entation</w:t>
      </w:r>
      <w:r w:rsidR="00E77DA9" w:rsidRPr="004C3AFD">
        <w:rPr>
          <w:rFonts w:ascii="Arial" w:hAnsi="Arial" w:cs="Arial"/>
        </w:rPr>
        <w:t xml:space="preserve"> is released</w:t>
      </w:r>
      <w:r w:rsidR="00F052CE" w:rsidRPr="004C3AFD">
        <w:rPr>
          <w:rFonts w:ascii="Arial" w:hAnsi="Arial" w:cs="Arial"/>
        </w:rPr>
        <w:t>;</w:t>
      </w:r>
      <w:r w:rsidRPr="004C3AFD">
        <w:rPr>
          <w:rFonts w:ascii="Arial" w:hAnsi="Arial" w:cs="Arial"/>
        </w:rPr>
        <w:t xml:space="preserve"> and</w:t>
      </w:r>
    </w:p>
    <w:p w14:paraId="405E3A21" w14:textId="514CE364" w:rsidR="0091176B" w:rsidRPr="004C3AFD" w:rsidRDefault="0091176B" w:rsidP="00613D77">
      <w:pPr>
        <w:pStyle w:val="ListParagraph"/>
        <w:numPr>
          <w:ilvl w:val="0"/>
          <w:numId w:val="21"/>
        </w:numPr>
        <w:spacing w:before="0" w:after="120" w:line="240" w:lineRule="auto"/>
        <w:rPr>
          <w:rFonts w:ascii="Arial" w:hAnsi="Arial" w:cs="Arial"/>
        </w:rPr>
      </w:pPr>
      <w:r w:rsidRPr="004C3AFD">
        <w:rPr>
          <w:rFonts w:ascii="Arial" w:hAnsi="Arial" w:cs="Arial"/>
        </w:rPr>
        <w:t xml:space="preserve">finalised </w:t>
      </w:r>
      <w:r w:rsidR="00E77DA9" w:rsidRPr="004C3AFD">
        <w:rPr>
          <w:rFonts w:ascii="Arial" w:hAnsi="Arial" w:cs="Arial"/>
        </w:rPr>
        <w:t xml:space="preserve">before </w:t>
      </w:r>
      <w:r w:rsidRPr="004C3AFD">
        <w:rPr>
          <w:rFonts w:ascii="Arial" w:hAnsi="Arial" w:cs="Arial"/>
        </w:rPr>
        <w:t>the tender closing date.</w:t>
      </w:r>
    </w:p>
    <w:p w14:paraId="79E8DBBA" w14:textId="77777777" w:rsidR="0091176B" w:rsidRPr="004C3AFD" w:rsidRDefault="0091176B" w:rsidP="0091176B">
      <w:pPr>
        <w:spacing w:before="0" w:after="120" w:line="240" w:lineRule="auto"/>
        <w:rPr>
          <w:rFonts w:ascii="Arial" w:hAnsi="Arial" w:cs="Arial"/>
        </w:rPr>
      </w:pPr>
      <w:r w:rsidRPr="004C3AFD">
        <w:rPr>
          <w:rFonts w:ascii="Arial" w:hAnsi="Arial" w:cs="Arial"/>
        </w:rPr>
        <w:t>The evaluation plan may take the form of:</w:t>
      </w:r>
    </w:p>
    <w:tbl>
      <w:tblPr>
        <w:tblStyle w:val="TableGrid"/>
        <w:tblW w:w="0" w:type="auto"/>
        <w:tblLook w:val="04A0" w:firstRow="1" w:lastRow="0" w:firstColumn="1" w:lastColumn="0" w:noHBand="0" w:noVBand="1"/>
      </w:tblPr>
      <w:tblGrid>
        <w:gridCol w:w="2587"/>
        <w:gridCol w:w="6439"/>
      </w:tblGrid>
      <w:tr w:rsidR="0091176B" w:rsidRPr="004C3AFD" w14:paraId="0E702AE2"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7542634E" w14:textId="77777777" w:rsidR="0091176B" w:rsidRPr="004C3AFD" w:rsidRDefault="0091176B" w:rsidP="007A5CD5">
            <w:pPr>
              <w:spacing w:before="60" w:after="60"/>
              <w:rPr>
                <w:rFonts w:ascii="Arial" w:hAnsi="Arial" w:cs="Arial"/>
              </w:rPr>
            </w:pPr>
            <w:r w:rsidRPr="004C3AFD">
              <w:rPr>
                <w:rFonts w:ascii="Arial" w:hAnsi="Arial" w:cs="Arial"/>
              </w:rPr>
              <w:t>Project characteristic</w:t>
            </w:r>
          </w:p>
        </w:tc>
        <w:tc>
          <w:tcPr>
            <w:tcW w:w="6531" w:type="dxa"/>
          </w:tcPr>
          <w:p w14:paraId="0EE8A78B" w14:textId="77777777" w:rsidR="0091176B" w:rsidRPr="004C3AFD" w:rsidRDefault="0091176B" w:rsidP="007A5CD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Format for evaluation plan</w:t>
            </w:r>
          </w:p>
        </w:tc>
      </w:tr>
      <w:tr w:rsidR="0091176B" w:rsidRPr="004C3AFD" w14:paraId="1139EC92"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0029DA1A" w14:textId="77777777" w:rsidR="0091176B" w:rsidRPr="004C3AFD" w:rsidRDefault="0091176B" w:rsidP="007A5CD5">
            <w:pPr>
              <w:spacing w:before="60" w:after="60"/>
              <w:rPr>
                <w:rFonts w:ascii="Arial" w:hAnsi="Arial" w:cs="Arial"/>
              </w:rPr>
            </w:pPr>
            <w:r w:rsidRPr="004C3AFD">
              <w:rPr>
                <w:rFonts w:ascii="Arial" w:hAnsi="Arial" w:cs="Arial"/>
              </w:rPr>
              <w:t>Uncomplicated projects</w:t>
            </w:r>
          </w:p>
        </w:tc>
        <w:tc>
          <w:tcPr>
            <w:tcW w:w="6531" w:type="dxa"/>
          </w:tcPr>
          <w:p w14:paraId="60A0BB2F" w14:textId="77777777" w:rsidR="0091176B" w:rsidRPr="004C3AFD" w:rsidRDefault="0091176B"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Agency standard document of general application</w:t>
            </w:r>
          </w:p>
        </w:tc>
      </w:tr>
      <w:tr w:rsidR="0091176B" w:rsidRPr="004C3AFD" w14:paraId="550425E2"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76354D84" w14:textId="0DBC5556" w:rsidR="0091176B" w:rsidRPr="004C3AFD" w:rsidRDefault="0091176B" w:rsidP="00E26BB3">
            <w:pPr>
              <w:spacing w:before="60" w:after="60"/>
              <w:rPr>
                <w:rFonts w:ascii="Arial" w:hAnsi="Arial" w:cs="Arial"/>
              </w:rPr>
            </w:pPr>
            <w:r w:rsidRPr="004C3AFD">
              <w:rPr>
                <w:rFonts w:ascii="Arial" w:hAnsi="Arial" w:cs="Arial"/>
              </w:rPr>
              <w:t>Complex high value or unique</w:t>
            </w:r>
          </w:p>
        </w:tc>
        <w:tc>
          <w:tcPr>
            <w:tcW w:w="6531" w:type="dxa"/>
          </w:tcPr>
          <w:p w14:paraId="75EBAECC" w14:textId="77777777" w:rsidR="0091176B" w:rsidRPr="004C3AFD" w:rsidRDefault="0091176B" w:rsidP="00464D76">
            <w:pPr>
              <w:pStyle w:val="ListParagraph"/>
              <w:numPr>
                <w:ilvl w:val="0"/>
                <w:numId w:val="24"/>
              </w:numPr>
              <w:spacing w:before="0" w:after="120"/>
              <w:ind w:left="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Agency standard document spe</w:t>
            </w:r>
            <w:r w:rsidR="00E77DA9" w:rsidRPr="004C3AFD">
              <w:rPr>
                <w:rFonts w:ascii="Arial" w:hAnsi="Arial" w:cs="Arial"/>
              </w:rPr>
              <w:t>cific to a procurement category;</w:t>
            </w:r>
            <w:r w:rsidRPr="004C3AFD">
              <w:rPr>
                <w:rFonts w:ascii="Arial" w:hAnsi="Arial" w:cs="Arial"/>
              </w:rPr>
              <w:t xml:space="preserve"> or</w:t>
            </w:r>
          </w:p>
          <w:p w14:paraId="6D9DAD09" w14:textId="0D228E33" w:rsidR="0091176B" w:rsidRPr="004C3AFD" w:rsidRDefault="00E77DA9" w:rsidP="00464D76">
            <w:pPr>
              <w:pStyle w:val="ListParagraph"/>
              <w:numPr>
                <w:ilvl w:val="0"/>
                <w:numId w:val="24"/>
              </w:numPr>
              <w:spacing w:before="60" w:after="60"/>
              <w:ind w:left="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w:t>
            </w:r>
            <w:r w:rsidR="0091176B" w:rsidRPr="004C3AFD">
              <w:rPr>
                <w:rFonts w:ascii="Arial" w:hAnsi="Arial" w:cs="Arial"/>
              </w:rPr>
              <w:t>roject</w:t>
            </w:r>
            <w:r w:rsidRPr="004C3AFD">
              <w:rPr>
                <w:rFonts w:ascii="Arial" w:hAnsi="Arial" w:cs="Arial"/>
              </w:rPr>
              <w:t>-</w:t>
            </w:r>
            <w:r w:rsidR="0091176B" w:rsidRPr="004C3AFD">
              <w:rPr>
                <w:rFonts w:ascii="Arial" w:hAnsi="Arial" w:cs="Arial"/>
              </w:rPr>
              <w:t>specific plan</w:t>
            </w:r>
            <w:r w:rsidR="00B01222" w:rsidRPr="004C3AFD">
              <w:rPr>
                <w:rFonts w:ascii="Arial" w:hAnsi="Arial" w:cs="Arial"/>
              </w:rPr>
              <w:t>.</w:t>
            </w:r>
          </w:p>
        </w:tc>
      </w:tr>
    </w:tbl>
    <w:p w14:paraId="1B2E336F" w14:textId="77777777" w:rsidR="00CF07E2" w:rsidRPr="004C3AFD" w:rsidRDefault="00CF07E2" w:rsidP="0091176B">
      <w:pPr>
        <w:spacing w:before="120" w:after="120" w:line="240" w:lineRule="auto"/>
        <w:rPr>
          <w:rFonts w:ascii="Arial" w:hAnsi="Arial" w:cs="Arial"/>
        </w:rPr>
      </w:pPr>
      <w:r w:rsidRPr="004C3AFD">
        <w:rPr>
          <w:rFonts w:ascii="Arial" w:hAnsi="Arial" w:cs="Arial"/>
        </w:rPr>
        <w:t xml:space="preserve">Types of evaluation criteria are described in </w:t>
      </w:r>
      <w:r w:rsidR="00B01222" w:rsidRPr="004C3AFD">
        <w:rPr>
          <w:rFonts w:ascii="Arial" w:hAnsi="Arial" w:cs="Arial"/>
        </w:rPr>
        <w:t>Evaluation criteria (Guidance 3.7)</w:t>
      </w:r>
      <w:r w:rsidRPr="004C3AFD">
        <w:rPr>
          <w:rFonts w:ascii="Arial" w:hAnsi="Arial" w:cs="Arial"/>
        </w:rPr>
        <w:t>.</w:t>
      </w:r>
    </w:p>
    <w:p w14:paraId="5677E51E" w14:textId="01B5F8B9" w:rsidR="0042443F" w:rsidRPr="004C3AFD" w:rsidRDefault="0042443F" w:rsidP="00DA1633">
      <w:pPr>
        <w:pStyle w:val="Heading3"/>
        <w:spacing w:after="120" w:line="240" w:lineRule="auto"/>
        <w:rPr>
          <w:rFonts w:ascii="Arial" w:hAnsi="Arial" w:cs="Arial"/>
        </w:rPr>
      </w:pPr>
      <w:r w:rsidRPr="004C3AFD">
        <w:rPr>
          <w:rFonts w:ascii="Arial" w:hAnsi="Arial" w:cs="Arial"/>
        </w:rPr>
        <w:t>Manag</w:t>
      </w:r>
      <w:r w:rsidR="00E77DA9" w:rsidRPr="004C3AFD">
        <w:rPr>
          <w:rFonts w:ascii="Arial" w:hAnsi="Arial" w:cs="Arial"/>
        </w:rPr>
        <w:t>ing</w:t>
      </w:r>
      <w:r w:rsidRPr="004C3AFD">
        <w:rPr>
          <w:rFonts w:ascii="Arial" w:hAnsi="Arial" w:cs="Arial"/>
        </w:rPr>
        <w:t xml:space="preserve"> probity</w:t>
      </w:r>
    </w:p>
    <w:p w14:paraId="509D87CA" w14:textId="77777777" w:rsidR="00E45850" w:rsidRPr="004C3AFD" w:rsidRDefault="00E45850" w:rsidP="00E45850">
      <w:pPr>
        <w:spacing w:before="0" w:after="120" w:line="240" w:lineRule="auto"/>
        <w:rPr>
          <w:rFonts w:ascii="Arial" w:hAnsi="Arial" w:cs="Arial"/>
        </w:rPr>
      </w:pPr>
      <w:r w:rsidRPr="004C3AFD">
        <w:rPr>
          <w:rFonts w:ascii="Arial" w:hAnsi="Arial" w:cs="Arial"/>
        </w:rPr>
        <w:t>Probity is a fundamental principle of Victorian Government procurement. Probity is addressed directly through the principles and requirements listed in:</w:t>
      </w:r>
    </w:p>
    <w:p w14:paraId="466F2CB2" w14:textId="416663D1" w:rsidR="00E45850" w:rsidRPr="004C3AFD" w:rsidRDefault="007E1482" w:rsidP="00495113">
      <w:pPr>
        <w:pStyle w:val="ListParagraph"/>
        <w:numPr>
          <w:ilvl w:val="0"/>
          <w:numId w:val="89"/>
        </w:numPr>
        <w:spacing w:before="0" w:after="120" w:line="240" w:lineRule="auto"/>
        <w:rPr>
          <w:rFonts w:ascii="Arial" w:hAnsi="Arial" w:cs="Arial"/>
          <w:lang w:val="fr-FR"/>
        </w:rPr>
      </w:pPr>
      <w:r w:rsidRPr="004C3AFD">
        <w:rPr>
          <w:rFonts w:ascii="Arial" w:hAnsi="Arial" w:cs="Arial"/>
          <w:lang w:val="fr-FR"/>
        </w:rPr>
        <w:t xml:space="preserve">Guiding </w:t>
      </w:r>
      <w:r w:rsidR="008035F1" w:rsidRPr="004C3AFD">
        <w:rPr>
          <w:rFonts w:ascii="Arial" w:hAnsi="Arial" w:cs="Arial"/>
          <w:lang w:val="fr-FR"/>
        </w:rPr>
        <w:t>P</w:t>
      </w:r>
      <w:r w:rsidR="00E45850" w:rsidRPr="004C3AFD">
        <w:rPr>
          <w:rFonts w:ascii="Arial" w:hAnsi="Arial" w:cs="Arial"/>
          <w:lang w:val="fr-FR"/>
        </w:rPr>
        <w:t>rinciples (</w:t>
      </w:r>
      <w:r w:rsidR="00FE75F9" w:rsidRPr="004C3AFD">
        <w:rPr>
          <w:rFonts w:ascii="Arial" w:hAnsi="Arial" w:cs="Arial"/>
          <w:lang w:val="fr-FR"/>
        </w:rPr>
        <w:t>Guidance</w:t>
      </w:r>
      <w:r w:rsidR="00E45850" w:rsidRPr="004C3AFD">
        <w:rPr>
          <w:rFonts w:ascii="Arial" w:hAnsi="Arial" w:cs="Arial"/>
          <w:lang w:val="fr-FR"/>
        </w:rPr>
        <w:t xml:space="preserve"> 1.2) – </w:t>
      </w:r>
      <w:r w:rsidRPr="004C3AFD">
        <w:rPr>
          <w:rFonts w:ascii="Arial" w:hAnsi="Arial" w:cs="Arial"/>
          <w:lang w:val="fr-FR"/>
        </w:rPr>
        <w:t>general procurement p</w:t>
      </w:r>
      <w:r w:rsidR="00CA525B" w:rsidRPr="004C3AFD">
        <w:rPr>
          <w:rFonts w:ascii="Arial" w:hAnsi="Arial" w:cs="Arial"/>
          <w:lang w:val="fr-FR"/>
        </w:rPr>
        <w:t>rinciples</w:t>
      </w:r>
      <w:r w:rsidR="00E45850" w:rsidRPr="004C3AFD">
        <w:rPr>
          <w:rFonts w:ascii="Arial" w:hAnsi="Arial" w:cs="Arial"/>
          <w:lang w:val="fr-FR"/>
        </w:rPr>
        <w:t xml:space="preserve"> and </w:t>
      </w:r>
      <w:r w:rsidRPr="004C3AFD">
        <w:rPr>
          <w:rFonts w:ascii="Arial" w:hAnsi="Arial" w:cs="Arial"/>
          <w:lang w:val="fr-FR"/>
        </w:rPr>
        <w:t>more specific c</w:t>
      </w:r>
      <w:r w:rsidR="00E45850" w:rsidRPr="004C3AFD">
        <w:rPr>
          <w:rFonts w:ascii="Arial" w:hAnsi="Arial" w:cs="Arial"/>
          <w:lang w:val="fr-FR"/>
        </w:rPr>
        <w:t xml:space="preserve">onstruction </w:t>
      </w:r>
      <w:r w:rsidRPr="004C3AFD">
        <w:rPr>
          <w:rFonts w:ascii="Arial" w:hAnsi="Arial" w:cs="Arial"/>
          <w:lang w:val="fr-FR"/>
        </w:rPr>
        <w:t>p</w:t>
      </w:r>
      <w:r w:rsidR="00E45850" w:rsidRPr="004C3AFD">
        <w:rPr>
          <w:rFonts w:ascii="Arial" w:hAnsi="Arial" w:cs="Arial"/>
          <w:lang w:val="fr-FR"/>
        </w:rPr>
        <w:t xml:space="preserve">rocurement </w:t>
      </w:r>
      <w:r w:rsidRPr="004C3AFD">
        <w:rPr>
          <w:rFonts w:ascii="Arial" w:hAnsi="Arial" w:cs="Arial"/>
          <w:lang w:val="fr-FR"/>
        </w:rPr>
        <w:t>p</w:t>
      </w:r>
      <w:r w:rsidR="00E45850" w:rsidRPr="004C3AFD">
        <w:rPr>
          <w:rFonts w:ascii="Arial" w:hAnsi="Arial" w:cs="Arial"/>
          <w:lang w:val="fr-FR"/>
        </w:rPr>
        <w:t>rinciples</w:t>
      </w:r>
    </w:p>
    <w:p w14:paraId="32127A1D" w14:textId="1EC5608B" w:rsidR="00E45850" w:rsidRPr="004C3AFD" w:rsidRDefault="00E45850" w:rsidP="00495113">
      <w:pPr>
        <w:pStyle w:val="ListParagraph"/>
        <w:numPr>
          <w:ilvl w:val="0"/>
          <w:numId w:val="89"/>
        </w:numPr>
        <w:spacing w:before="0" w:after="120" w:line="240" w:lineRule="auto"/>
        <w:rPr>
          <w:rFonts w:ascii="Arial" w:hAnsi="Arial" w:cs="Arial"/>
        </w:rPr>
      </w:pPr>
      <w:r w:rsidRPr="004C3AFD">
        <w:rPr>
          <w:rFonts w:ascii="Arial" w:hAnsi="Arial" w:cs="Arial"/>
        </w:rPr>
        <w:t>Probity requirements (Direction 4</w:t>
      </w:r>
      <w:r w:rsidR="00AF3B98">
        <w:rPr>
          <w:rFonts w:ascii="Arial" w:hAnsi="Arial" w:cs="Arial"/>
        </w:rPr>
        <w:t>.1</w:t>
      </w:r>
      <w:r w:rsidRPr="004C3AFD">
        <w:rPr>
          <w:rFonts w:ascii="Arial" w:hAnsi="Arial" w:cs="Arial"/>
        </w:rPr>
        <w:t>) and Probity requirements (Instruction 4</w:t>
      </w:r>
      <w:r w:rsidR="00AF3B98">
        <w:rPr>
          <w:rFonts w:ascii="Arial" w:hAnsi="Arial" w:cs="Arial"/>
        </w:rPr>
        <w:t>.1</w:t>
      </w:r>
      <w:r w:rsidR="00CD2AC9" w:rsidRPr="004C3AFD">
        <w:rPr>
          <w:rFonts w:ascii="Arial" w:hAnsi="Arial" w:cs="Arial"/>
        </w:rPr>
        <w:t>)</w:t>
      </w:r>
      <w:r w:rsidRPr="004C3AFD">
        <w:rPr>
          <w:rFonts w:ascii="Arial" w:hAnsi="Arial" w:cs="Arial"/>
        </w:rPr>
        <w:t>.</w:t>
      </w:r>
    </w:p>
    <w:p w14:paraId="09E36F06" w14:textId="42D063FC" w:rsidR="0042443F" w:rsidRPr="004C3AFD" w:rsidRDefault="0042443F" w:rsidP="0042443F">
      <w:pPr>
        <w:spacing w:before="0" w:after="120" w:line="240" w:lineRule="auto"/>
        <w:rPr>
          <w:rFonts w:ascii="Arial" w:hAnsi="Arial" w:cs="Arial"/>
        </w:rPr>
      </w:pPr>
      <w:r w:rsidRPr="004C3AFD">
        <w:rPr>
          <w:rFonts w:ascii="Arial" w:hAnsi="Arial" w:cs="Arial"/>
        </w:rPr>
        <w:t xml:space="preserve">Probity is a relevant consideration for all procurement and should be actively considered throughout the process to </w:t>
      </w:r>
      <w:r w:rsidR="00E77DA9" w:rsidRPr="004C3AFD">
        <w:rPr>
          <w:rFonts w:ascii="Arial" w:hAnsi="Arial" w:cs="Arial"/>
        </w:rPr>
        <w:t xml:space="preserve">address </w:t>
      </w:r>
      <w:r w:rsidRPr="004C3AFD">
        <w:rPr>
          <w:rFonts w:ascii="Arial" w:hAnsi="Arial" w:cs="Arial"/>
        </w:rPr>
        <w:t>changing circumstances.</w:t>
      </w:r>
    </w:p>
    <w:p w14:paraId="7526ED67" w14:textId="5A6DFCCC" w:rsidR="002D361D" w:rsidRPr="004C3AFD" w:rsidRDefault="002D361D" w:rsidP="006E31B3">
      <w:pPr>
        <w:spacing w:before="0" w:after="120" w:line="240" w:lineRule="auto"/>
        <w:rPr>
          <w:rFonts w:ascii="Arial" w:hAnsi="Arial" w:cs="Arial"/>
        </w:rPr>
      </w:pPr>
      <w:r w:rsidRPr="004C3AFD">
        <w:rPr>
          <w:rFonts w:ascii="Arial" w:hAnsi="Arial" w:cs="Arial"/>
        </w:rPr>
        <w:t>Probity planning should ensure the procurement strategy and plans can be implemented effectively. If a tender strategy requires collaboration with tender participants, probity planning should enable planned collaboration rather than inhibit</w:t>
      </w:r>
      <w:r w:rsidR="00E77DA9" w:rsidRPr="004C3AFD">
        <w:rPr>
          <w:rFonts w:ascii="Arial" w:hAnsi="Arial" w:cs="Arial"/>
        </w:rPr>
        <w:t xml:space="preserve"> it</w:t>
      </w:r>
      <w:r w:rsidRPr="004C3AFD">
        <w:rPr>
          <w:rFonts w:ascii="Arial" w:hAnsi="Arial" w:cs="Arial"/>
        </w:rPr>
        <w:t>.</w:t>
      </w:r>
    </w:p>
    <w:p w14:paraId="716E7968" w14:textId="77777777" w:rsidR="006E31B3" w:rsidRPr="004C3AFD" w:rsidRDefault="006E31B3" w:rsidP="006E31B3">
      <w:pPr>
        <w:spacing w:before="0" w:after="120" w:line="240" w:lineRule="auto"/>
        <w:rPr>
          <w:rFonts w:ascii="Arial" w:hAnsi="Arial" w:cs="Arial"/>
        </w:rPr>
      </w:pPr>
      <w:r w:rsidRPr="004C3AFD">
        <w:rPr>
          <w:rFonts w:ascii="Arial" w:hAnsi="Arial" w:cs="Arial"/>
        </w:rPr>
        <w:t>A probity plan must be prepared for projects:</w:t>
      </w:r>
    </w:p>
    <w:p w14:paraId="363487B0" w14:textId="40109CED" w:rsidR="006E31B3" w:rsidRPr="004C3AFD" w:rsidRDefault="006E31B3" w:rsidP="00613D77">
      <w:pPr>
        <w:pStyle w:val="ListParagraph"/>
        <w:numPr>
          <w:ilvl w:val="0"/>
          <w:numId w:val="25"/>
        </w:numPr>
        <w:spacing w:before="0" w:after="120" w:line="240" w:lineRule="auto"/>
        <w:rPr>
          <w:rFonts w:ascii="Arial" w:hAnsi="Arial" w:cs="Arial"/>
        </w:rPr>
      </w:pPr>
      <w:r w:rsidRPr="004C3AFD">
        <w:rPr>
          <w:rFonts w:ascii="Arial" w:hAnsi="Arial" w:cs="Arial"/>
        </w:rPr>
        <w:t xml:space="preserve">with an estimated value </w:t>
      </w:r>
      <w:r w:rsidR="00E77DA9" w:rsidRPr="004C3AFD">
        <w:rPr>
          <w:rFonts w:ascii="Arial" w:hAnsi="Arial" w:cs="Arial"/>
        </w:rPr>
        <w:t xml:space="preserve">over </w:t>
      </w:r>
      <w:r w:rsidRPr="004C3AFD">
        <w:rPr>
          <w:rFonts w:ascii="Arial" w:hAnsi="Arial" w:cs="Arial"/>
        </w:rPr>
        <w:t>$10 million (inclusive of GST)</w:t>
      </w:r>
      <w:r w:rsidR="00B01222" w:rsidRPr="004C3AFD">
        <w:rPr>
          <w:rFonts w:ascii="Arial" w:hAnsi="Arial" w:cs="Arial"/>
        </w:rPr>
        <w:t>;</w:t>
      </w:r>
      <w:r w:rsidRPr="004C3AFD">
        <w:rPr>
          <w:rFonts w:ascii="Arial" w:hAnsi="Arial" w:cs="Arial"/>
        </w:rPr>
        <w:t xml:space="preserve"> or</w:t>
      </w:r>
    </w:p>
    <w:p w14:paraId="18463CFD" w14:textId="24E3A412" w:rsidR="006E31B3" w:rsidRPr="004C3AFD" w:rsidRDefault="006E31B3" w:rsidP="00613D77">
      <w:pPr>
        <w:pStyle w:val="ListParagraph"/>
        <w:numPr>
          <w:ilvl w:val="0"/>
          <w:numId w:val="25"/>
        </w:numPr>
        <w:spacing w:before="0" w:after="120" w:line="240" w:lineRule="auto"/>
        <w:rPr>
          <w:rFonts w:ascii="Arial" w:hAnsi="Arial" w:cs="Arial"/>
        </w:rPr>
      </w:pPr>
      <w:r w:rsidRPr="004C3AFD">
        <w:rPr>
          <w:rFonts w:ascii="Arial" w:hAnsi="Arial" w:cs="Arial"/>
        </w:rPr>
        <w:t>that are complex or otherwise high risk.</w:t>
      </w:r>
    </w:p>
    <w:p w14:paraId="599E656A" w14:textId="77777777" w:rsidR="001B6B0F" w:rsidRPr="004C3AFD" w:rsidRDefault="001B6B0F" w:rsidP="005C7E1E">
      <w:pPr>
        <w:spacing w:before="0" w:after="120" w:line="240" w:lineRule="auto"/>
        <w:rPr>
          <w:rFonts w:ascii="Arial" w:hAnsi="Arial" w:cs="Arial"/>
        </w:rPr>
      </w:pPr>
      <w:r w:rsidRPr="004C3AFD">
        <w:rPr>
          <w:rFonts w:ascii="Arial" w:hAnsi="Arial" w:cs="Arial"/>
        </w:rPr>
        <w:t xml:space="preserve">The content of a probity plan </w:t>
      </w:r>
      <w:r w:rsidR="005C7E1E" w:rsidRPr="004C3AFD">
        <w:rPr>
          <w:rFonts w:ascii="Arial" w:hAnsi="Arial" w:cs="Arial"/>
        </w:rPr>
        <w:t>is</w:t>
      </w:r>
      <w:r w:rsidRPr="004C3AFD">
        <w:rPr>
          <w:rFonts w:ascii="Arial" w:hAnsi="Arial" w:cs="Arial"/>
        </w:rPr>
        <w:t xml:space="preserve"> described in</w:t>
      </w:r>
      <w:r w:rsidR="005C7E1E" w:rsidRPr="004C3AFD">
        <w:rPr>
          <w:rFonts w:ascii="Arial" w:hAnsi="Arial" w:cs="Arial"/>
        </w:rPr>
        <w:t xml:space="preserve"> </w:t>
      </w:r>
      <w:r w:rsidR="00B01222" w:rsidRPr="004C3AFD">
        <w:rPr>
          <w:rFonts w:ascii="Arial" w:hAnsi="Arial" w:cs="Arial"/>
        </w:rPr>
        <w:t>Managing probity in Public Construction Procurement (</w:t>
      </w:r>
      <w:r w:rsidR="006E31B3" w:rsidRPr="004C3AFD">
        <w:rPr>
          <w:rFonts w:ascii="Arial" w:hAnsi="Arial" w:cs="Arial"/>
        </w:rPr>
        <w:t>Instruction 4.2</w:t>
      </w:r>
      <w:r w:rsidR="00B01222" w:rsidRPr="004C3AFD">
        <w:rPr>
          <w:rFonts w:ascii="Arial" w:hAnsi="Arial" w:cs="Arial"/>
        </w:rPr>
        <w:t>)</w:t>
      </w:r>
      <w:r w:rsidR="005C7E1E" w:rsidRPr="004C3AFD">
        <w:rPr>
          <w:rFonts w:ascii="Arial" w:hAnsi="Arial" w:cs="Arial"/>
        </w:rPr>
        <w:t>.</w:t>
      </w:r>
    </w:p>
    <w:p w14:paraId="2CA5737E" w14:textId="4C1A05B4" w:rsidR="004A3545" w:rsidRPr="004C3AFD" w:rsidRDefault="004A3545" w:rsidP="0042443F">
      <w:pPr>
        <w:spacing w:before="0" w:after="120" w:line="240" w:lineRule="auto"/>
        <w:rPr>
          <w:rFonts w:ascii="Arial" w:hAnsi="Arial" w:cs="Arial"/>
        </w:rPr>
      </w:pPr>
      <w:r w:rsidRPr="004C3AFD">
        <w:rPr>
          <w:rFonts w:ascii="Arial" w:hAnsi="Arial" w:cs="Arial"/>
        </w:rPr>
        <w:lastRenderedPageBreak/>
        <w:t xml:space="preserve">Probity planning documentation may take the </w:t>
      </w:r>
      <w:r w:rsidR="00E77DA9" w:rsidRPr="004C3AFD">
        <w:rPr>
          <w:rFonts w:ascii="Arial" w:hAnsi="Arial" w:cs="Arial"/>
        </w:rPr>
        <w:t xml:space="preserve">following </w:t>
      </w:r>
      <w:r w:rsidRPr="004C3AFD">
        <w:rPr>
          <w:rFonts w:ascii="Arial" w:hAnsi="Arial" w:cs="Arial"/>
        </w:rPr>
        <w:t>form</w:t>
      </w:r>
      <w:r w:rsidR="00E77DA9" w:rsidRPr="004C3AFD">
        <w:rPr>
          <w:rFonts w:ascii="Arial" w:hAnsi="Arial" w:cs="Arial"/>
        </w:rPr>
        <w:t>s</w:t>
      </w:r>
      <w:r w:rsidRPr="004C3AFD">
        <w:rPr>
          <w:rFonts w:ascii="Arial" w:hAnsi="Arial" w:cs="Arial"/>
        </w:rPr>
        <w:t>:</w:t>
      </w:r>
    </w:p>
    <w:tbl>
      <w:tblPr>
        <w:tblStyle w:val="TableGrid"/>
        <w:tblW w:w="0" w:type="auto"/>
        <w:tblLook w:val="04A0" w:firstRow="1" w:lastRow="0" w:firstColumn="1" w:lastColumn="0" w:noHBand="0" w:noVBand="1"/>
      </w:tblPr>
      <w:tblGrid>
        <w:gridCol w:w="2587"/>
        <w:gridCol w:w="6439"/>
      </w:tblGrid>
      <w:tr w:rsidR="004A3545" w:rsidRPr="004C3AFD" w14:paraId="4DA296F7"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624C7666" w14:textId="77777777" w:rsidR="004A3545" w:rsidRPr="004C3AFD" w:rsidRDefault="004A3545" w:rsidP="007A5CD5">
            <w:pPr>
              <w:spacing w:before="60" w:after="60"/>
              <w:rPr>
                <w:rFonts w:ascii="Arial" w:hAnsi="Arial" w:cs="Arial"/>
              </w:rPr>
            </w:pPr>
            <w:r w:rsidRPr="004C3AFD">
              <w:rPr>
                <w:rFonts w:ascii="Arial" w:hAnsi="Arial" w:cs="Arial"/>
              </w:rPr>
              <w:t>Project characteristic</w:t>
            </w:r>
          </w:p>
        </w:tc>
        <w:tc>
          <w:tcPr>
            <w:tcW w:w="6531" w:type="dxa"/>
          </w:tcPr>
          <w:p w14:paraId="2A6707CA" w14:textId="77777777" w:rsidR="004A3545" w:rsidRPr="004C3AFD" w:rsidRDefault="004A3545" w:rsidP="007A5CD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Probity planning documentation</w:t>
            </w:r>
          </w:p>
        </w:tc>
      </w:tr>
      <w:tr w:rsidR="004A3545" w:rsidRPr="004C3AFD" w14:paraId="2F0A3CD2"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71865F9D" w14:textId="77777777" w:rsidR="004A3545" w:rsidRPr="004C3AFD" w:rsidRDefault="004A3545" w:rsidP="007A5CD5">
            <w:pPr>
              <w:spacing w:before="60" w:after="60"/>
              <w:rPr>
                <w:rFonts w:ascii="Arial" w:hAnsi="Arial" w:cs="Arial"/>
              </w:rPr>
            </w:pPr>
            <w:r w:rsidRPr="004C3AFD">
              <w:rPr>
                <w:rFonts w:ascii="Arial" w:hAnsi="Arial" w:cs="Arial"/>
              </w:rPr>
              <w:t>Uncomplicated projects</w:t>
            </w:r>
          </w:p>
        </w:tc>
        <w:tc>
          <w:tcPr>
            <w:tcW w:w="6531" w:type="dxa"/>
          </w:tcPr>
          <w:p w14:paraId="4B0EFABA" w14:textId="77777777" w:rsidR="004A3545" w:rsidRPr="004C3AFD" w:rsidRDefault="004A3545"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Use Agency standard processes, such as:</w:t>
            </w:r>
          </w:p>
          <w:p w14:paraId="18B5929B" w14:textId="77777777" w:rsidR="004A3545" w:rsidRPr="004C3AFD" w:rsidRDefault="004A3545"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conflict of interest management</w:t>
            </w:r>
            <w:r w:rsidR="005321F9" w:rsidRPr="004C3AFD">
              <w:rPr>
                <w:rFonts w:ascii="Arial" w:hAnsi="Arial" w:cs="Arial"/>
              </w:rPr>
              <w:t>; and</w:t>
            </w:r>
          </w:p>
          <w:p w14:paraId="08C60068" w14:textId="3F2BB402" w:rsidR="004A3545" w:rsidRPr="004C3AFD" w:rsidRDefault="004A3545"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the requirements of the </w:t>
            </w:r>
            <w:hyperlink r:id="rId37" w:history="1">
              <w:r w:rsidRPr="004C3AFD">
                <w:rPr>
                  <w:rStyle w:val="Hyperlink"/>
                  <w:rFonts w:ascii="Arial" w:hAnsi="Arial" w:cs="Arial"/>
                </w:rPr>
                <w:t>Public Sector Values</w:t>
              </w:r>
            </w:hyperlink>
            <w:r w:rsidRPr="004C3AFD">
              <w:rPr>
                <w:rFonts w:ascii="Arial" w:hAnsi="Arial" w:cs="Arial"/>
              </w:rPr>
              <w:t xml:space="preserve"> and </w:t>
            </w:r>
            <w:hyperlink r:id="rId38" w:history="1">
              <w:r w:rsidR="00FC1A59" w:rsidRPr="004C3AFD">
                <w:rPr>
                  <w:rStyle w:val="Hyperlink"/>
                  <w:rFonts w:ascii="Arial" w:hAnsi="Arial" w:cs="Arial"/>
                </w:rPr>
                <w:t xml:space="preserve">Victorian Public Sector </w:t>
              </w:r>
              <w:r w:rsidR="00E77DA9" w:rsidRPr="004C3AFD">
                <w:rPr>
                  <w:rStyle w:val="Hyperlink"/>
                  <w:rFonts w:ascii="Arial" w:hAnsi="Arial" w:cs="Arial"/>
                </w:rPr>
                <w:t>c</w:t>
              </w:r>
              <w:r w:rsidRPr="004C3AFD">
                <w:rPr>
                  <w:rStyle w:val="Hyperlink"/>
                  <w:rFonts w:ascii="Arial" w:hAnsi="Arial" w:cs="Arial"/>
                </w:rPr>
                <w:t xml:space="preserve">odes of </w:t>
              </w:r>
              <w:r w:rsidR="00E77DA9" w:rsidRPr="004C3AFD">
                <w:rPr>
                  <w:rStyle w:val="Hyperlink"/>
                  <w:rFonts w:ascii="Arial" w:hAnsi="Arial" w:cs="Arial"/>
                </w:rPr>
                <w:t>c</w:t>
              </w:r>
              <w:r w:rsidRPr="004C3AFD">
                <w:rPr>
                  <w:rStyle w:val="Hyperlink"/>
                  <w:rFonts w:ascii="Arial" w:hAnsi="Arial" w:cs="Arial"/>
                </w:rPr>
                <w:t>onduct</w:t>
              </w:r>
            </w:hyperlink>
            <w:r w:rsidRPr="004C3AFD">
              <w:rPr>
                <w:rFonts w:ascii="Arial" w:hAnsi="Arial" w:cs="Arial"/>
              </w:rPr>
              <w:t>.</w:t>
            </w:r>
          </w:p>
        </w:tc>
      </w:tr>
      <w:tr w:rsidR="004A3545" w:rsidRPr="004C3AFD" w14:paraId="123ADCA4"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36CC101E" w14:textId="1D59A8F4" w:rsidR="004A3545" w:rsidRPr="004C3AFD" w:rsidRDefault="004A3545" w:rsidP="00E26BB3">
            <w:pPr>
              <w:spacing w:before="60" w:after="60"/>
              <w:rPr>
                <w:rFonts w:ascii="Arial" w:hAnsi="Arial" w:cs="Arial"/>
              </w:rPr>
            </w:pPr>
            <w:r w:rsidRPr="004C3AFD">
              <w:rPr>
                <w:rFonts w:ascii="Arial" w:hAnsi="Arial" w:cs="Arial"/>
              </w:rPr>
              <w:t>Complex high value or unique</w:t>
            </w:r>
          </w:p>
        </w:tc>
        <w:tc>
          <w:tcPr>
            <w:tcW w:w="6531" w:type="dxa"/>
          </w:tcPr>
          <w:p w14:paraId="4D9321D8" w14:textId="77777777" w:rsidR="004A3545" w:rsidRPr="004C3AFD" w:rsidRDefault="004A3545"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Specific probity documentation, comprising either:</w:t>
            </w:r>
          </w:p>
          <w:p w14:paraId="2086383B" w14:textId="77777777" w:rsidR="004A3545" w:rsidRPr="004C3AFD" w:rsidRDefault="00E77DA9"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4A3545" w:rsidRPr="004C3AFD">
              <w:rPr>
                <w:rFonts w:ascii="Arial" w:hAnsi="Arial" w:cs="Arial"/>
              </w:rPr>
              <w:t>probity plan for a procurement category, prepared</w:t>
            </w:r>
            <w:r w:rsidRPr="004C3AFD">
              <w:rPr>
                <w:rFonts w:ascii="Arial" w:hAnsi="Arial" w:cs="Arial"/>
              </w:rPr>
              <w:t xml:space="preserve"> as an Agency standard document;</w:t>
            </w:r>
            <w:r w:rsidR="004A3545" w:rsidRPr="004C3AFD">
              <w:rPr>
                <w:rFonts w:ascii="Arial" w:hAnsi="Arial" w:cs="Arial"/>
              </w:rPr>
              <w:t xml:space="preserve"> or</w:t>
            </w:r>
          </w:p>
          <w:p w14:paraId="58280454" w14:textId="77777777" w:rsidR="004A3545" w:rsidRPr="004C3AFD" w:rsidRDefault="00E77DA9"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4A3545" w:rsidRPr="004C3AFD">
              <w:rPr>
                <w:rFonts w:ascii="Arial" w:hAnsi="Arial" w:cs="Arial"/>
              </w:rPr>
              <w:t>project-specific probity plan.</w:t>
            </w:r>
          </w:p>
        </w:tc>
      </w:tr>
    </w:tbl>
    <w:p w14:paraId="772F360C" w14:textId="13B354F6" w:rsidR="0042443F" w:rsidRPr="004C3AFD" w:rsidRDefault="00B0048B" w:rsidP="00DA1633">
      <w:pPr>
        <w:pStyle w:val="Heading3"/>
        <w:spacing w:after="120" w:line="240" w:lineRule="auto"/>
        <w:rPr>
          <w:rFonts w:ascii="Arial" w:hAnsi="Arial" w:cs="Arial"/>
        </w:rPr>
      </w:pPr>
      <w:r w:rsidRPr="004C3AFD">
        <w:rPr>
          <w:rFonts w:ascii="Arial" w:hAnsi="Arial" w:cs="Arial"/>
        </w:rPr>
        <w:t xml:space="preserve">Contract </w:t>
      </w:r>
      <w:r w:rsidR="00E77DA9" w:rsidRPr="004C3AFD">
        <w:rPr>
          <w:rFonts w:ascii="Arial" w:hAnsi="Arial" w:cs="Arial"/>
        </w:rPr>
        <w:t>m</w:t>
      </w:r>
      <w:r w:rsidRPr="004C3AFD">
        <w:rPr>
          <w:rFonts w:ascii="Arial" w:hAnsi="Arial" w:cs="Arial"/>
        </w:rPr>
        <w:t>anagement</w:t>
      </w:r>
    </w:p>
    <w:p w14:paraId="69396C95" w14:textId="61A44586" w:rsidR="00A50629" w:rsidRPr="004C3AFD" w:rsidRDefault="0042443F" w:rsidP="0042443F">
      <w:pPr>
        <w:spacing w:before="0" w:after="120" w:line="240" w:lineRule="auto"/>
        <w:rPr>
          <w:rFonts w:ascii="Arial" w:hAnsi="Arial" w:cs="Arial"/>
        </w:rPr>
      </w:pPr>
      <w:r w:rsidRPr="004C3AFD">
        <w:rPr>
          <w:rFonts w:ascii="Arial" w:hAnsi="Arial" w:cs="Arial"/>
        </w:rPr>
        <w:t xml:space="preserve">Contract management planning involves considering how the contract </w:t>
      </w:r>
      <w:r w:rsidR="00A50629" w:rsidRPr="004C3AFD">
        <w:rPr>
          <w:rFonts w:ascii="Arial" w:hAnsi="Arial" w:cs="Arial"/>
        </w:rPr>
        <w:t xml:space="preserve">will be managed once it is in place. Early planning ensures that </w:t>
      </w:r>
      <w:r w:rsidR="00E77DA9" w:rsidRPr="004C3AFD">
        <w:rPr>
          <w:rFonts w:ascii="Arial" w:hAnsi="Arial" w:cs="Arial"/>
        </w:rPr>
        <w:t xml:space="preserve">proper </w:t>
      </w:r>
      <w:r w:rsidR="00A50629" w:rsidRPr="004C3AFD">
        <w:rPr>
          <w:rFonts w:ascii="Arial" w:hAnsi="Arial" w:cs="Arial"/>
        </w:rPr>
        <w:t xml:space="preserve">consideration is given to how the contract will be managed from the outset and not </w:t>
      </w:r>
      <w:r w:rsidR="00E77DA9" w:rsidRPr="004C3AFD">
        <w:rPr>
          <w:rFonts w:ascii="Arial" w:hAnsi="Arial" w:cs="Arial"/>
        </w:rPr>
        <w:t xml:space="preserve">only </w:t>
      </w:r>
      <w:r w:rsidR="00A50629" w:rsidRPr="004C3AFD">
        <w:rPr>
          <w:rFonts w:ascii="Arial" w:hAnsi="Arial" w:cs="Arial"/>
        </w:rPr>
        <w:t>following the award of the contract.</w:t>
      </w:r>
    </w:p>
    <w:p w14:paraId="5B0784A4" w14:textId="77777777" w:rsidR="00A50629" w:rsidRPr="004C3AFD" w:rsidRDefault="00A50629" w:rsidP="0042443F">
      <w:pPr>
        <w:spacing w:before="0" w:after="120" w:line="240" w:lineRule="auto"/>
        <w:rPr>
          <w:rFonts w:ascii="Arial" w:hAnsi="Arial" w:cs="Arial"/>
        </w:rPr>
      </w:pPr>
      <w:r w:rsidRPr="004C3AFD">
        <w:rPr>
          <w:rFonts w:ascii="Arial" w:hAnsi="Arial" w:cs="Arial"/>
        </w:rPr>
        <w:t>C</w:t>
      </w:r>
      <w:r w:rsidR="0042443F" w:rsidRPr="004C3AFD">
        <w:rPr>
          <w:rFonts w:ascii="Arial" w:hAnsi="Arial" w:cs="Arial"/>
        </w:rPr>
        <w:t>ont</w:t>
      </w:r>
      <w:r w:rsidRPr="004C3AFD">
        <w:rPr>
          <w:rFonts w:ascii="Arial" w:hAnsi="Arial" w:cs="Arial"/>
        </w:rPr>
        <w:t>ract management planning:</w:t>
      </w:r>
    </w:p>
    <w:p w14:paraId="4A7872BA" w14:textId="5860F448" w:rsidR="00A50629" w:rsidRPr="004C3AFD" w:rsidRDefault="00E45850" w:rsidP="00613D77">
      <w:pPr>
        <w:pStyle w:val="ListParagraph"/>
        <w:numPr>
          <w:ilvl w:val="0"/>
          <w:numId w:val="26"/>
        </w:numPr>
        <w:spacing w:before="0" w:after="120" w:line="240" w:lineRule="auto"/>
        <w:rPr>
          <w:rFonts w:ascii="Arial" w:hAnsi="Arial" w:cs="Arial"/>
        </w:rPr>
      </w:pPr>
      <w:r w:rsidRPr="004C3AFD">
        <w:rPr>
          <w:rFonts w:ascii="Arial" w:hAnsi="Arial" w:cs="Arial"/>
        </w:rPr>
        <w:t xml:space="preserve">should </w:t>
      </w:r>
      <w:r w:rsidR="00E77DA9" w:rsidRPr="004C3AFD">
        <w:rPr>
          <w:rFonts w:ascii="Arial" w:hAnsi="Arial" w:cs="Arial"/>
        </w:rPr>
        <w:t xml:space="preserve">first </w:t>
      </w:r>
      <w:r w:rsidR="0042443F" w:rsidRPr="004C3AFD">
        <w:rPr>
          <w:rFonts w:ascii="Arial" w:hAnsi="Arial" w:cs="Arial"/>
        </w:rPr>
        <w:t>occur during the procure</w:t>
      </w:r>
      <w:r w:rsidR="00A50629" w:rsidRPr="004C3AFD">
        <w:rPr>
          <w:rFonts w:ascii="Arial" w:hAnsi="Arial" w:cs="Arial"/>
        </w:rPr>
        <w:t>ment or project planning phase</w:t>
      </w:r>
      <w:r w:rsidR="00140ED7">
        <w:rPr>
          <w:rFonts w:ascii="Arial" w:hAnsi="Arial" w:cs="Arial"/>
        </w:rPr>
        <w:t>;</w:t>
      </w:r>
    </w:p>
    <w:p w14:paraId="09D619AC" w14:textId="1A88533D" w:rsidR="00A50629" w:rsidRPr="004C3AFD" w:rsidRDefault="0042443F" w:rsidP="00613D77">
      <w:pPr>
        <w:pStyle w:val="ListParagraph"/>
        <w:numPr>
          <w:ilvl w:val="0"/>
          <w:numId w:val="26"/>
        </w:numPr>
        <w:spacing w:before="0" w:after="120" w:line="240" w:lineRule="auto"/>
        <w:rPr>
          <w:rFonts w:ascii="Arial" w:hAnsi="Arial" w:cs="Arial"/>
        </w:rPr>
      </w:pPr>
      <w:r w:rsidRPr="004C3AFD">
        <w:rPr>
          <w:rFonts w:ascii="Arial" w:hAnsi="Arial" w:cs="Arial"/>
        </w:rPr>
        <w:t>is usually refined during contract formation activities</w:t>
      </w:r>
      <w:r w:rsidR="00140ED7">
        <w:rPr>
          <w:rFonts w:ascii="Arial" w:hAnsi="Arial" w:cs="Arial"/>
        </w:rPr>
        <w:t>;</w:t>
      </w:r>
      <w:r w:rsidR="00A50629" w:rsidRPr="004C3AFD">
        <w:rPr>
          <w:rFonts w:ascii="Arial" w:hAnsi="Arial" w:cs="Arial"/>
        </w:rPr>
        <w:t xml:space="preserve"> and</w:t>
      </w:r>
    </w:p>
    <w:p w14:paraId="75A395A0" w14:textId="7FC64BCF" w:rsidR="00A50629" w:rsidRPr="004C3AFD" w:rsidRDefault="0042443F" w:rsidP="00613D77">
      <w:pPr>
        <w:pStyle w:val="ListParagraph"/>
        <w:numPr>
          <w:ilvl w:val="0"/>
          <w:numId w:val="26"/>
        </w:numPr>
        <w:spacing w:before="0" w:after="120" w:line="240" w:lineRule="auto"/>
        <w:rPr>
          <w:rFonts w:ascii="Arial" w:hAnsi="Arial" w:cs="Arial"/>
        </w:rPr>
      </w:pPr>
      <w:r w:rsidRPr="004C3AFD">
        <w:rPr>
          <w:rFonts w:ascii="Arial" w:hAnsi="Arial" w:cs="Arial"/>
        </w:rPr>
        <w:t xml:space="preserve">may continue throughout the period of the contract to </w:t>
      </w:r>
      <w:r w:rsidR="00A50629" w:rsidRPr="004C3AFD">
        <w:rPr>
          <w:rFonts w:ascii="Arial" w:hAnsi="Arial" w:cs="Arial"/>
        </w:rPr>
        <w:t>reflect changing circumstances.</w:t>
      </w:r>
    </w:p>
    <w:p w14:paraId="1FB01988" w14:textId="77777777" w:rsidR="00A50629" w:rsidRPr="004C3AFD" w:rsidRDefault="00A50629" w:rsidP="0042443F">
      <w:pPr>
        <w:spacing w:before="0" w:after="120" w:line="240" w:lineRule="auto"/>
        <w:rPr>
          <w:rFonts w:ascii="Arial" w:hAnsi="Arial" w:cs="Arial"/>
        </w:rPr>
      </w:pPr>
      <w:r w:rsidRPr="004C3AFD">
        <w:rPr>
          <w:rFonts w:ascii="Arial" w:hAnsi="Arial" w:cs="Arial"/>
        </w:rPr>
        <w:t>Th</w:t>
      </w:r>
      <w:r w:rsidR="00547481" w:rsidRPr="004C3AFD">
        <w:rPr>
          <w:rFonts w:ascii="Arial" w:hAnsi="Arial" w:cs="Arial"/>
        </w:rPr>
        <w:t>ere is no standard form</w:t>
      </w:r>
      <w:r w:rsidRPr="004C3AFD">
        <w:rPr>
          <w:rFonts w:ascii="Arial" w:hAnsi="Arial" w:cs="Arial"/>
        </w:rPr>
        <w:t xml:space="preserve"> for contract management planning. Issues to consider include</w:t>
      </w:r>
      <w:r w:rsidR="005321F9" w:rsidRPr="004C3AFD">
        <w:rPr>
          <w:rFonts w:ascii="Arial" w:hAnsi="Arial" w:cs="Arial"/>
        </w:rPr>
        <w:t>:</w:t>
      </w:r>
    </w:p>
    <w:p w14:paraId="41D03A5E" w14:textId="70932FB6" w:rsidR="00A50629" w:rsidRPr="004C3AFD" w:rsidRDefault="00E77DA9" w:rsidP="00613D77">
      <w:pPr>
        <w:pStyle w:val="Default"/>
        <w:numPr>
          <w:ilvl w:val="0"/>
          <w:numId w:val="10"/>
        </w:numPr>
        <w:spacing w:after="120"/>
        <w:rPr>
          <w:sz w:val="20"/>
          <w:szCs w:val="20"/>
        </w:rPr>
      </w:pPr>
      <w:r w:rsidRPr="004C3AFD">
        <w:rPr>
          <w:bCs/>
          <w:sz w:val="20"/>
          <w:szCs w:val="20"/>
        </w:rPr>
        <w:t>b</w:t>
      </w:r>
      <w:r w:rsidR="00A50629" w:rsidRPr="004C3AFD">
        <w:rPr>
          <w:bCs/>
          <w:sz w:val="20"/>
          <w:szCs w:val="20"/>
        </w:rPr>
        <w:t>ackground</w:t>
      </w:r>
      <w:r w:rsidRPr="004C3AFD">
        <w:rPr>
          <w:bCs/>
          <w:sz w:val="20"/>
          <w:szCs w:val="20"/>
        </w:rPr>
        <w:t xml:space="preserve"> -</w:t>
      </w:r>
      <w:r w:rsidR="00A50629" w:rsidRPr="004C3AFD">
        <w:rPr>
          <w:sz w:val="20"/>
          <w:szCs w:val="20"/>
        </w:rPr>
        <w:t xml:space="preserve"> the procurement pr</w:t>
      </w:r>
      <w:r w:rsidR="00881A7F" w:rsidRPr="004C3AFD">
        <w:rPr>
          <w:sz w:val="20"/>
          <w:szCs w:val="20"/>
        </w:rPr>
        <w:t>ocess that led to the contract;</w:t>
      </w:r>
    </w:p>
    <w:p w14:paraId="6C5BF852" w14:textId="6D5507B6" w:rsidR="00A50629" w:rsidRPr="004C3AFD" w:rsidRDefault="00E77DA9" w:rsidP="00613D77">
      <w:pPr>
        <w:pStyle w:val="Default"/>
        <w:numPr>
          <w:ilvl w:val="0"/>
          <w:numId w:val="10"/>
        </w:numPr>
        <w:spacing w:after="120"/>
        <w:rPr>
          <w:sz w:val="20"/>
          <w:szCs w:val="20"/>
        </w:rPr>
      </w:pPr>
      <w:r w:rsidRPr="004C3AFD">
        <w:rPr>
          <w:bCs/>
          <w:sz w:val="20"/>
          <w:szCs w:val="20"/>
        </w:rPr>
        <w:t>d</w:t>
      </w:r>
      <w:r w:rsidR="00A50629" w:rsidRPr="004C3AFD">
        <w:rPr>
          <w:bCs/>
          <w:sz w:val="20"/>
          <w:szCs w:val="20"/>
        </w:rPr>
        <w:t>etails of the contracting parties</w:t>
      </w:r>
      <w:r w:rsidR="00881A7F" w:rsidRPr="004C3AFD">
        <w:rPr>
          <w:bCs/>
          <w:sz w:val="20"/>
          <w:szCs w:val="20"/>
        </w:rPr>
        <w:t xml:space="preserve"> -</w:t>
      </w:r>
      <w:r w:rsidR="00A50629" w:rsidRPr="004C3AFD">
        <w:rPr>
          <w:bCs/>
          <w:sz w:val="20"/>
          <w:szCs w:val="20"/>
        </w:rPr>
        <w:t xml:space="preserve"> </w:t>
      </w:r>
      <w:r w:rsidR="00881A7F" w:rsidRPr="004C3AFD">
        <w:rPr>
          <w:sz w:val="20"/>
          <w:szCs w:val="20"/>
        </w:rPr>
        <w:t xml:space="preserve">information about </w:t>
      </w:r>
      <w:r w:rsidR="00A50629" w:rsidRPr="004C3AFD">
        <w:rPr>
          <w:sz w:val="20"/>
          <w:szCs w:val="20"/>
        </w:rPr>
        <w:t>both parties (the Agency and the supplier) and who is authorised to issue and respond to notices an</w:t>
      </w:r>
      <w:r w:rsidR="00881A7F" w:rsidRPr="004C3AFD">
        <w:rPr>
          <w:sz w:val="20"/>
          <w:szCs w:val="20"/>
        </w:rPr>
        <w:t>d initiate contract variations;</w:t>
      </w:r>
    </w:p>
    <w:p w14:paraId="1F524944" w14:textId="5CE37ADE" w:rsidR="00A50629" w:rsidRPr="004C3AFD" w:rsidRDefault="00E77DA9" w:rsidP="00613D77">
      <w:pPr>
        <w:pStyle w:val="Default"/>
        <w:numPr>
          <w:ilvl w:val="0"/>
          <w:numId w:val="10"/>
        </w:numPr>
        <w:spacing w:after="120"/>
        <w:rPr>
          <w:sz w:val="20"/>
          <w:szCs w:val="20"/>
        </w:rPr>
      </w:pPr>
      <w:r w:rsidRPr="004C3AFD">
        <w:rPr>
          <w:bCs/>
          <w:sz w:val="20"/>
          <w:szCs w:val="20"/>
        </w:rPr>
        <w:t>d</w:t>
      </w:r>
      <w:r w:rsidR="00A50629" w:rsidRPr="004C3AFD">
        <w:rPr>
          <w:bCs/>
          <w:sz w:val="20"/>
          <w:szCs w:val="20"/>
        </w:rPr>
        <w:t xml:space="preserve">etails of major stakeholders, noting </w:t>
      </w:r>
      <w:r w:rsidR="00A50629" w:rsidRPr="004C3AFD">
        <w:rPr>
          <w:sz w:val="20"/>
          <w:szCs w:val="20"/>
        </w:rPr>
        <w:t>the stakeholders’ reason for interest in this contract</w:t>
      </w:r>
      <w:r w:rsidR="00CD2AC9" w:rsidRPr="004C3AFD">
        <w:rPr>
          <w:sz w:val="20"/>
          <w:szCs w:val="20"/>
        </w:rPr>
        <w:t xml:space="preserve"> </w:t>
      </w:r>
      <w:r w:rsidR="00881A7F" w:rsidRPr="004C3AFD">
        <w:rPr>
          <w:sz w:val="20"/>
          <w:szCs w:val="20"/>
        </w:rPr>
        <w:t xml:space="preserve">(note </w:t>
      </w:r>
      <w:r w:rsidR="00A50629" w:rsidRPr="004C3AFD">
        <w:rPr>
          <w:sz w:val="20"/>
          <w:szCs w:val="20"/>
        </w:rPr>
        <w:t>any intra-agency relationships</w:t>
      </w:r>
      <w:r w:rsidR="00881A7F" w:rsidRPr="004C3AFD">
        <w:rPr>
          <w:sz w:val="20"/>
          <w:szCs w:val="20"/>
        </w:rPr>
        <w:t>);</w:t>
      </w:r>
    </w:p>
    <w:p w14:paraId="32D189B3" w14:textId="4C0D0F8A" w:rsidR="00A50629" w:rsidRPr="004C3AFD" w:rsidRDefault="00E77DA9" w:rsidP="00613D77">
      <w:pPr>
        <w:pStyle w:val="Default"/>
        <w:numPr>
          <w:ilvl w:val="0"/>
          <w:numId w:val="10"/>
        </w:numPr>
        <w:spacing w:after="120"/>
        <w:rPr>
          <w:sz w:val="20"/>
          <w:szCs w:val="20"/>
        </w:rPr>
      </w:pPr>
      <w:r w:rsidRPr="004C3AFD">
        <w:rPr>
          <w:bCs/>
          <w:sz w:val="20"/>
          <w:szCs w:val="20"/>
        </w:rPr>
        <w:t>c</w:t>
      </w:r>
      <w:r w:rsidR="00A50629" w:rsidRPr="004C3AFD">
        <w:rPr>
          <w:bCs/>
          <w:sz w:val="20"/>
          <w:szCs w:val="20"/>
        </w:rPr>
        <w:t>ontract details summary</w:t>
      </w:r>
      <w:r w:rsidR="00881A7F" w:rsidRPr="004C3AFD">
        <w:rPr>
          <w:bCs/>
          <w:sz w:val="20"/>
          <w:szCs w:val="20"/>
        </w:rPr>
        <w:t xml:space="preserve"> -</w:t>
      </w:r>
      <w:r w:rsidR="00A50629" w:rsidRPr="004C3AFD">
        <w:rPr>
          <w:bCs/>
          <w:sz w:val="20"/>
          <w:szCs w:val="20"/>
        </w:rPr>
        <w:t xml:space="preserve"> </w:t>
      </w:r>
      <w:r w:rsidR="00881A7F" w:rsidRPr="004C3AFD">
        <w:rPr>
          <w:sz w:val="20"/>
          <w:szCs w:val="20"/>
        </w:rPr>
        <w:t>a</w:t>
      </w:r>
      <w:r w:rsidR="00A50629" w:rsidRPr="004C3AFD">
        <w:rPr>
          <w:sz w:val="20"/>
          <w:szCs w:val="20"/>
        </w:rPr>
        <w:t xml:space="preserve"> summary of </w:t>
      </w:r>
      <w:r w:rsidR="00881A7F" w:rsidRPr="004C3AFD">
        <w:rPr>
          <w:sz w:val="20"/>
          <w:szCs w:val="20"/>
        </w:rPr>
        <w:t xml:space="preserve">the </w:t>
      </w:r>
      <w:r w:rsidR="00A50629" w:rsidRPr="004C3AFD">
        <w:rPr>
          <w:sz w:val="20"/>
          <w:szCs w:val="20"/>
        </w:rPr>
        <w:t>information contained in the contra</w:t>
      </w:r>
      <w:r w:rsidR="00881A7F" w:rsidRPr="004C3AFD">
        <w:rPr>
          <w:sz w:val="20"/>
          <w:szCs w:val="20"/>
        </w:rPr>
        <w:t>ct;</w:t>
      </w:r>
    </w:p>
    <w:p w14:paraId="2B9C6342" w14:textId="510C6EA1" w:rsidR="00A50629" w:rsidRPr="004C3AFD" w:rsidRDefault="00E77DA9" w:rsidP="00613D77">
      <w:pPr>
        <w:pStyle w:val="Default"/>
        <w:numPr>
          <w:ilvl w:val="0"/>
          <w:numId w:val="10"/>
        </w:numPr>
        <w:spacing w:after="120"/>
        <w:rPr>
          <w:sz w:val="20"/>
          <w:szCs w:val="20"/>
        </w:rPr>
      </w:pPr>
      <w:r w:rsidRPr="004C3AFD">
        <w:rPr>
          <w:bCs/>
          <w:sz w:val="20"/>
          <w:szCs w:val="20"/>
        </w:rPr>
        <w:t>c</w:t>
      </w:r>
      <w:r w:rsidR="00A50629" w:rsidRPr="004C3AFD">
        <w:rPr>
          <w:bCs/>
          <w:sz w:val="20"/>
          <w:szCs w:val="20"/>
        </w:rPr>
        <w:t>ontract management strategy</w:t>
      </w:r>
      <w:r w:rsidR="00881A7F" w:rsidRPr="004C3AFD">
        <w:rPr>
          <w:bCs/>
          <w:sz w:val="20"/>
          <w:szCs w:val="20"/>
        </w:rPr>
        <w:t xml:space="preserve"> -</w:t>
      </w:r>
      <w:r w:rsidR="00A50629" w:rsidRPr="004C3AFD">
        <w:rPr>
          <w:bCs/>
          <w:sz w:val="20"/>
          <w:szCs w:val="20"/>
        </w:rPr>
        <w:t xml:space="preserve"> </w:t>
      </w:r>
      <w:r w:rsidR="00A50629" w:rsidRPr="004C3AFD">
        <w:rPr>
          <w:sz w:val="20"/>
          <w:szCs w:val="20"/>
        </w:rPr>
        <w:t xml:space="preserve">the objective and methods or procedures to be followed and references to and location </w:t>
      </w:r>
      <w:r w:rsidR="00881A7F" w:rsidRPr="004C3AFD">
        <w:rPr>
          <w:sz w:val="20"/>
          <w:szCs w:val="20"/>
        </w:rPr>
        <w:t>of any useful source documents; and</w:t>
      </w:r>
    </w:p>
    <w:p w14:paraId="29989C8A" w14:textId="6BA43025" w:rsidR="00A50629" w:rsidRPr="004C3AFD" w:rsidRDefault="00E77DA9" w:rsidP="00613D77">
      <w:pPr>
        <w:pStyle w:val="Default"/>
        <w:numPr>
          <w:ilvl w:val="0"/>
          <w:numId w:val="10"/>
        </w:numPr>
        <w:spacing w:after="120"/>
      </w:pPr>
      <w:r w:rsidRPr="004C3AFD">
        <w:rPr>
          <w:bCs/>
          <w:sz w:val="20"/>
          <w:szCs w:val="20"/>
        </w:rPr>
        <w:t>d</w:t>
      </w:r>
      <w:r w:rsidR="00A50629" w:rsidRPr="004C3AFD">
        <w:rPr>
          <w:bCs/>
          <w:sz w:val="20"/>
          <w:szCs w:val="20"/>
        </w:rPr>
        <w:t>ocument register</w:t>
      </w:r>
      <w:r w:rsidR="00881A7F" w:rsidRPr="004C3AFD">
        <w:rPr>
          <w:bCs/>
          <w:sz w:val="20"/>
          <w:szCs w:val="20"/>
        </w:rPr>
        <w:t>-</w:t>
      </w:r>
      <w:r w:rsidR="00A50629" w:rsidRPr="004C3AFD">
        <w:rPr>
          <w:bCs/>
          <w:sz w:val="20"/>
          <w:szCs w:val="20"/>
        </w:rPr>
        <w:t xml:space="preserve"> </w:t>
      </w:r>
      <w:r w:rsidR="00A50629" w:rsidRPr="004C3AFD">
        <w:rPr>
          <w:sz w:val="20"/>
          <w:szCs w:val="20"/>
        </w:rPr>
        <w:t xml:space="preserve">an up-to-date list of all relevant documents (including </w:t>
      </w:r>
      <w:r w:rsidR="00881A7F" w:rsidRPr="004C3AFD">
        <w:rPr>
          <w:sz w:val="20"/>
          <w:szCs w:val="20"/>
        </w:rPr>
        <w:t xml:space="preserve">their </w:t>
      </w:r>
      <w:r w:rsidR="00A50629" w:rsidRPr="004C3AFD">
        <w:rPr>
          <w:sz w:val="20"/>
          <w:szCs w:val="20"/>
        </w:rPr>
        <w:t xml:space="preserve">purpose, current version/amendment status, location and </w:t>
      </w:r>
      <w:r w:rsidR="00881A7F" w:rsidRPr="004C3AFD">
        <w:rPr>
          <w:sz w:val="20"/>
          <w:szCs w:val="20"/>
        </w:rPr>
        <w:t xml:space="preserve">a </w:t>
      </w:r>
      <w:r w:rsidR="00A50629" w:rsidRPr="004C3AFD">
        <w:rPr>
          <w:sz w:val="20"/>
          <w:szCs w:val="20"/>
        </w:rPr>
        <w:t>synopsis</w:t>
      </w:r>
      <w:r w:rsidR="00547481" w:rsidRPr="004C3AFD">
        <w:rPr>
          <w:sz w:val="20"/>
          <w:szCs w:val="20"/>
        </w:rPr>
        <w:t>).</w:t>
      </w:r>
    </w:p>
    <w:p w14:paraId="5EBA317F" w14:textId="14D7FEB8" w:rsidR="00547481" w:rsidRPr="004C3AFD" w:rsidRDefault="00547481" w:rsidP="00547481">
      <w:pPr>
        <w:spacing w:before="0" w:after="120" w:line="240" w:lineRule="auto"/>
        <w:rPr>
          <w:rFonts w:ascii="Arial" w:hAnsi="Arial" w:cs="Arial"/>
        </w:rPr>
      </w:pPr>
      <w:r w:rsidRPr="004C3AFD">
        <w:rPr>
          <w:rFonts w:ascii="Arial" w:hAnsi="Arial" w:cs="Arial"/>
        </w:rPr>
        <w:t xml:space="preserve">Contract management planning documentation may take the </w:t>
      </w:r>
      <w:r w:rsidR="00881A7F" w:rsidRPr="004C3AFD">
        <w:rPr>
          <w:rFonts w:ascii="Arial" w:hAnsi="Arial" w:cs="Arial"/>
        </w:rPr>
        <w:t xml:space="preserve">following </w:t>
      </w:r>
      <w:r w:rsidRPr="004C3AFD">
        <w:rPr>
          <w:rFonts w:ascii="Arial" w:hAnsi="Arial" w:cs="Arial"/>
        </w:rPr>
        <w:t>form</w:t>
      </w:r>
      <w:r w:rsidR="00881A7F" w:rsidRPr="004C3AFD">
        <w:rPr>
          <w:rFonts w:ascii="Arial" w:hAnsi="Arial" w:cs="Arial"/>
        </w:rPr>
        <w:t>s</w:t>
      </w:r>
      <w:r w:rsidRPr="004C3AFD">
        <w:rPr>
          <w:rFonts w:ascii="Arial" w:hAnsi="Arial" w:cs="Arial"/>
        </w:rPr>
        <w:t>:</w:t>
      </w:r>
    </w:p>
    <w:tbl>
      <w:tblPr>
        <w:tblStyle w:val="TableGrid"/>
        <w:tblW w:w="0" w:type="auto"/>
        <w:tblLook w:val="04A0" w:firstRow="1" w:lastRow="0" w:firstColumn="1" w:lastColumn="0" w:noHBand="0" w:noVBand="1"/>
      </w:tblPr>
      <w:tblGrid>
        <w:gridCol w:w="2587"/>
        <w:gridCol w:w="6439"/>
      </w:tblGrid>
      <w:tr w:rsidR="00547481" w:rsidRPr="004C3AFD" w14:paraId="3DCF70C6"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2809CD66" w14:textId="77777777" w:rsidR="00547481" w:rsidRPr="004C3AFD" w:rsidRDefault="00547481" w:rsidP="00F86E03">
            <w:pPr>
              <w:spacing w:before="60" w:after="60"/>
              <w:rPr>
                <w:rFonts w:ascii="Arial" w:hAnsi="Arial" w:cs="Arial"/>
              </w:rPr>
            </w:pPr>
            <w:r w:rsidRPr="004C3AFD">
              <w:rPr>
                <w:rFonts w:ascii="Arial" w:hAnsi="Arial" w:cs="Arial"/>
              </w:rPr>
              <w:t>Project characteristic</w:t>
            </w:r>
          </w:p>
        </w:tc>
        <w:tc>
          <w:tcPr>
            <w:tcW w:w="6531" w:type="dxa"/>
          </w:tcPr>
          <w:p w14:paraId="1B1989FD" w14:textId="77777777" w:rsidR="00547481" w:rsidRPr="004C3AFD" w:rsidRDefault="00767E77" w:rsidP="00F86E03">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Contract management</w:t>
            </w:r>
            <w:r w:rsidR="00547481" w:rsidRPr="004C3AFD">
              <w:rPr>
                <w:rFonts w:ascii="Arial" w:hAnsi="Arial" w:cs="Arial"/>
              </w:rPr>
              <w:t xml:space="preserve"> planning documentation</w:t>
            </w:r>
          </w:p>
        </w:tc>
      </w:tr>
      <w:tr w:rsidR="00547481" w:rsidRPr="004C3AFD" w14:paraId="3F9285DF"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5A2628CE" w14:textId="77777777" w:rsidR="00547481" w:rsidRPr="004C3AFD" w:rsidRDefault="00547481" w:rsidP="00464D76">
            <w:pPr>
              <w:spacing w:before="60" w:after="60"/>
              <w:rPr>
                <w:rFonts w:ascii="Arial" w:hAnsi="Arial" w:cs="Arial"/>
              </w:rPr>
            </w:pPr>
            <w:r w:rsidRPr="004C3AFD">
              <w:rPr>
                <w:rFonts w:ascii="Arial" w:hAnsi="Arial" w:cs="Arial"/>
              </w:rPr>
              <w:t>Uncomplicated projects</w:t>
            </w:r>
          </w:p>
        </w:tc>
        <w:tc>
          <w:tcPr>
            <w:tcW w:w="6531" w:type="dxa"/>
          </w:tcPr>
          <w:p w14:paraId="04F84E9E" w14:textId="77777777" w:rsidR="00547481" w:rsidRPr="004C3AFD" w:rsidRDefault="00547481"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Use Agency standard processes, such as:</w:t>
            </w:r>
          </w:p>
          <w:p w14:paraId="44ECA677" w14:textId="77777777" w:rsidR="00547481" w:rsidRPr="004C3AFD" w:rsidRDefault="00547481"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procurement approvals</w:t>
            </w:r>
            <w:r w:rsidR="005321F9" w:rsidRPr="004C3AFD">
              <w:rPr>
                <w:rFonts w:ascii="Arial" w:hAnsi="Arial" w:cs="Arial"/>
              </w:rPr>
              <w:t>;</w:t>
            </w:r>
          </w:p>
          <w:p w14:paraId="45BAFD5F" w14:textId="77777777" w:rsidR="00547481" w:rsidRPr="004C3AFD" w:rsidRDefault="00547481"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expenditure approvals</w:t>
            </w:r>
            <w:r w:rsidR="005321F9" w:rsidRPr="004C3AFD">
              <w:rPr>
                <w:rFonts w:ascii="Arial" w:hAnsi="Arial" w:cs="Arial"/>
              </w:rPr>
              <w:t>;</w:t>
            </w:r>
          </w:p>
          <w:p w14:paraId="3196ECB2" w14:textId="77777777" w:rsidR="005F15B3" w:rsidRPr="004C3AFD" w:rsidRDefault="005F15B3"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conflict of interest management</w:t>
            </w:r>
            <w:r w:rsidR="005321F9" w:rsidRPr="004C3AFD">
              <w:rPr>
                <w:rFonts w:ascii="Arial" w:hAnsi="Arial" w:cs="Arial"/>
              </w:rPr>
              <w:t>;</w:t>
            </w:r>
          </w:p>
          <w:p w14:paraId="06033193" w14:textId="77777777" w:rsidR="00547481" w:rsidRPr="004C3AFD" w:rsidRDefault="00547481"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records management</w:t>
            </w:r>
            <w:r w:rsidR="005321F9" w:rsidRPr="004C3AFD">
              <w:rPr>
                <w:rFonts w:ascii="Arial" w:hAnsi="Arial" w:cs="Arial"/>
              </w:rPr>
              <w:t>; and</w:t>
            </w:r>
          </w:p>
          <w:p w14:paraId="43917DC3" w14:textId="2E92ACAE" w:rsidR="00547481" w:rsidRPr="004C3AFD" w:rsidRDefault="00547481"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the requirements of the </w:t>
            </w:r>
            <w:hyperlink r:id="rId39" w:history="1">
              <w:r w:rsidRPr="004C3AFD">
                <w:rPr>
                  <w:rStyle w:val="Hyperlink"/>
                  <w:rFonts w:ascii="Arial" w:hAnsi="Arial" w:cs="Arial"/>
                </w:rPr>
                <w:t>Public Sector Values</w:t>
              </w:r>
            </w:hyperlink>
            <w:r w:rsidRPr="004C3AFD">
              <w:rPr>
                <w:rFonts w:ascii="Arial" w:hAnsi="Arial" w:cs="Arial"/>
              </w:rPr>
              <w:t xml:space="preserve"> and </w:t>
            </w:r>
            <w:hyperlink r:id="rId40" w:history="1">
              <w:r w:rsidRPr="004C3AFD">
                <w:rPr>
                  <w:rStyle w:val="Hyperlink"/>
                  <w:rFonts w:ascii="Arial" w:hAnsi="Arial" w:cs="Arial"/>
                </w:rPr>
                <w:t>V</w:t>
              </w:r>
              <w:r w:rsidR="00FC1A59" w:rsidRPr="004C3AFD">
                <w:rPr>
                  <w:rStyle w:val="Hyperlink"/>
                  <w:rFonts w:ascii="Arial" w:hAnsi="Arial" w:cs="Arial"/>
                </w:rPr>
                <w:t xml:space="preserve">ictorian </w:t>
              </w:r>
              <w:r w:rsidRPr="004C3AFD">
                <w:rPr>
                  <w:rStyle w:val="Hyperlink"/>
                  <w:rFonts w:ascii="Arial" w:hAnsi="Arial" w:cs="Arial"/>
                </w:rPr>
                <w:t>P</w:t>
              </w:r>
              <w:r w:rsidR="00FC1A59" w:rsidRPr="004C3AFD">
                <w:rPr>
                  <w:rStyle w:val="Hyperlink"/>
                  <w:rFonts w:ascii="Arial" w:hAnsi="Arial" w:cs="Arial"/>
                </w:rPr>
                <w:t xml:space="preserve">ublic </w:t>
              </w:r>
              <w:r w:rsidRPr="004C3AFD">
                <w:rPr>
                  <w:rStyle w:val="Hyperlink"/>
                  <w:rFonts w:ascii="Arial" w:hAnsi="Arial" w:cs="Arial"/>
                </w:rPr>
                <w:t>S</w:t>
              </w:r>
              <w:r w:rsidR="00FC1A59" w:rsidRPr="004C3AFD">
                <w:rPr>
                  <w:rStyle w:val="Hyperlink"/>
                  <w:rFonts w:ascii="Arial" w:hAnsi="Arial" w:cs="Arial"/>
                </w:rPr>
                <w:t>ector</w:t>
              </w:r>
              <w:r w:rsidRPr="004C3AFD">
                <w:rPr>
                  <w:rStyle w:val="Hyperlink"/>
                  <w:rFonts w:ascii="Arial" w:hAnsi="Arial" w:cs="Arial"/>
                </w:rPr>
                <w:t xml:space="preserve"> </w:t>
              </w:r>
              <w:r w:rsidR="00881A7F" w:rsidRPr="004C3AFD">
                <w:rPr>
                  <w:rStyle w:val="Hyperlink"/>
                  <w:rFonts w:ascii="Arial" w:hAnsi="Arial" w:cs="Arial"/>
                </w:rPr>
                <w:t>c</w:t>
              </w:r>
              <w:r w:rsidRPr="004C3AFD">
                <w:rPr>
                  <w:rStyle w:val="Hyperlink"/>
                  <w:rFonts w:ascii="Arial" w:hAnsi="Arial" w:cs="Arial"/>
                </w:rPr>
                <w:t xml:space="preserve">odes of </w:t>
              </w:r>
              <w:r w:rsidR="00881A7F" w:rsidRPr="004C3AFD">
                <w:rPr>
                  <w:rStyle w:val="Hyperlink"/>
                  <w:rFonts w:ascii="Arial" w:hAnsi="Arial" w:cs="Arial"/>
                </w:rPr>
                <w:t>c</w:t>
              </w:r>
              <w:r w:rsidRPr="004C3AFD">
                <w:rPr>
                  <w:rStyle w:val="Hyperlink"/>
                  <w:rFonts w:ascii="Arial" w:hAnsi="Arial" w:cs="Arial"/>
                </w:rPr>
                <w:t>onduct</w:t>
              </w:r>
            </w:hyperlink>
            <w:r w:rsidRPr="004C3AFD">
              <w:rPr>
                <w:rFonts w:ascii="Arial" w:hAnsi="Arial" w:cs="Arial"/>
              </w:rPr>
              <w:t>.</w:t>
            </w:r>
          </w:p>
        </w:tc>
      </w:tr>
      <w:tr w:rsidR="00547481" w:rsidRPr="004C3AFD" w14:paraId="6DAA3241"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7326824B" w14:textId="3D539550" w:rsidR="00547481" w:rsidRPr="004C3AFD" w:rsidRDefault="00547481" w:rsidP="00464D76">
            <w:pPr>
              <w:spacing w:before="60" w:after="60"/>
              <w:rPr>
                <w:rFonts w:ascii="Arial" w:hAnsi="Arial" w:cs="Arial"/>
              </w:rPr>
            </w:pPr>
            <w:r w:rsidRPr="004C3AFD">
              <w:rPr>
                <w:rFonts w:ascii="Arial" w:hAnsi="Arial" w:cs="Arial"/>
              </w:rPr>
              <w:t>Complex high value or unique</w:t>
            </w:r>
          </w:p>
        </w:tc>
        <w:tc>
          <w:tcPr>
            <w:tcW w:w="6531" w:type="dxa"/>
          </w:tcPr>
          <w:p w14:paraId="27615F9F" w14:textId="77777777" w:rsidR="00547481" w:rsidRPr="004C3AFD" w:rsidRDefault="00547481"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Specific contract management planning documentation, comprising either:</w:t>
            </w:r>
          </w:p>
          <w:p w14:paraId="5D9E31A6" w14:textId="77777777" w:rsidR="00547481" w:rsidRPr="004C3AFD" w:rsidRDefault="00881A7F"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547481" w:rsidRPr="004C3AFD">
              <w:rPr>
                <w:rFonts w:ascii="Arial" w:hAnsi="Arial" w:cs="Arial"/>
              </w:rPr>
              <w:t xml:space="preserve">contract management plan for a procurement category, prepared </w:t>
            </w:r>
            <w:r w:rsidRPr="004C3AFD">
              <w:rPr>
                <w:rFonts w:ascii="Arial" w:hAnsi="Arial" w:cs="Arial"/>
              </w:rPr>
              <w:t xml:space="preserve">as an Agency standard document; </w:t>
            </w:r>
            <w:r w:rsidR="00547481" w:rsidRPr="004C3AFD">
              <w:rPr>
                <w:rFonts w:ascii="Arial" w:hAnsi="Arial" w:cs="Arial"/>
              </w:rPr>
              <w:t>or</w:t>
            </w:r>
          </w:p>
          <w:p w14:paraId="18E393CF" w14:textId="77777777" w:rsidR="00547481" w:rsidRPr="004C3AFD" w:rsidRDefault="00881A7F"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547481" w:rsidRPr="004C3AFD">
              <w:rPr>
                <w:rFonts w:ascii="Arial" w:hAnsi="Arial" w:cs="Arial"/>
              </w:rPr>
              <w:t>project-specific contract management plan.</w:t>
            </w:r>
          </w:p>
        </w:tc>
      </w:tr>
    </w:tbl>
    <w:p w14:paraId="3556E173" w14:textId="77777777" w:rsidR="0042443F" w:rsidRPr="004C3AFD" w:rsidRDefault="0042443F" w:rsidP="00547481">
      <w:pPr>
        <w:pStyle w:val="Heading3"/>
        <w:spacing w:after="120" w:line="240" w:lineRule="auto"/>
        <w:rPr>
          <w:rFonts w:ascii="Arial" w:hAnsi="Arial" w:cs="Arial"/>
        </w:rPr>
      </w:pPr>
      <w:r w:rsidRPr="004C3AFD">
        <w:rPr>
          <w:rFonts w:ascii="Arial" w:hAnsi="Arial" w:cs="Arial"/>
        </w:rPr>
        <w:lastRenderedPageBreak/>
        <w:t>Governance and resourcing</w:t>
      </w:r>
    </w:p>
    <w:p w14:paraId="6113B9BD" w14:textId="59CAA188" w:rsidR="00E45850" w:rsidRPr="004C3AFD" w:rsidRDefault="00881A7F" w:rsidP="00E45850">
      <w:pPr>
        <w:spacing w:before="0" w:after="120" w:line="240" w:lineRule="auto"/>
        <w:rPr>
          <w:rFonts w:ascii="Arial" w:hAnsi="Arial" w:cs="Arial"/>
        </w:rPr>
      </w:pPr>
      <w:r w:rsidRPr="004C3AFD">
        <w:rPr>
          <w:rFonts w:ascii="Arial" w:hAnsi="Arial" w:cs="Arial"/>
        </w:rPr>
        <w:t>Consider g</w:t>
      </w:r>
      <w:r w:rsidR="00130829" w:rsidRPr="004C3AFD">
        <w:rPr>
          <w:rFonts w:ascii="Arial" w:hAnsi="Arial" w:cs="Arial"/>
        </w:rPr>
        <w:t xml:space="preserve">overnance and resourcing requirements throughout the delivery of a </w:t>
      </w:r>
      <w:r w:rsidRPr="004C3AFD">
        <w:rPr>
          <w:rFonts w:ascii="Arial" w:hAnsi="Arial" w:cs="Arial"/>
        </w:rPr>
        <w:t>procurement process</w:t>
      </w:r>
      <w:r w:rsidR="00130829" w:rsidRPr="004C3AFD">
        <w:rPr>
          <w:rFonts w:ascii="Arial" w:hAnsi="Arial" w:cs="Arial"/>
        </w:rPr>
        <w:t>.</w:t>
      </w:r>
      <w:r w:rsidR="00E45850" w:rsidRPr="004C3AFD">
        <w:rPr>
          <w:rFonts w:ascii="Arial" w:hAnsi="Arial" w:cs="Arial"/>
        </w:rPr>
        <w:t xml:space="preserve"> Resourcing and skills requirements will change through the procurement phases.</w:t>
      </w:r>
    </w:p>
    <w:p w14:paraId="4CC97402" w14:textId="77777777" w:rsidR="00E45850" w:rsidRPr="004C3AFD" w:rsidRDefault="00E45850" w:rsidP="00E45850">
      <w:pPr>
        <w:spacing w:before="0" w:after="120" w:line="240" w:lineRule="auto"/>
        <w:ind w:left="567"/>
        <w:rPr>
          <w:rFonts w:ascii="Arial" w:hAnsi="Arial" w:cs="Arial"/>
          <w:sz w:val="18"/>
          <w:szCs w:val="18"/>
        </w:rPr>
      </w:pPr>
      <w:r w:rsidRPr="004C3AFD">
        <w:rPr>
          <w:rFonts w:ascii="Arial" w:hAnsi="Arial" w:cs="Arial"/>
          <w:sz w:val="18"/>
          <w:szCs w:val="18"/>
        </w:rPr>
        <w:t>Example</w:t>
      </w:r>
    </w:p>
    <w:p w14:paraId="67743D3A" w14:textId="4DA3CFEC" w:rsidR="00E45850" w:rsidRPr="004C3AFD" w:rsidRDefault="00E45850" w:rsidP="00E45850">
      <w:pPr>
        <w:spacing w:before="0" w:after="120" w:line="240" w:lineRule="auto"/>
        <w:ind w:left="567"/>
        <w:rPr>
          <w:rFonts w:ascii="Arial" w:hAnsi="Arial" w:cs="Arial"/>
          <w:sz w:val="18"/>
          <w:szCs w:val="18"/>
        </w:rPr>
      </w:pPr>
      <w:r w:rsidRPr="004C3AFD">
        <w:rPr>
          <w:rFonts w:ascii="Arial" w:hAnsi="Arial" w:cs="Arial"/>
          <w:sz w:val="18"/>
          <w:szCs w:val="18"/>
        </w:rPr>
        <w:t xml:space="preserve">Different skills will be required for development of plans, tender documents and specifications; evaluation </w:t>
      </w:r>
      <w:r w:rsidR="007160F0" w:rsidRPr="004C3AFD">
        <w:rPr>
          <w:rFonts w:ascii="Arial" w:hAnsi="Arial" w:cs="Arial"/>
          <w:sz w:val="18"/>
          <w:szCs w:val="18"/>
        </w:rPr>
        <w:t xml:space="preserve">committees </w:t>
      </w:r>
      <w:r w:rsidRPr="004C3AFD">
        <w:rPr>
          <w:rFonts w:ascii="Arial" w:hAnsi="Arial" w:cs="Arial"/>
          <w:sz w:val="18"/>
          <w:szCs w:val="18"/>
        </w:rPr>
        <w:t>and contract negotiation; and contract management.</w:t>
      </w:r>
    </w:p>
    <w:p w14:paraId="715DC55D" w14:textId="206C71B2" w:rsidR="00130829" w:rsidRPr="004C3AFD" w:rsidRDefault="00130829" w:rsidP="00130829">
      <w:pPr>
        <w:spacing w:before="0" w:after="120" w:line="240" w:lineRule="auto"/>
        <w:rPr>
          <w:rFonts w:ascii="Arial" w:hAnsi="Arial" w:cs="Arial"/>
        </w:rPr>
      </w:pPr>
      <w:r w:rsidRPr="004C3AFD">
        <w:rPr>
          <w:rFonts w:ascii="Arial" w:hAnsi="Arial" w:cs="Arial"/>
        </w:rPr>
        <w:t xml:space="preserve">Governance and resource planning may take the </w:t>
      </w:r>
      <w:r w:rsidR="00881A7F" w:rsidRPr="004C3AFD">
        <w:rPr>
          <w:rFonts w:ascii="Arial" w:hAnsi="Arial" w:cs="Arial"/>
        </w:rPr>
        <w:t xml:space="preserve">following </w:t>
      </w:r>
      <w:r w:rsidRPr="004C3AFD">
        <w:rPr>
          <w:rFonts w:ascii="Arial" w:hAnsi="Arial" w:cs="Arial"/>
        </w:rPr>
        <w:t>form</w:t>
      </w:r>
      <w:r w:rsidR="00881A7F" w:rsidRPr="004C3AFD">
        <w:rPr>
          <w:rFonts w:ascii="Arial" w:hAnsi="Arial" w:cs="Arial"/>
        </w:rPr>
        <w:t>s</w:t>
      </w:r>
      <w:r w:rsidRPr="004C3AFD">
        <w:rPr>
          <w:rFonts w:ascii="Arial" w:hAnsi="Arial" w:cs="Arial"/>
        </w:rPr>
        <w:t>:</w:t>
      </w:r>
    </w:p>
    <w:tbl>
      <w:tblPr>
        <w:tblStyle w:val="TableGrid"/>
        <w:tblW w:w="0" w:type="auto"/>
        <w:tblLook w:val="04A0" w:firstRow="1" w:lastRow="0" w:firstColumn="1" w:lastColumn="0" w:noHBand="0" w:noVBand="1"/>
      </w:tblPr>
      <w:tblGrid>
        <w:gridCol w:w="2587"/>
        <w:gridCol w:w="6439"/>
      </w:tblGrid>
      <w:tr w:rsidR="00130829" w:rsidRPr="004C3AFD" w14:paraId="7712A643" w14:textId="77777777" w:rsidTr="00F86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3569852F" w14:textId="77777777" w:rsidR="00130829" w:rsidRPr="004C3AFD" w:rsidRDefault="00130829" w:rsidP="00F86E03">
            <w:pPr>
              <w:spacing w:before="60" w:after="60"/>
              <w:rPr>
                <w:rFonts w:ascii="Arial" w:hAnsi="Arial" w:cs="Arial"/>
              </w:rPr>
            </w:pPr>
            <w:r w:rsidRPr="004C3AFD">
              <w:rPr>
                <w:rFonts w:ascii="Arial" w:hAnsi="Arial" w:cs="Arial"/>
              </w:rPr>
              <w:t>Project characteristic</w:t>
            </w:r>
          </w:p>
        </w:tc>
        <w:tc>
          <w:tcPr>
            <w:tcW w:w="6531" w:type="dxa"/>
          </w:tcPr>
          <w:p w14:paraId="2C27346B" w14:textId="77777777" w:rsidR="00130829" w:rsidRPr="004C3AFD" w:rsidRDefault="00130829" w:rsidP="00F86E03">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Governance and resources planning</w:t>
            </w:r>
          </w:p>
        </w:tc>
      </w:tr>
      <w:tr w:rsidR="00130829" w:rsidRPr="004C3AFD" w14:paraId="5E95E666" w14:textId="77777777" w:rsidTr="00F86E03">
        <w:tc>
          <w:tcPr>
            <w:cnfStyle w:val="001000000000" w:firstRow="0" w:lastRow="0" w:firstColumn="1" w:lastColumn="0" w:oddVBand="0" w:evenVBand="0" w:oddHBand="0" w:evenHBand="0" w:firstRowFirstColumn="0" w:firstRowLastColumn="0" w:lastRowFirstColumn="0" w:lastRowLastColumn="0"/>
            <w:tcW w:w="2609" w:type="dxa"/>
          </w:tcPr>
          <w:p w14:paraId="21815DCA" w14:textId="77777777" w:rsidR="00130829" w:rsidRPr="004C3AFD" w:rsidRDefault="00130829" w:rsidP="00464D76">
            <w:pPr>
              <w:spacing w:before="60" w:after="60"/>
              <w:rPr>
                <w:rFonts w:ascii="Arial" w:hAnsi="Arial" w:cs="Arial"/>
              </w:rPr>
            </w:pPr>
            <w:r w:rsidRPr="004C3AFD">
              <w:rPr>
                <w:rFonts w:ascii="Arial" w:hAnsi="Arial" w:cs="Arial"/>
              </w:rPr>
              <w:t>Uncomplicated projects</w:t>
            </w:r>
          </w:p>
          <w:p w14:paraId="7AF7D530" w14:textId="24710CE8" w:rsidR="00130829" w:rsidRPr="004C3AFD" w:rsidRDefault="00881A7F" w:rsidP="00464D76">
            <w:pPr>
              <w:spacing w:before="60" w:after="60"/>
              <w:rPr>
                <w:rFonts w:ascii="Arial" w:hAnsi="Arial" w:cs="Arial"/>
              </w:rPr>
            </w:pPr>
            <w:r w:rsidRPr="004C3AFD">
              <w:rPr>
                <w:rFonts w:ascii="Arial" w:hAnsi="Arial" w:cs="Arial"/>
              </w:rPr>
              <w:t>P</w:t>
            </w:r>
            <w:r w:rsidR="00130829" w:rsidRPr="004C3AFD">
              <w:rPr>
                <w:rFonts w:ascii="Arial" w:hAnsi="Arial" w:cs="Arial"/>
              </w:rPr>
              <w:t>rojects listed in an Agency's annual asset management plan</w:t>
            </w:r>
          </w:p>
        </w:tc>
        <w:tc>
          <w:tcPr>
            <w:tcW w:w="6531" w:type="dxa"/>
          </w:tcPr>
          <w:p w14:paraId="10BA853B" w14:textId="1C132F47" w:rsidR="00130829" w:rsidRPr="004C3AFD" w:rsidRDefault="00130829"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Refer to the relevant team assigned to the </w:t>
            </w:r>
            <w:r w:rsidR="00881A7F" w:rsidRPr="004C3AFD">
              <w:rPr>
                <w:rFonts w:ascii="Arial" w:hAnsi="Arial" w:cs="Arial"/>
              </w:rPr>
              <w:t xml:space="preserve">project </w:t>
            </w:r>
            <w:r w:rsidR="00600287" w:rsidRPr="004C3AFD">
              <w:rPr>
                <w:rFonts w:ascii="Arial" w:hAnsi="Arial" w:cs="Arial"/>
              </w:rPr>
              <w:t>with s</w:t>
            </w:r>
            <w:r w:rsidRPr="004C3AFD">
              <w:rPr>
                <w:rFonts w:ascii="Arial" w:hAnsi="Arial" w:cs="Arial"/>
              </w:rPr>
              <w:t>tanding internal project governance arrangements.</w:t>
            </w:r>
          </w:p>
        </w:tc>
      </w:tr>
      <w:tr w:rsidR="00130829" w:rsidRPr="004C3AFD" w14:paraId="34E23E9D" w14:textId="77777777" w:rsidTr="00F86E03">
        <w:tc>
          <w:tcPr>
            <w:cnfStyle w:val="001000000000" w:firstRow="0" w:lastRow="0" w:firstColumn="1" w:lastColumn="0" w:oddVBand="0" w:evenVBand="0" w:oddHBand="0" w:evenHBand="0" w:firstRowFirstColumn="0" w:firstRowLastColumn="0" w:lastRowFirstColumn="0" w:lastRowLastColumn="0"/>
            <w:tcW w:w="2609" w:type="dxa"/>
          </w:tcPr>
          <w:p w14:paraId="37B4B936" w14:textId="27097429" w:rsidR="00130829" w:rsidRPr="004C3AFD" w:rsidRDefault="00130829" w:rsidP="00464D76">
            <w:pPr>
              <w:spacing w:before="60" w:after="60"/>
              <w:rPr>
                <w:rFonts w:ascii="Arial" w:hAnsi="Arial" w:cs="Arial"/>
              </w:rPr>
            </w:pPr>
            <w:r w:rsidRPr="004C3AFD">
              <w:rPr>
                <w:rFonts w:ascii="Arial" w:hAnsi="Arial" w:cs="Arial"/>
              </w:rPr>
              <w:t>Complex high value or unique</w:t>
            </w:r>
          </w:p>
        </w:tc>
        <w:tc>
          <w:tcPr>
            <w:tcW w:w="6531" w:type="dxa"/>
          </w:tcPr>
          <w:p w14:paraId="2B322482" w14:textId="77777777" w:rsidR="004C4513" w:rsidRPr="004C3AFD" w:rsidRDefault="004C4513"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Specific governance and resource planning, comprising either:</w:t>
            </w:r>
          </w:p>
          <w:p w14:paraId="3DAF6B8A" w14:textId="77777777" w:rsidR="004C4513" w:rsidRPr="004C3AFD" w:rsidRDefault="004C4513"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governance and resource planning for a procurement category, prepared as an Agency standard </w:t>
            </w:r>
            <w:r w:rsidR="00025A9A" w:rsidRPr="004C3AFD">
              <w:rPr>
                <w:rFonts w:ascii="Arial" w:hAnsi="Arial" w:cs="Arial"/>
              </w:rPr>
              <w:t>process</w:t>
            </w:r>
            <w:r w:rsidR="005321F9" w:rsidRPr="004C3AFD">
              <w:rPr>
                <w:rFonts w:ascii="Arial" w:hAnsi="Arial" w:cs="Arial"/>
              </w:rPr>
              <w:t>;</w:t>
            </w:r>
            <w:r w:rsidRPr="004C3AFD">
              <w:rPr>
                <w:rFonts w:ascii="Arial" w:hAnsi="Arial" w:cs="Arial"/>
              </w:rPr>
              <w:t xml:space="preserve"> or</w:t>
            </w:r>
          </w:p>
          <w:p w14:paraId="0DBD5E95" w14:textId="77777777" w:rsidR="00130829" w:rsidRPr="004C3AFD" w:rsidRDefault="004C4513"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project-specific governance and resource planning.</w:t>
            </w:r>
          </w:p>
        </w:tc>
      </w:tr>
    </w:tbl>
    <w:p w14:paraId="6688E79F" w14:textId="77777777" w:rsidR="007D0D68" w:rsidRPr="004C3AFD" w:rsidRDefault="007D0D68" w:rsidP="007D0D68">
      <w:pPr>
        <w:pStyle w:val="Heading2"/>
        <w:spacing w:after="120" w:line="240" w:lineRule="auto"/>
        <w:rPr>
          <w:rFonts w:ascii="Arial" w:hAnsi="Arial" w:cs="Arial"/>
        </w:rPr>
      </w:pPr>
      <w:r w:rsidRPr="004C3AFD">
        <w:rPr>
          <w:rFonts w:ascii="Arial" w:hAnsi="Arial" w:cs="Arial"/>
        </w:rPr>
        <w:t xml:space="preserve">Useful </w:t>
      </w:r>
      <w:r w:rsidR="007929CA" w:rsidRPr="004C3AFD">
        <w:rPr>
          <w:rFonts w:ascii="Arial" w:hAnsi="Arial" w:cs="Arial"/>
        </w:rPr>
        <w:t>resources</w:t>
      </w:r>
    </w:p>
    <w:p w14:paraId="2D2AAFC1" w14:textId="7EF113B8" w:rsidR="00380CE1" w:rsidRPr="004C3AFD" w:rsidRDefault="00380CE1" w:rsidP="00BB4D79">
      <w:pPr>
        <w:spacing w:before="60" w:after="60"/>
        <w:rPr>
          <w:rFonts w:ascii="Arial" w:hAnsi="Arial" w:cs="Arial"/>
        </w:rPr>
      </w:pPr>
      <w:hyperlink r:id="rId41" w:history="1">
        <w:r w:rsidRPr="00121A3C">
          <w:rPr>
            <w:rStyle w:val="Hyperlink"/>
            <w:rFonts w:ascii="Arial" w:hAnsi="Arial" w:cs="Arial"/>
          </w:rPr>
          <w:t xml:space="preserve">Efficiencies in Major Project Procurement </w:t>
        </w:r>
        <w:r w:rsidR="007F02C0" w:rsidRPr="00121A3C">
          <w:rPr>
            <w:rStyle w:val="Hyperlink"/>
            <w:rFonts w:ascii="Arial" w:hAnsi="Arial" w:cs="Arial"/>
          </w:rPr>
          <w:t>B</w:t>
        </w:r>
        <w:r w:rsidRPr="00121A3C">
          <w:rPr>
            <w:rStyle w:val="Hyperlink"/>
            <w:rFonts w:ascii="Arial" w:hAnsi="Arial" w:cs="Arial"/>
          </w:rPr>
          <w:t>enchmarks for Efficient Procurement of Major Infrastructure, Volume 1 Benchmarks for Efficient Procurement of Major Infrastructure</w:t>
        </w:r>
      </w:hyperlink>
      <w:r w:rsidR="00BB4D79" w:rsidRPr="004C3AFD">
        <w:rPr>
          <w:rFonts w:ascii="Arial" w:hAnsi="Arial" w:cs="Arial"/>
        </w:rPr>
        <w:t xml:space="preserve"> (Infrastructure Australia, June 2012)</w:t>
      </w:r>
    </w:p>
    <w:p w14:paraId="59A555A7" w14:textId="30BA19AB" w:rsidR="0042443F" w:rsidRPr="004C3AFD" w:rsidRDefault="00C17E78" w:rsidP="008035F1">
      <w:pPr>
        <w:spacing w:before="60" w:after="60"/>
        <w:ind w:left="720"/>
        <w:rPr>
          <w:rFonts w:ascii="Arial" w:hAnsi="Arial" w:cs="Arial"/>
        </w:rPr>
      </w:pPr>
      <w:r w:rsidRPr="004C3AFD">
        <w:rPr>
          <w:rFonts w:ascii="Arial" w:hAnsi="Arial" w:cs="Arial"/>
        </w:rPr>
        <w:t>I</w:t>
      </w:r>
      <w:r w:rsidR="00380CE1" w:rsidRPr="004C3AFD">
        <w:rPr>
          <w:rFonts w:ascii="Arial" w:hAnsi="Arial" w:cs="Arial"/>
        </w:rPr>
        <w:t>dentifies efficiency benchmarks for best practice procurement of major infrastructure</w:t>
      </w:r>
      <w:r w:rsidR="008035F1" w:rsidRPr="004C3AFD">
        <w:rPr>
          <w:rFonts w:ascii="Arial" w:hAnsi="Arial" w:cs="Arial"/>
        </w:rPr>
        <w:t xml:space="preserve"> and</w:t>
      </w:r>
      <w:r w:rsidR="00881A7F" w:rsidRPr="004C3AFD">
        <w:rPr>
          <w:rFonts w:ascii="Arial" w:hAnsi="Arial" w:cs="Arial"/>
        </w:rPr>
        <w:t xml:space="preserve"> </w:t>
      </w:r>
      <w:r w:rsidR="008035F1" w:rsidRPr="004C3AFD">
        <w:rPr>
          <w:rFonts w:ascii="Arial" w:hAnsi="Arial" w:cs="Arial"/>
        </w:rPr>
        <w:t>d</w:t>
      </w:r>
      <w:r w:rsidRPr="004C3AFD">
        <w:rPr>
          <w:rFonts w:ascii="Arial" w:hAnsi="Arial" w:cs="Arial"/>
        </w:rPr>
        <w:t xml:space="preserve">escribes timeframes for </w:t>
      </w:r>
      <w:r w:rsidR="00881A7F" w:rsidRPr="004C3AFD">
        <w:rPr>
          <w:rFonts w:ascii="Arial" w:hAnsi="Arial" w:cs="Arial"/>
        </w:rPr>
        <w:t>large-</w:t>
      </w:r>
      <w:r w:rsidRPr="004C3AFD">
        <w:rPr>
          <w:rFonts w:ascii="Arial" w:hAnsi="Arial" w:cs="Arial"/>
        </w:rPr>
        <w:t>scale infrastructure projects.</w:t>
      </w:r>
    </w:p>
    <w:p w14:paraId="3A1B95E8" w14:textId="77777777" w:rsidR="007F02C0" w:rsidRPr="004C3AFD" w:rsidRDefault="007F02C0" w:rsidP="007F02C0">
      <w:pPr>
        <w:spacing w:before="60" w:after="60"/>
        <w:rPr>
          <w:rFonts w:ascii="Arial" w:hAnsi="Arial" w:cs="Arial"/>
          <w:i/>
          <w:iCs/>
        </w:rPr>
      </w:pPr>
      <w:hyperlink r:id="rId42" w:history="1">
        <w:r w:rsidRPr="004C3AFD">
          <w:rPr>
            <w:rStyle w:val="Hyperlink"/>
            <w:rFonts w:ascii="Arial" w:hAnsi="Arial" w:cs="Arial"/>
            <w:iCs/>
          </w:rPr>
          <w:t>Towards agreed expectations: Tender strategies to improve Design and Construct Infrastructure Delivery Outcomes</w:t>
        </w:r>
      </w:hyperlink>
      <w:r w:rsidRPr="004C3AFD">
        <w:rPr>
          <w:rFonts w:ascii="Arial" w:hAnsi="Arial" w:cs="Arial"/>
          <w:i/>
          <w:iCs/>
        </w:rPr>
        <w:t xml:space="preserve"> (</w:t>
      </w:r>
      <w:r w:rsidRPr="004C3AFD">
        <w:rPr>
          <w:rFonts w:ascii="Arial" w:hAnsi="Arial" w:cs="Arial"/>
        </w:rPr>
        <w:t>Commonwealth of Australia Department of Infrastructure and Transport, June 2012)</w:t>
      </w:r>
    </w:p>
    <w:p w14:paraId="4F52C291" w14:textId="77777777" w:rsidR="007F02C0" w:rsidRPr="004C3AFD" w:rsidRDefault="007F02C0" w:rsidP="007F02C0">
      <w:pPr>
        <w:spacing w:before="60" w:after="60"/>
        <w:ind w:left="709"/>
        <w:rPr>
          <w:rFonts w:ascii="Arial" w:hAnsi="Arial" w:cs="Arial"/>
        </w:rPr>
      </w:pPr>
      <w:r w:rsidRPr="004C3AFD">
        <w:rPr>
          <w:rFonts w:ascii="Arial" w:hAnsi="Arial" w:cs="Arial"/>
        </w:rPr>
        <w:t>Describes tender strategies to improve Design and Construct infrastructure delivery outcomes.</w:t>
      </w:r>
    </w:p>
    <w:p w14:paraId="34FF13FC" w14:textId="3ABE53A7" w:rsidR="007F02C0" w:rsidRPr="004C3AFD" w:rsidRDefault="007F02C0" w:rsidP="007F02C0">
      <w:pPr>
        <w:spacing w:before="0" w:after="120" w:line="240" w:lineRule="auto"/>
        <w:rPr>
          <w:rFonts w:ascii="Arial" w:hAnsi="Arial" w:cs="Arial"/>
        </w:rPr>
      </w:pPr>
      <w:hyperlink r:id="rId43" w:history="1">
        <w:r w:rsidRPr="004C3AFD">
          <w:rPr>
            <w:rStyle w:val="Hyperlink"/>
            <w:rFonts w:ascii="Arial" w:hAnsi="Arial" w:cs="Arial"/>
          </w:rPr>
          <w:t>National Framework for Traditional Contracting: The Guide Good Practice and Commercial Principles for Traditional Contracting</w:t>
        </w:r>
      </w:hyperlink>
      <w:r w:rsidRPr="004C3AFD">
        <w:rPr>
          <w:rFonts w:ascii="Arial" w:hAnsi="Arial" w:cs="Arial"/>
        </w:rPr>
        <w:t xml:space="preserve"> (Department of Infrastructure and Regional Development, September 2015)</w:t>
      </w:r>
    </w:p>
    <w:p w14:paraId="7EDE86DB" w14:textId="4AE619DE" w:rsidR="007F02C0" w:rsidRPr="004C3AFD" w:rsidRDefault="007F02C0" w:rsidP="007F02C0">
      <w:pPr>
        <w:spacing w:before="60" w:after="60"/>
        <w:ind w:left="709"/>
        <w:rPr>
          <w:rFonts w:ascii="Arial" w:hAnsi="Arial" w:cs="Arial"/>
        </w:rPr>
      </w:pPr>
      <w:r w:rsidRPr="004C3AFD">
        <w:rPr>
          <w:rFonts w:ascii="Arial" w:hAnsi="Arial" w:cs="Arial"/>
        </w:rPr>
        <w:t>Describes strategies to engage the market in the most effective and efficient way.</w:t>
      </w:r>
    </w:p>
    <w:p w14:paraId="116BE6FB" w14:textId="73A392F9" w:rsidR="00F44C9B" w:rsidRPr="004C3AFD" w:rsidRDefault="00F44C9B" w:rsidP="00F44C9B">
      <w:pPr>
        <w:spacing w:before="0" w:after="120" w:line="240" w:lineRule="auto"/>
        <w:rPr>
          <w:rFonts w:ascii="Arial" w:hAnsi="Arial" w:cs="Arial"/>
        </w:rPr>
      </w:pPr>
      <w:hyperlink r:id="rId44" w:history="1">
        <w:r w:rsidRPr="004C3AFD">
          <w:rPr>
            <w:rStyle w:val="Hyperlink"/>
            <w:rFonts w:ascii="Arial" w:hAnsi="Arial" w:cs="Arial"/>
          </w:rPr>
          <w:t>National Framework for Traditional Contracting: Topic Specific Guide 1 Project Definition and Tendering</w:t>
        </w:r>
      </w:hyperlink>
      <w:r w:rsidRPr="004C3AFD">
        <w:rPr>
          <w:rFonts w:ascii="Arial" w:hAnsi="Arial" w:cs="Arial"/>
        </w:rPr>
        <w:t xml:space="preserve"> (Department of Infrastructure and Regional Development, September 2015)</w:t>
      </w:r>
    </w:p>
    <w:p w14:paraId="73DC2F35" w14:textId="77777777" w:rsidR="0079280A" w:rsidRDefault="00F44C9B" w:rsidP="0079280A">
      <w:pPr>
        <w:spacing w:before="0" w:after="120" w:line="240" w:lineRule="auto"/>
        <w:ind w:left="709"/>
        <w:rPr>
          <w:rFonts w:ascii="Arial" w:hAnsi="Arial" w:cs="Arial"/>
        </w:rPr>
      </w:pPr>
      <w:r w:rsidRPr="004C3AFD">
        <w:rPr>
          <w:rFonts w:ascii="Arial" w:hAnsi="Arial" w:cs="Arial"/>
        </w:rPr>
        <w:t>Identifies the principles and practices that support developing the project definition.</w:t>
      </w:r>
    </w:p>
    <w:p w14:paraId="36D3E001" w14:textId="2DB4A74C" w:rsidR="00C17E78" w:rsidRPr="004C3AFD" w:rsidRDefault="00C17E78" w:rsidP="0079280A">
      <w:pPr>
        <w:spacing w:before="0" w:after="120" w:line="240" w:lineRule="auto"/>
        <w:rPr>
          <w:rFonts w:ascii="Arial" w:hAnsi="Arial" w:cs="Arial"/>
        </w:rPr>
      </w:pPr>
      <w:hyperlink r:id="rId45" w:history="1">
        <w:r w:rsidRPr="00BD0FD2">
          <w:rPr>
            <w:rStyle w:val="Hyperlink"/>
            <w:rFonts w:ascii="Arial" w:hAnsi="Arial" w:cs="Arial"/>
          </w:rPr>
          <w:t>Market Analysis and Review</w:t>
        </w:r>
        <w:r w:rsidR="0079280A" w:rsidRPr="00BD0FD2">
          <w:rPr>
            <w:rStyle w:val="Hyperlink"/>
            <w:rFonts w:ascii="Arial" w:hAnsi="Arial" w:cs="Arial"/>
          </w:rPr>
          <w:t xml:space="preserve"> – Goods and services procurement guide</w:t>
        </w:r>
      </w:hyperlink>
      <w:r w:rsidR="00BB4D79" w:rsidRPr="004C3AFD">
        <w:rPr>
          <w:rFonts w:ascii="Arial" w:hAnsi="Arial" w:cs="Arial"/>
        </w:rPr>
        <w:t xml:space="preserve"> (</w:t>
      </w:r>
      <w:r w:rsidR="005D1A26" w:rsidRPr="004C3AFD">
        <w:rPr>
          <w:rFonts w:ascii="Arial" w:hAnsi="Arial" w:cs="Arial"/>
        </w:rPr>
        <w:t>Victorian Government Purchasing Board</w:t>
      </w:r>
      <w:r w:rsidR="00BB4D79" w:rsidRPr="004C3AFD">
        <w:rPr>
          <w:rFonts w:ascii="Arial" w:hAnsi="Arial" w:cs="Arial"/>
        </w:rPr>
        <w:t>, 2015)</w:t>
      </w:r>
    </w:p>
    <w:p w14:paraId="79455542" w14:textId="77777777" w:rsidR="00C17E78" w:rsidRPr="004C3AFD" w:rsidRDefault="00C17E78" w:rsidP="00C17E78">
      <w:pPr>
        <w:spacing w:before="60" w:after="60"/>
        <w:ind w:left="709"/>
        <w:jc w:val="both"/>
        <w:rPr>
          <w:rFonts w:ascii="Arial" w:hAnsi="Arial" w:cs="Arial"/>
        </w:rPr>
      </w:pPr>
      <w:r w:rsidRPr="004C3AFD">
        <w:rPr>
          <w:rFonts w:ascii="Arial" w:hAnsi="Arial" w:cs="Arial"/>
        </w:rPr>
        <w:t>Outlines ways to assess the ability of the market to supply the works or services required in a procurement.</w:t>
      </w:r>
    </w:p>
    <w:p w14:paraId="73E4CF71" w14:textId="24D3686B" w:rsidR="00C17E78" w:rsidRPr="004C3AFD" w:rsidRDefault="00047098" w:rsidP="007F02C0">
      <w:pPr>
        <w:spacing w:before="60" w:after="60"/>
        <w:rPr>
          <w:rFonts w:ascii="Arial" w:hAnsi="Arial" w:cs="Arial"/>
        </w:rPr>
      </w:pPr>
      <w:hyperlink r:id="rId46" w:history="1">
        <w:r w:rsidRPr="00BD0FD2">
          <w:rPr>
            <w:rStyle w:val="Hyperlink"/>
            <w:rFonts w:ascii="Arial" w:hAnsi="Arial" w:cs="Arial"/>
          </w:rPr>
          <w:t>Investment Lifecycle Guidelines, Stage 2 Pro</w:t>
        </w:r>
        <w:r w:rsidR="00BD0FD2" w:rsidRPr="00BD0FD2">
          <w:rPr>
            <w:rStyle w:val="Hyperlink"/>
            <w:rFonts w:ascii="Arial" w:hAnsi="Arial" w:cs="Arial"/>
          </w:rPr>
          <w:t>curement</w:t>
        </w:r>
      </w:hyperlink>
      <w:r w:rsidR="0024517C" w:rsidRPr="00BD0FD2">
        <w:rPr>
          <w:rFonts w:ascii="Arial" w:hAnsi="Arial" w:cs="Arial"/>
        </w:rPr>
        <w:t xml:space="preserve"> </w:t>
      </w:r>
      <w:r w:rsidR="00BB4D79" w:rsidRPr="004C3AFD">
        <w:rPr>
          <w:rFonts w:ascii="Arial" w:hAnsi="Arial" w:cs="Arial"/>
        </w:rPr>
        <w:t>(</w:t>
      </w:r>
      <w:r w:rsidR="005D1A26" w:rsidRPr="004C3AFD">
        <w:rPr>
          <w:rFonts w:ascii="Arial" w:hAnsi="Arial" w:cs="Arial"/>
        </w:rPr>
        <w:t>Department of Treasury and Finance</w:t>
      </w:r>
      <w:r w:rsidR="00BB4D79" w:rsidRPr="004C3AFD">
        <w:rPr>
          <w:rFonts w:ascii="Arial" w:hAnsi="Arial" w:cs="Arial"/>
        </w:rPr>
        <w:t>, 201</w:t>
      </w:r>
      <w:r w:rsidR="00BD0FD2">
        <w:rPr>
          <w:rFonts w:ascii="Arial" w:hAnsi="Arial" w:cs="Arial"/>
        </w:rPr>
        <w:t>9</w:t>
      </w:r>
      <w:r w:rsidR="00BB4D79" w:rsidRPr="004C3AFD">
        <w:rPr>
          <w:rFonts w:ascii="Arial" w:hAnsi="Arial" w:cs="Arial"/>
        </w:rPr>
        <w:t>)</w:t>
      </w:r>
    </w:p>
    <w:p w14:paraId="2BF715AB" w14:textId="7A9A91B6" w:rsidR="00047098" w:rsidRPr="004C3AFD" w:rsidRDefault="00047098" w:rsidP="00047098">
      <w:pPr>
        <w:spacing w:before="60" w:after="60"/>
        <w:ind w:left="567"/>
        <w:jc w:val="both"/>
        <w:rPr>
          <w:rFonts w:ascii="Arial" w:hAnsi="Arial" w:cs="Arial"/>
        </w:rPr>
      </w:pPr>
      <w:r w:rsidRPr="004C3AFD">
        <w:rPr>
          <w:rFonts w:ascii="Arial" w:hAnsi="Arial" w:cs="Arial"/>
        </w:rPr>
        <w:t xml:space="preserve">Discusses </w:t>
      </w:r>
      <w:r w:rsidR="00881A7F" w:rsidRPr="004C3AFD">
        <w:rPr>
          <w:rFonts w:ascii="Arial" w:hAnsi="Arial" w:cs="Arial"/>
        </w:rPr>
        <w:t xml:space="preserve">how to </w:t>
      </w:r>
      <w:r w:rsidRPr="004C3AFD">
        <w:rPr>
          <w:rFonts w:ascii="Arial" w:hAnsi="Arial" w:cs="Arial"/>
        </w:rPr>
        <w:t xml:space="preserve">develop </w:t>
      </w:r>
      <w:r w:rsidR="00920542" w:rsidRPr="004C3AFD">
        <w:rPr>
          <w:rFonts w:ascii="Arial" w:hAnsi="Arial" w:cs="Arial"/>
        </w:rPr>
        <w:t>a</w:t>
      </w:r>
      <w:r w:rsidRPr="004C3AFD">
        <w:rPr>
          <w:rFonts w:ascii="Arial" w:hAnsi="Arial" w:cs="Arial"/>
        </w:rPr>
        <w:t xml:space="preserve"> tender strategy and procurement plan.</w:t>
      </w:r>
    </w:p>
    <w:p w14:paraId="4E5B682E" w14:textId="46C3339E" w:rsidR="0024517C" w:rsidRPr="004C3AFD" w:rsidRDefault="0024517C" w:rsidP="0024517C">
      <w:pPr>
        <w:spacing w:before="60" w:after="60"/>
        <w:rPr>
          <w:rFonts w:ascii="Arial" w:hAnsi="Arial" w:cs="Arial"/>
        </w:rPr>
      </w:pPr>
      <w:hyperlink r:id="rId47" w:history="1">
        <w:r w:rsidRPr="00BD0FD2">
          <w:rPr>
            <w:rStyle w:val="Hyperlink"/>
            <w:rFonts w:ascii="Arial" w:hAnsi="Arial" w:cs="Arial"/>
          </w:rPr>
          <w:t xml:space="preserve">Investing under uncertainty </w:t>
        </w:r>
        <w:r w:rsidR="00BD0FD2" w:rsidRPr="00BD0FD2">
          <w:rPr>
            <w:rStyle w:val="Hyperlink"/>
            <w:rFonts w:ascii="Arial" w:hAnsi="Arial" w:cs="Arial"/>
          </w:rPr>
          <w:t>Real options analysis technical supplement</w:t>
        </w:r>
      </w:hyperlink>
      <w:r w:rsidR="00BD0FD2">
        <w:rPr>
          <w:rFonts w:ascii="Arial" w:hAnsi="Arial" w:cs="Arial"/>
        </w:rPr>
        <w:t xml:space="preserve"> </w:t>
      </w:r>
      <w:r w:rsidRPr="004C3AFD">
        <w:rPr>
          <w:rFonts w:ascii="Arial" w:hAnsi="Arial" w:cs="Arial"/>
        </w:rPr>
        <w:t>(Department of Treasury and Finance, 2018)</w:t>
      </w:r>
    </w:p>
    <w:p w14:paraId="23B884E7" w14:textId="01D14046" w:rsidR="0024517C" w:rsidRPr="004C3AFD" w:rsidRDefault="0024517C" w:rsidP="0024517C">
      <w:pPr>
        <w:spacing w:before="60" w:after="60"/>
        <w:ind w:left="567"/>
        <w:jc w:val="both"/>
        <w:rPr>
          <w:rFonts w:ascii="Arial" w:hAnsi="Arial" w:cs="Arial"/>
        </w:rPr>
      </w:pPr>
      <w:r w:rsidRPr="004C3AFD">
        <w:rPr>
          <w:rFonts w:ascii="Arial" w:hAnsi="Arial" w:cs="Arial"/>
        </w:rPr>
        <w:t>Discusses how to deal with procurements involving uncertainty – using real options.</w:t>
      </w:r>
    </w:p>
    <w:p w14:paraId="19BC47DF" w14:textId="77777777" w:rsidR="0024517C" w:rsidRPr="004C3AFD" w:rsidRDefault="0024517C" w:rsidP="00C17E78">
      <w:pPr>
        <w:spacing w:before="60" w:after="60"/>
        <w:jc w:val="both"/>
        <w:rPr>
          <w:rFonts w:ascii="Arial" w:hAnsi="Arial" w:cs="Arial"/>
        </w:rPr>
      </w:pPr>
    </w:p>
    <w:p w14:paraId="1E3E66FA" w14:textId="77777777" w:rsidR="009C50A3" w:rsidRPr="004C3AFD" w:rsidRDefault="009C50A3" w:rsidP="00C17E78">
      <w:pPr>
        <w:spacing w:before="60" w:after="60"/>
        <w:jc w:val="both"/>
        <w:rPr>
          <w:rFonts w:ascii="Arial" w:hAnsi="Arial" w:cs="Arial"/>
        </w:rPr>
        <w:sectPr w:rsidR="009C50A3" w:rsidRPr="004C3AFD" w:rsidSect="00D77A0D">
          <w:footerReference w:type="default" r:id="rId48"/>
          <w:footerReference w:type="first" r:id="rId49"/>
          <w:pgSz w:w="11906" w:h="16838"/>
          <w:pgMar w:top="1701" w:right="1440" w:bottom="1560" w:left="1440" w:header="708" w:footer="708" w:gutter="0"/>
          <w:pgNumType w:start="1"/>
          <w:cols w:space="708"/>
          <w:docGrid w:linePitch="360"/>
        </w:sectPr>
      </w:pPr>
    </w:p>
    <w:p w14:paraId="5B015644" w14:textId="77777777" w:rsidR="00BE39BC" w:rsidRPr="004C3AFD" w:rsidRDefault="009C50A3" w:rsidP="007B4C28">
      <w:pPr>
        <w:pStyle w:val="Heading1"/>
        <w:spacing w:after="0"/>
        <w:rPr>
          <w:rFonts w:ascii="Arial" w:hAnsi="Arial" w:cs="Arial"/>
        </w:rPr>
      </w:pPr>
      <w:bookmarkStart w:id="17" w:name="_Toc501446297"/>
      <w:bookmarkStart w:id="18" w:name="_Ref503955292"/>
      <w:r w:rsidRPr="004C3AFD">
        <w:rPr>
          <w:rFonts w:ascii="Arial" w:hAnsi="Arial" w:cs="Arial"/>
        </w:rPr>
        <w:lastRenderedPageBreak/>
        <w:t>Competition and contestability</w:t>
      </w:r>
      <w:bookmarkEnd w:id="17"/>
      <w:bookmarkEnd w:id="18"/>
    </w:p>
    <w:p w14:paraId="5D57598D" w14:textId="3327FFF6"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3.2.1</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D87C0A">
        <w:rPr>
          <w:rFonts w:ascii="Arial" w:hAnsi="Arial" w:cs="Arial"/>
          <w:b/>
          <w:color w:val="002060"/>
          <w:sz w:val="26"/>
          <w:szCs w:val="26"/>
        </w:rPr>
        <w:t>2 August</w:t>
      </w:r>
      <w:r w:rsidR="0007018C">
        <w:rPr>
          <w:rFonts w:ascii="Arial" w:hAnsi="Arial" w:cs="Arial"/>
          <w:b/>
          <w:color w:val="002060"/>
          <w:sz w:val="26"/>
          <w:szCs w:val="26"/>
        </w:rPr>
        <w:t xml:space="preserve"> 2019</w:t>
      </w:r>
    </w:p>
    <w:p w14:paraId="4D47CDBB" w14:textId="183E9740" w:rsidR="0011178E" w:rsidRPr="00EB2443" w:rsidRDefault="0011178E" w:rsidP="0011178E">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to achieve appropriate/efficient levels of competition</w:t>
      </w:r>
    </w:p>
    <w:p w14:paraId="56AC52C7" w14:textId="2FBE9723" w:rsidR="0011178E" w:rsidRPr="00EB2443" w:rsidRDefault="0011178E" w:rsidP="0011178E">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3.2 Competition and contestability</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3.2 Competition and contestability</w:t>
      </w:r>
      <w:r w:rsidRPr="00EB2443">
        <w:rPr>
          <w:rFonts w:ascii="Arial" w:hAnsi="Arial" w:cs="Arial"/>
        </w:rPr>
        <w:br/>
      </w:r>
      <w:r w:rsidRPr="00EB2443">
        <w:rPr>
          <w:rFonts w:ascii="Arial" w:hAnsi="Arial" w:cs="Arial"/>
        </w:rPr>
        <w:tab/>
        <w:t>Direction 2 International Agreements</w:t>
      </w:r>
      <w:r w:rsidRPr="00EB2443">
        <w:rPr>
          <w:rFonts w:ascii="Arial" w:hAnsi="Arial" w:cs="Arial"/>
        </w:rPr>
        <w:br/>
      </w:r>
      <w:r w:rsidRPr="00EB2443">
        <w:rPr>
          <w:rFonts w:ascii="Arial" w:hAnsi="Arial" w:cs="Arial"/>
        </w:rPr>
        <w:tab/>
        <w:t>Instruction 2.1 Complying with International Agreements</w:t>
      </w:r>
    </w:p>
    <w:p w14:paraId="315BE952" w14:textId="77777777" w:rsidR="009C50A3" w:rsidRPr="004C3AFD" w:rsidRDefault="009C50A3" w:rsidP="009C50A3">
      <w:pPr>
        <w:spacing w:before="0" w:after="120" w:line="240" w:lineRule="auto"/>
        <w:rPr>
          <w:rFonts w:ascii="Arial" w:hAnsi="Arial" w:cs="Arial"/>
        </w:rPr>
      </w:pPr>
    </w:p>
    <w:p w14:paraId="2E12AB55"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Summary</w:t>
      </w:r>
    </w:p>
    <w:p w14:paraId="1D43ACBB" w14:textId="593036BF"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w:t>
      </w:r>
      <w:r w:rsidR="00EE08F8" w:rsidRPr="004C3AFD">
        <w:rPr>
          <w:rFonts w:ascii="Arial" w:hAnsi="Arial" w:cs="Arial"/>
        </w:rPr>
        <w:t>should</w:t>
      </w:r>
      <w:r w:rsidRPr="004C3AFD">
        <w:rPr>
          <w:rFonts w:ascii="Arial" w:hAnsi="Arial" w:cs="Arial"/>
        </w:rPr>
        <w:t xml:space="preserve"> select suppliers using processes that achieve an appropriate level of competition and contestability.</w:t>
      </w:r>
    </w:p>
    <w:p w14:paraId="48463509" w14:textId="29B132E0" w:rsidR="009C50A3" w:rsidRPr="004C3AFD" w:rsidRDefault="009C50A3" w:rsidP="009C50A3">
      <w:pPr>
        <w:spacing w:before="0" w:after="120" w:line="240" w:lineRule="auto"/>
        <w:rPr>
          <w:rFonts w:ascii="Arial" w:hAnsi="Arial" w:cs="Arial"/>
        </w:rPr>
      </w:pPr>
      <w:r w:rsidRPr="004C3AFD">
        <w:rPr>
          <w:rFonts w:ascii="Arial" w:hAnsi="Arial" w:cs="Arial"/>
        </w:rPr>
        <w:t xml:space="preserve">Select the most appropriate tender method to balance competition with efficiency and reducing the burden on tender participants, and the need to use scalable procurement methods </w:t>
      </w:r>
      <w:r w:rsidR="009F0DED" w:rsidRPr="004C3AFD">
        <w:rPr>
          <w:rFonts w:ascii="Arial" w:hAnsi="Arial" w:cs="Arial"/>
        </w:rPr>
        <w:t xml:space="preserve">that are </w:t>
      </w:r>
      <w:r w:rsidRPr="004C3AFD">
        <w:rPr>
          <w:rFonts w:ascii="Arial" w:hAnsi="Arial" w:cs="Arial"/>
        </w:rPr>
        <w:t>appropriate for the complexity and value of the project and market capability.</w:t>
      </w:r>
    </w:p>
    <w:p w14:paraId="486D6F76" w14:textId="4AA56D3E" w:rsidR="009C50A3" w:rsidRPr="004C3AFD" w:rsidRDefault="009C50A3" w:rsidP="009C50A3">
      <w:pPr>
        <w:spacing w:before="0" w:after="120" w:line="240" w:lineRule="auto"/>
        <w:rPr>
          <w:rFonts w:ascii="Arial" w:hAnsi="Arial" w:cs="Arial"/>
        </w:rPr>
      </w:pPr>
      <w:r w:rsidRPr="004C3AFD">
        <w:rPr>
          <w:rFonts w:ascii="Arial" w:hAnsi="Arial" w:cs="Arial"/>
        </w:rPr>
        <w:t xml:space="preserve">Three types of tender process </w:t>
      </w:r>
      <w:r w:rsidR="009F0DED" w:rsidRPr="004C3AFD">
        <w:rPr>
          <w:rFonts w:ascii="Arial" w:hAnsi="Arial" w:cs="Arial"/>
        </w:rPr>
        <w:t xml:space="preserve">that </w:t>
      </w:r>
      <w:r w:rsidRPr="004C3AFD">
        <w:rPr>
          <w:rFonts w:ascii="Arial" w:hAnsi="Arial" w:cs="Arial"/>
        </w:rPr>
        <w:t>may be used for Public Construction Procurement</w:t>
      </w:r>
      <w:r w:rsidR="008E377B" w:rsidRPr="004C3AFD">
        <w:rPr>
          <w:rFonts w:ascii="Arial" w:hAnsi="Arial" w:cs="Arial"/>
        </w:rPr>
        <w:t xml:space="preserve"> </w:t>
      </w:r>
      <w:r w:rsidR="009F0DED" w:rsidRPr="004C3AFD">
        <w:rPr>
          <w:rFonts w:ascii="Arial" w:hAnsi="Arial" w:cs="Arial"/>
        </w:rPr>
        <w:t xml:space="preserve">are </w:t>
      </w:r>
      <w:r w:rsidRPr="004C3AFD">
        <w:rPr>
          <w:rFonts w:ascii="Arial" w:hAnsi="Arial" w:cs="Arial"/>
        </w:rPr>
        <w:t>open tender, Selective Tender and Limited Tender.</w:t>
      </w:r>
    </w:p>
    <w:p w14:paraId="2959EFDD" w14:textId="475CC3CE" w:rsidR="009C50A3" w:rsidRPr="004C3AFD" w:rsidRDefault="009C50A3" w:rsidP="009C50A3">
      <w:pPr>
        <w:spacing w:before="0" w:after="120" w:line="240" w:lineRule="auto"/>
        <w:rPr>
          <w:rFonts w:ascii="Arial" w:hAnsi="Arial" w:cs="Arial"/>
        </w:rPr>
      </w:pPr>
      <w:r w:rsidRPr="004C3AFD">
        <w:rPr>
          <w:rFonts w:ascii="Arial" w:hAnsi="Arial" w:cs="Arial"/>
        </w:rPr>
        <w:t xml:space="preserve">The circumstances when Limited Tenders, where competition is restricted or absent, maybe used </w:t>
      </w:r>
      <w:r w:rsidR="00CD2AC9" w:rsidRPr="004C3AFD">
        <w:rPr>
          <w:rFonts w:ascii="Arial" w:hAnsi="Arial" w:cs="Arial"/>
        </w:rPr>
        <w:t>are</w:t>
      </w:r>
      <w:r w:rsidRPr="004C3AFD">
        <w:rPr>
          <w:rFonts w:ascii="Arial" w:hAnsi="Arial" w:cs="Arial"/>
        </w:rPr>
        <w:t xml:space="preserve"> set out in Competition and contestability (Instruction 3.2).</w:t>
      </w:r>
    </w:p>
    <w:p w14:paraId="7A53BDA2" w14:textId="7F63AC5B" w:rsidR="009C50A3" w:rsidRPr="004C3AFD" w:rsidRDefault="009C50A3" w:rsidP="009C50A3">
      <w:pPr>
        <w:spacing w:before="0" w:after="120" w:line="240" w:lineRule="auto"/>
        <w:rPr>
          <w:rFonts w:ascii="Arial" w:hAnsi="Arial" w:cs="Arial"/>
        </w:rPr>
      </w:pPr>
      <w:r w:rsidRPr="004C3AFD">
        <w:rPr>
          <w:rFonts w:ascii="Arial" w:hAnsi="Arial" w:cs="Arial"/>
        </w:rPr>
        <w:t xml:space="preserve">This Guidance sets out </w:t>
      </w:r>
      <w:r w:rsidR="009F0DED" w:rsidRPr="004C3AFD">
        <w:rPr>
          <w:rFonts w:ascii="Arial" w:hAnsi="Arial" w:cs="Arial"/>
        </w:rPr>
        <w:t xml:space="preserve">what to </w:t>
      </w:r>
      <w:r w:rsidRPr="004C3AFD">
        <w:rPr>
          <w:rFonts w:ascii="Arial" w:hAnsi="Arial" w:cs="Arial"/>
        </w:rPr>
        <w:t xml:space="preserve">consider when choosing the </w:t>
      </w:r>
      <w:r w:rsidR="009F0DED" w:rsidRPr="004C3AFD">
        <w:rPr>
          <w:rFonts w:ascii="Arial" w:hAnsi="Arial" w:cs="Arial"/>
        </w:rPr>
        <w:t xml:space="preserve">best way </w:t>
      </w:r>
      <w:r w:rsidRPr="004C3AFD">
        <w:rPr>
          <w:rFonts w:ascii="Arial" w:hAnsi="Arial" w:cs="Arial"/>
        </w:rPr>
        <w:t xml:space="preserve">to engage the market, </w:t>
      </w:r>
      <w:r w:rsidR="009F0DED" w:rsidRPr="004C3AFD">
        <w:rPr>
          <w:rFonts w:ascii="Arial" w:hAnsi="Arial" w:cs="Arial"/>
        </w:rPr>
        <w:t xml:space="preserve">in </w:t>
      </w:r>
      <w:r w:rsidRPr="004C3AFD">
        <w:rPr>
          <w:rFonts w:ascii="Arial" w:hAnsi="Arial" w:cs="Arial"/>
        </w:rPr>
        <w:t xml:space="preserve">tender staging and </w:t>
      </w:r>
      <w:r w:rsidR="009F0DED" w:rsidRPr="004C3AFD">
        <w:rPr>
          <w:rFonts w:ascii="Arial" w:hAnsi="Arial" w:cs="Arial"/>
        </w:rPr>
        <w:t xml:space="preserve">when thinking about the size of the tender </w:t>
      </w:r>
      <w:r w:rsidRPr="004C3AFD">
        <w:rPr>
          <w:rFonts w:ascii="Arial" w:hAnsi="Arial" w:cs="Arial"/>
        </w:rPr>
        <w:t>field to achieve an appropriate level of competition.</w:t>
      </w:r>
    </w:p>
    <w:p w14:paraId="799EF393" w14:textId="5E72680B" w:rsidR="009C50A3" w:rsidRPr="004C3AFD" w:rsidRDefault="009C50A3" w:rsidP="00F5011D">
      <w:pPr>
        <w:spacing w:before="0" w:after="120" w:line="240" w:lineRule="auto"/>
        <w:rPr>
          <w:rFonts w:ascii="Arial" w:hAnsi="Arial" w:cs="Arial"/>
        </w:rPr>
      </w:pPr>
      <w:r w:rsidRPr="004C3AFD">
        <w:rPr>
          <w:rFonts w:ascii="Arial" w:hAnsi="Arial" w:cs="Arial"/>
        </w:rPr>
        <w:t xml:space="preserve">This Guidance should be read in conjunction with Promoting efficiency </w:t>
      </w:r>
      <w:r w:rsidR="00F5011D" w:rsidRPr="004C3AFD">
        <w:rPr>
          <w:rFonts w:ascii="Arial" w:hAnsi="Arial" w:cs="Arial"/>
        </w:rPr>
        <w:t xml:space="preserve">in </w:t>
      </w:r>
      <w:r w:rsidRPr="004C3AFD">
        <w:rPr>
          <w:rFonts w:ascii="Arial" w:hAnsi="Arial" w:cs="Arial"/>
        </w:rPr>
        <w:t>the tender process (Guidance 3.3) which focuses on considerations for conducting processes efficiently and reducing the burden of tendering.</w:t>
      </w:r>
    </w:p>
    <w:p w14:paraId="61F334D4" w14:textId="5406A39C" w:rsidR="009C50A3" w:rsidRPr="004C3AFD" w:rsidRDefault="009C50A3" w:rsidP="009C50A3">
      <w:pPr>
        <w:pStyle w:val="Heading2"/>
        <w:spacing w:after="120" w:line="240" w:lineRule="auto"/>
        <w:rPr>
          <w:rFonts w:ascii="Arial" w:hAnsi="Arial" w:cs="Arial"/>
        </w:rPr>
      </w:pPr>
      <w:r w:rsidRPr="004C3AFD">
        <w:rPr>
          <w:rFonts w:ascii="Arial" w:hAnsi="Arial" w:cs="Arial"/>
        </w:rPr>
        <w:t>Balanc</w:t>
      </w:r>
      <w:r w:rsidR="00791301" w:rsidRPr="004C3AFD">
        <w:rPr>
          <w:rFonts w:ascii="Arial" w:hAnsi="Arial" w:cs="Arial"/>
        </w:rPr>
        <w:t>ing</w:t>
      </w:r>
      <w:r w:rsidRPr="004C3AFD">
        <w:rPr>
          <w:rFonts w:ascii="Arial" w:hAnsi="Arial" w:cs="Arial"/>
        </w:rPr>
        <w:t xml:space="preserve"> competition with reducing the burden on tender participants</w:t>
      </w:r>
    </w:p>
    <w:p w14:paraId="4A3E8E8B" w14:textId="51331A14" w:rsidR="009C50A3" w:rsidRPr="004C3AFD" w:rsidRDefault="009C50A3" w:rsidP="009C50A3">
      <w:pPr>
        <w:spacing w:before="0" w:after="120" w:line="240" w:lineRule="auto"/>
        <w:rPr>
          <w:rFonts w:ascii="Arial" w:hAnsi="Arial" w:cs="Arial"/>
        </w:rPr>
      </w:pPr>
      <w:r w:rsidRPr="004C3AFD">
        <w:rPr>
          <w:rFonts w:ascii="Arial" w:hAnsi="Arial" w:cs="Arial"/>
        </w:rPr>
        <w:t xml:space="preserve">Competition and contestability are key </w:t>
      </w:r>
      <w:r w:rsidR="00791301" w:rsidRPr="004C3AFD">
        <w:rPr>
          <w:rFonts w:ascii="Arial" w:hAnsi="Arial" w:cs="Arial"/>
        </w:rPr>
        <w:t xml:space="preserve">principles in Public </w:t>
      </w:r>
      <w:r w:rsidRPr="004C3AFD">
        <w:rPr>
          <w:rFonts w:ascii="Arial" w:hAnsi="Arial" w:cs="Arial"/>
        </w:rPr>
        <w:t xml:space="preserve">Construction Procurement and </w:t>
      </w:r>
      <w:r w:rsidR="00791301" w:rsidRPr="004C3AFD">
        <w:rPr>
          <w:rFonts w:ascii="Arial" w:hAnsi="Arial" w:cs="Arial"/>
        </w:rPr>
        <w:t xml:space="preserve">provide </w:t>
      </w:r>
      <w:r w:rsidRPr="004C3AFD">
        <w:rPr>
          <w:rFonts w:ascii="Arial" w:hAnsi="Arial" w:cs="Arial"/>
        </w:rPr>
        <w:t xml:space="preserve">the </w:t>
      </w:r>
      <w:r w:rsidR="00791301" w:rsidRPr="004C3AFD">
        <w:rPr>
          <w:rFonts w:ascii="Arial" w:hAnsi="Arial" w:cs="Arial"/>
        </w:rPr>
        <w:t xml:space="preserve">best way </w:t>
      </w:r>
      <w:r w:rsidRPr="004C3AFD">
        <w:rPr>
          <w:rFonts w:ascii="Arial" w:hAnsi="Arial" w:cs="Arial"/>
        </w:rPr>
        <w:t>of achieving value for money.</w:t>
      </w:r>
    </w:p>
    <w:p w14:paraId="5CEF490E" w14:textId="39CA3D11" w:rsidR="009C50A3" w:rsidRPr="004C3AFD" w:rsidRDefault="00791301" w:rsidP="009C50A3">
      <w:pPr>
        <w:spacing w:before="0" w:after="120" w:line="240" w:lineRule="auto"/>
        <w:rPr>
          <w:rFonts w:ascii="Arial" w:hAnsi="Arial" w:cs="Arial"/>
        </w:rPr>
      </w:pPr>
      <w:r w:rsidRPr="004C3AFD">
        <w:rPr>
          <w:rFonts w:ascii="Arial" w:hAnsi="Arial" w:cs="Arial"/>
        </w:rPr>
        <w:t xml:space="preserve">When choosing </w:t>
      </w:r>
      <w:r w:rsidR="009C50A3" w:rsidRPr="004C3AFD">
        <w:rPr>
          <w:rFonts w:ascii="Arial" w:hAnsi="Arial" w:cs="Arial"/>
        </w:rPr>
        <w:t>suppliers</w:t>
      </w:r>
      <w:r w:rsidRPr="004C3AFD">
        <w:rPr>
          <w:rFonts w:ascii="Arial" w:hAnsi="Arial" w:cs="Arial"/>
        </w:rPr>
        <w:t xml:space="preserve">, Agencies </w:t>
      </w:r>
      <w:r w:rsidR="00EE08F8" w:rsidRPr="004C3AFD">
        <w:rPr>
          <w:rFonts w:ascii="Arial" w:hAnsi="Arial" w:cs="Arial"/>
        </w:rPr>
        <w:t xml:space="preserve">should </w:t>
      </w:r>
      <w:r w:rsidR="009C50A3" w:rsidRPr="004C3AFD">
        <w:rPr>
          <w:rFonts w:ascii="Arial" w:hAnsi="Arial" w:cs="Arial"/>
        </w:rPr>
        <w:t>us</w:t>
      </w:r>
      <w:r w:rsidRPr="004C3AFD">
        <w:rPr>
          <w:rFonts w:ascii="Arial" w:hAnsi="Arial" w:cs="Arial"/>
        </w:rPr>
        <w:t>e</w:t>
      </w:r>
      <w:r w:rsidR="009C50A3" w:rsidRPr="004C3AFD">
        <w:rPr>
          <w:rFonts w:ascii="Arial" w:hAnsi="Arial" w:cs="Arial"/>
        </w:rPr>
        <w:t xml:space="preserve"> processes that achieve an appropriate level of competition and contestability, taking account of:</w:t>
      </w:r>
    </w:p>
    <w:p w14:paraId="62D280C4" w14:textId="5C709F1F" w:rsidR="009C50A3" w:rsidRPr="004C3AFD" w:rsidRDefault="009C50A3" w:rsidP="00495113">
      <w:pPr>
        <w:pStyle w:val="ListParagraph"/>
        <w:numPr>
          <w:ilvl w:val="0"/>
          <w:numId w:val="37"/>
        </w:numPr>
        <w:spacing w:before="0" w:after="120" w:line="240" w:lineRule="auto"/>
        <w:rPr>
          <w:rFonts w:ascii="Arial" w:hAnsi="Arial" w:cs="Arial"/>
        </w:rPr>
      </w:pPr>
      <w:r w:rsidRPr="004C3AFD">
        <w:rPr>
          <w:rFonts w:ascii="Arial" w:hAnsi="Arial" w:cs="Arial"/>
        </w:rPr>
        <w:t xml:space="preserve">the nature and complexity of the </w:t>
      </w:r>
      <w:r w:rsidR="00CB7148" w:rsidRPr="004C3AFD">
        <w:rPr>
          <w:rFonts w:ascii="Arial" w:hAnsi="Arial" w:cs="Arial"/>
        </w:rPr>
        <w:t>Works or Construction Services</w:t>
      </w:r>
      <w:r w:rsidRPr="004C3AFD">
        <w:rPr>
          <w:rFonts w:ascii="Arial" w:hAnsi="Arial" w:cs="Arial"/>
        </w:rPr>
        <w:t>;</w:t>
      </w:r>
    </w:p>
    <w:p w14:paraId="40A2C182" w14:textId="63DC33B4" w:rsidR="009C50A3" w:rsidRPr="004C3AFD" w:rsidRDefault="009C50A3" w:rsidP="00495113">
      <w:pPr>
        <w:pStyle w:val="ListParagraph"/>
        <w:numPr>
          <w:ilvl w:val="0"/>
          <w:numId w:val="37"/>
        </w:numPr>
        <w:spacing w:before="0" w:after="120" w:line="240" w:lineRule="auto"/>
        <w:rPr>
          <w:rFonts w:ascii="Arial" w:hAnsi="Arial" w:cs="Arial"/>
        </w:rPr>
      </w:pPr>
      <w:r w:rsidRPr="004C3AFD">
        <w:rPr>
          <w:rFonts w:ascii="Arial" w:hAnsi="Arial" w:cs="Arial"/>
        </w:rPr>
        <w:t xml:space="preserve">the structure of the tender process and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 and</w:t>
      </w:r>
    </w:p>
    <w:p w14:paraId="3EE67E0E" w14:textId="77777777" w:rsidR="009C50A3" w:rsidRPr="004C3AFD" w:rsidRDefault="009C50A3" w:rsidP="00495113">
      <w:pPr>
        <w:pStyle w:val="ListParagraph"/>
        <w:numPr>
          <w:ilvl w:val="0"/>
          <w:numId w:val="37"/>
        </w:numPr>
        <w:spacing w:before="0" w:after="120" w:line="240" w:lineRule="auto"/>
        <w:rPr>
          <w:rFonts w:ascii="Arial" w:hAnsi="Arial" w:cs="Arial"/>
        </w:rPr>
      </w:pPr>
      <w:r w:rsidRPr="004C3AFD">
        <w:rPr>
          <w:rFonts w:ascii="Arial" w:hAnsi="Arial" w:cs="Arial"/>
        </w:rPr>
        <w:t>the dynamics of the supply market and interest among potential tender participants.</w:t>
      </w:r>
    </w:p>
    <w:p w14:paraId="2B7EB328" w14:textId="77777777" w:rsidR="009C50A3" w:rsidRPr="004C3AFD" w:rsidRDefault="009C50A3" w:rsidP="009C50A3">
      <w:pPr>
        <w:pStyle w:val="Heading2"/>
        <w:keepNext w:val="0"/>
        <w:keepLines w:val="0"/>
        <w:spacing w:after="120" w:line="240" w:lineRule="auto"/>
        <w:rPr>
          <w:rFonts w:ascii="Arial" w:eastAsia="+mn-ea" w:hAnsi="Arial" w:cs="Arial"/>
          <w:b w:val="0"/>
          <w:bCs w:val="0"/>
          <w:color w:val="auto"/>
          <w:sz w:val="20"/>
          <w:szCs w:val="20"/>
        </w:rPr>
      </w:pPr>
      <w:r w:rsidRPr="004C3AFD">
        <w:rPr>
          <w:rFonts w:ascii="Arial" w:eastAsia="+mn-ea" w:hAnsi="Arial" w:cs="Arial"/>
          <w:b w:val="0"/>
          <w:bCs w:val="0"/>
          <w:color w:val="auto"/>
          <w:sz w:val="20"/>
          <w:szCs w:val="20"/>
        </w:rPr>
        <w:t>Selection of the most appropriate tender method needs to:</w:t>
      </w:r>
    </w:p>
    <w:p w14:paraId="36ABD7BA" w14:textId="77777777" w:rsidR="009C50A3" w:rsidRPr="004C3AFD" w:rsidRDefault="009C50A3" w:rsidP="00495113">
      <w:pPr>
        <w:pStyle w:val="Heading2"/>
        <w:keepNext w:val="0"/>
        <w:keepLines w:val="0"/>
        <w:numPr>
          <w:ilvl w:val="0"/>
          <w:numId w:val="38"/>
        </w:numPr>
        <w:spacing w:after="120" w:line="240" w:lineRule="auto"/>
        <w:ind w:left="714" w:hanging="357"/>
        <w:contextualSpacing/>
        <w:rPr>
          <w:rFonts w:ascii="Arial" w:eastAsia="+mn-ea" w:hAnsi="Arial" w:cs="Arial"/>
          <w:b w:val="0"/>
          <w:bCs w:val="0"/>
          <w:color w:val="auto"/>
          <w:sz w:val="20"/>
          <w:szCs w:val="20"/>
        </w:rPr>
      </w:pPr>
      <w:r w:rsidRPr="004C3AFD">
        <w:rPr>
          <w:rFonts w:ascii="Arial" w:eastAsia="+mn-ea" w:hAnsi="Arial" w:cs="Arial"/>
          <w:b w:val="0"/>
          <w:bCs w:val="0"/>
          <w:color w:val="auto"/>
          <w:sz w:val="20"/>
          <w:szCs w:val="20"/>
        </w:rPr>
        <w:t>balance competition with efficiency and reducing the burden on tender participants;</w:t>
      </w:r>
    </w:p>
    <w:p w14:paraId="797FDE5F" w14:textId="11B85F7A" w:rsidR="009C50A3" w:rsidRPr="004C3AFD" w:rsidRDefault="009C50A3" w:rsidP="00495113">
      <w:pPr>
        <w:pStyle w:val="Heading2"/>
        <w:keepNext w:val="0"/>
        <w:keepLines w:val="0"/>
        <w:numPr>
          <w:ilvl w:val="0"/>
          <w:numId w:val="38"/>
        </w:numPr>
        <w:spacing w:after="120" w:line="240" w:lineRule="auto"/>
        <w:ind w:left="714" w:hanging="357"/>
        <w:contextualSpacing/>
        <w:rPr>
          <w:rFonts w:ascii="Arial" w:eastAsia="+mn-ea" w:hAnsi="Arial" w:cs="Arial"/>
          <w:b w:val="0"/>
          <w:bCs w:val="0"/>
          <w:color w:val="auto"/>
          <w:sz w:val="20"/>
          <w:szCs w:val="20"/>
        </w:rPr>
      </w:pPr>
      <w:r w:rsidRPr="004C3AFD">
        <w:rPr>
          <w:rFonts w:ascii="Arial" w:eastAsia="+mn-ea" w:hAnsi="Arial" w:cs="Arial"/>
          <w:b w:val="0"/>
          <w:bCs w:val="0"/>
          <w:color w:val="auto"/>
          <w:sz w:val="20"/>
          <w:szCs w:val="20"/>
        </w:rPr>
        <w:t xml:space="preserve">use scalable procurement methods </w:t>
      </w:r>
      <w:r w:rsidR="00791301" w:rsidRPr="004C3AFD">
        <w:rPr>
          <w:rFonts w:ascii="Arial" w:eastAsia="+mn-ea" w:hAnsi="Arial" w:cs="Arial"/>
          <w:b w:val="0"/>
          <w:bCs w:val="0"/>
          <w:color w:val="auto"/>
          <w:sz w:val="20"/>
          <w:szCs w:val="20"/>
        </w:rPr>
        <w:t xml:space="preserve">that suit </w:t>
      </w:r>
      <w:r w:rsidRPr="004C3AFD">
        <w:rPr>
          <w:rFonts w:ascii="Arial" w:eastAsia="+mn-ea" w:hAnsi="Arial" w:cs="Arial"/>
          <w:b w:val="0"/>
          <w:bCs w:val="0"/>
          <w:color w:val="auto"/>
          <w:sz w:val="20"/>
          <w:szCs w:val="20"/>
        </w:rPr>
        <w:t>the complexity and value of the project; and</w:t>
      </w:r>
    </w:p>
    <w:p w14:paraId="3982E09E" w14:textId="7A76E88B" w:rsidR="009C50A3" w:rsidRPr="004C3AFD" w:rsidRDefault="009C50A3" w:rsidP="00495113">
      <w:pPr>
        <w:pStyle w:val="Heading2"/>
        <w:keepNext w:val="0"/>
        <w:keepLines w:val="0"/>
        <w:numPr>
          <w:ilvl w:val="0"/>
          <w:numId w:val="38"/>
        </w:numPr>
        <w:spacing w:before="0" w:after="120" w:line="240" w:lineRule="auto"/>
        <w:ind w:left="714" w:hanging="357"/>
        <w:rPr>
          <w:rFonts w:ascii="Arial" w:eastAsia="+mn-ea" w:hAnsi="Arial" w:cs="Arial"/>
          <w:b w:val="0"/>
          <w:bCs w:val="0"/>
          <w:color w:val="auto"/>
          <w:sz w:val="20"/>
          <w:szCs w:val="20"/>
        </w:rPr>
      </w:pPr>
      <w:r w:rsidRPr="004C3AFD">
        <w:rPr>
          <w:rFonts w:ascii="Arial" w:eastAsia="+mn-ea" w:hAnsi="Arial" w:cs="Arial"/>
          <w:b w:val="0"/>
          <w:bCs w:val="0"/>
          <w:color w:val="auto"/>
          <w:sz w:val="20"/>
          <w:szCs w:val="20"/>
        </w:rPr>
        <w:t xml:space="preserve">respond to the capability of the market to provide the </w:t>
      </w:r>
      <w:r w:rsidR="00CB7148" w:rsidRPr="004C3AFD">
        <w:rPr>
          <w:rFonts w:ascii="Arial" w:eastAsia="+mn-ea" w:hAnsi="Arial" w:cs="Arial"/>
          <w:b w:val="0"/>
          <w:bCs w:val="0"/>
          <w:color w:val="auto"/>
          <w:sz w:val="20"/>
          <w:szCs w:val="20"/>
        </w:rPr>
        <w:t>Works or Construction Services</w:t>
      </w:r>
      <w:r w:rsidRPr="004C3AFD">
        <w:rPr>
          <w:rFonts w:ascii="Arial" w:eastAsia="+mn-ea" w:hAnsi="Arial" w:cs="Arial"/>
          <w:b w:val="0"/>
          <w:bCs w:val="0"/>
          <w:color w:val="auto"/>
          <w:sz w:val="20"/>
          <w:szCs w:val="20"/>
        </w:rPr>
        <w:t>.</w:t>
      </w:r>
    </w:p>
    <w:p w14:paraId="6CEFDBD9" w14:textId="47DAED46" w:rsidR="009C50A3" w:rsidRPr="004C3AFD" w:rsidRDefault="009C50A3" w:rsidP="009C50A3">
      <w:pPr>
        <w:spacing w:before="0" w:after="120" w:line="240" w:lineRule="auto"/>
        <w:rPr>
          <w:rFonts w:ascii="Arial" w:hAnsi="Arial" w:cs="Arial"/>
        </w:rPr>
      </w:pPr>
      <w:r w:rsidRPr="004C3AFD">
        <w:rPr>
          <w:rFonts w:ascii="Arial" w:hAnsi="Arial" w:cs="Arial"/>
        </w:rPr>
        <w:t>For Agencies that need to comply with International Agreements, structuring a tender process needs to ensure</w:t>
      </w:r>
      <w:r w:rsidR="00791301" w:rsidRPr="004C3AFD">
        <w:rPr>
          <w:rFonts w:ascii="Arial" w:hAnsi="Arial" w:cs="Arial"/>
        </w:rPr>
        <w:t xml:space="preserve"> compliance (see</w:t>
      </w:r>
      <w:r w:rsidRPr="004C3AFD">
        <w:rPr>
          <w:rFonts w:ascii="Arial" w:hAnsi="Arial" w:cs="Arial"/>
        </w:rPr>
        <w:t xml:space="preserve"> Compl</w:t>
      </w:r>
      <w:r w:rsidR="008035F1" w:rsidRPr="004C3AFD">
        <w:rPr>
          <w:rFonts w:ascii="Arial" w:hAnsi="Arial" w:cs="Arial"/>
        </w:rPr>
        <w:t>ying</w:t>
      </w:r>
      <w:r w:rsidRPr="004C3AFD">
        <w:rPr>
          <w:rFonts w:ascii="Arial" w:hAnsi="Arial" w:cs="Arial"/>
        </w:rPr>
        <w:t xml:space="preserve"> with International Agreement</w:t>
      </w:r>
      <w:r w:rsidR="008035F1" w:rsidRPr="004C3AFD">
        <w:rPr>
          <w:rFonts w:ascii="Arial" w:hAnsi="Arial" w:cs="Arial"/>
        </w:rPr>
        <w:t>s</w:t>
      </w:r>
      <w:r w:rsidRPr="004C3AFD">
        <w:rPr>
          <w:rFonts w:ascii="Arial" w:hAnsi="Arial" w:cs="Arial"/>
        </w:rPr>
        <w:t xml:space="preserve"> (Instruction 2.1)</w:t>
      </w:r>
      <w:r w:rsidR="00791301" w:rsidRPr="004C3AFD">
        <w:rPr>
          <w:rFonts w:ascii="Arial" w:hAnsi="Arial" w:cs="Arial"/>
        </w:rPr>
        <w:t>.</w:t>
      </w:r>
    </w:p>
    <w:p w14:paraId="48D1F47D"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lastRenderedPageBreak/>
        <w:t>Open tenders</w:t>
      </w:r>
    </w:p>
    <w:p w14:paraId="399D458A" w14:textId="48B11D54" w:rsidR="009C50A3" w:rsidRPr="004C3AFD" w:rsidRDefault="009C50A3" w:rsidP="009C50A3">
      <w:pPr>
        <w:spacing w:before="0" w:after="120" w:line="240" w:lineRule="auto"/>
        <w:rPr>
          <w:rFonts w:ascii="Arial" w:hAnsi="Arial" w:cs="Arial"/>
        </w:rPr>
      </w:pPr>
      <w:r w:rsidRPr="004C3AFD">
        <w:rPr>
          <w:rFonts w:ascii="Arial" w:hAnsi="Arial" w:cs="Arial"/>
        </w:rPr>
        <w:t xml:space="preserve">Open tender processes involve an open invitation to all potential </w:t>
      </w:r>
      <w:r w:rsidR="00CD2AC9" w:rsidRPr="004C3AFD">
        <w:rPr>
          <w:rFonts w:ascii="Arial" w:hAnsi="Arial" w:cs="Arial"/>
        </w:rPr>
        <w:t xml:space="preserve">participants </w:t>
      </w:r>
      <w:r w:rsidRPr="004C3AFD">
        <w:rPr>
          <w:rFonts w:ascii="Arial" w:hAnsi="Arial" w:cs="Arial"/>
        </w:rPr>
        <w:t>to submit a proposal</w:t>
      </w:r>
      <w:r w:rsidR="00CD2AC9" w:rsidRPr="004C3AFD">
        <w:rPr>
          <w:rFonts w:ascii="Arial" w:hAnsi="Arial" w:cs="Arial"/>
        </w:rPr>
        <w:t xml:space="preserve"> via</w:t>
      </w:r>
      <w:r w:rsidR="00791301" w:rsidRPr="004C3AFD">
        <w:rPr>
          <w:rFonts w:ascii="Arial" w:hAnsi="Arial" w:cs="Arial"/>
        </w:rPr>
        <w:t xml:space="preserve"> </w:t>
      </w:r>
      <w:r w:rsidRPr="004C3AFD">
        <w:rPr>
          <w:rFonts w:ascii="Arial" w:hAnsi="Arial" w:cs="Arial"/>
        </w:rPr>
        <w:t>a public notice or advertisement.</w:t>
      </w:r>
    </w:p>
    <w:p w14:paraId="618188B6" w14:textId="4DBEED97" w:rsidR="009C50A3" w:rsidRPr="004C3AFD" w:rsidRDefault="009C50A3" w:rsidP="009C50A3">
      <w:pPr>
        <w:spacing w:before="0" w:after="120" w:line="240" w:lineRule="auto"/>
        <w:rPr>
          <w:rFonts w:ascii="Arial" w:hAnsi="Arial" w:cs="Arial"/>
        </w:rPr>
      </w:pPr>
      <w:r w:rsidRPr="004C3AFD">
        <w:rPr>
          <w:rFonts w:ascii="Arial" w:hAnsi="Arial" w:cs="Arial"/>
        </w:rPr>
        <w:t xml:space="preserve">Any tender participant that considers they meet the </w:t>
      </w:r>
      <w:r w:rsidR="009D5D39" w:rsidRPr="004C3AFD">
        <w:rPr>
          <w:rFonts w:ascii="Arial" w:hAnsi="Arial" w:cs="Arial"/>
        </w:rPr>
        <w:t xml:space="preserve">evaluation </w:t>
      </w:r>
      <w:r w:rsidRPr="004C3AFD">
        <w:rPr>
          <w:rFonts w:ascii="Arial" w:hAnsi="Arial" w:cs="Arial"/>
        </w:rPr>
        <w:t>criteria may submit a response and participate in the tender. Open tenders are an effective way to reach the broadest possible group of qualified tender participants.</w:t>
      </w:r>
    </w:p>
    <w:p w14:paraId="41669631" w14:textId="0F94937E" w:rsidR="009C50A3" w:rsidRPr="004C3AFD" w:rsidRDefault="009C50A3" w:rsidP="009C50A3">
      <w:pPr>
        <w:spacing w:before="0" w:after="120" w:line="240" w:lineRule="auto"/>
        <w:rPr>
          <w:rFonts w:ascii="Arial" w:hAnsi="Arial" w:cs="Arial"/>
        </w:rPr>
      </w:pPr>
      <w:r w:rsidRPr="004C3AFD">
        <w:rPr>
          <w:rFonts w:ascii="Arial" w:hAnsi="Arial" w:cs="Arial"/>
        </w:rPr>
        <w:t xml:space="preserve">An open tender may not achieve the best outcome when there are many potential tender participants. A high number of potential competitors can </w:t>
      </w:r>
      <w:r w:rsidR="00791301" w:rsidRPr="004C3AFD">
        <w:rPr>
          <w:rFonts w:ascii="Arial" w:hAnsi="Arial" w:cs="Arial"/>
        </w:rPr>
        <w:t>dissuade potential tender participants</w:t>
      </w:r>
      <w:r w:rsidRPr="004C3AFD">
        <w:rPr>
          <w:rFonts w:ascii="Arial" w:hAnsi="Arial" w:cs="Arial"/>
        </w:rPr>
        <w:t xml:space="preserve">, </w:t>
      </w:r>
      <w:r w:rsidR="00791301" w:rsidRPr="004C3AFD">
        <w:rPr>
          <w:rFonts w:ascii="Arial" w:hAnsi="Arial" w:cs="Arial"/>
        </w:rPr>
        <w:t xml:space="preserve">because </w:t>
      </w:r>
      <w:r w:rsidRPr="004C3AFD">
        <w:rPr>
          <w:rFonts w:ascii="Arial" w:hAnsi="Arial" w:cs="Arial"/>
        </w:rPr>
        <w:t>the odds of being successful may be too low.</w:t>
      </w:r>
    </w:p>
    <w:p w14:paraId="179CBB1B" w14:textId="3FCD6A0F" w:rsidR="009C50A3" w:rsidRPr="004C3AFD" w:rsidRDefault="009C50A3" w:rsidP="009C50A3">
      <w:pPr>
        <w:spacing w:before="0" w:after="120" w:line="240" w:lineRule="auto"/>
        <w:rPr>
          <w:rFonts w:ascii="Arial" w:hAnsi="Arial" w:cs="Arial"/>
        </w:rPr>
      </w:pPr>
      <w:r w:rsidRPr="004C3AFD">
        <w:rPr>
          <w:rFonts w:ascii="Arial" w:hAnsi="Arial" w:cs="Arial"/>
        </w:rPr>
        <w:t>Consider the most appropriate way to structure an open tender, in particular whether a single or multi-stage process is appropriate.</w:t>
      </w:r>
    </w:p>
    <w:p w14:paraId="72C2C476"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Selective Tenders</w:t>
      </w:r>
    </w:p>
    <w:p w14:paraId="34F7D1E9" w14:textId="37397415" w:rsidR="009C50A3" w:rsidRPr="004C3AFD" w:rsidRDefault="009C50A3" w:rsidP="009C50A3">
      <w:pPr>
        <w:spacing w:before="0" w:after="120" w:line="240" w:lineRule="auto"/>
        <w:rPr>
          <w:rFonts w:ascii="Arial" w:hAnsi="Arial" w:cs="Arial"/>
        </w:rPr>
      </w:pPr>
      <w:r w:rsidRPr="004C3AFD">
        <w:rPr>
          <w:rFonts w:ascii="Arial" w:hAnsi="Arial" w:cs="Arial"/>
        </w:rPr>
        <w:t xml:space="preserve">In Construction Procurement, a Selective Tender means a competitive tender open only to suppliers on a </w:t>
      </w:r>
      <w:r w:rsidR="00D3009B" w:rsidRPr="004C3AFD">
        <w:rPr>
          <w:rFonts w:ascii="Arial" w:hAnsi="Arial" w:cs="Arial"/>
        </w:rPr>
        <w:t xml:space="preserve">prequalification </w:t>
      </w:r>
      <w:r w:rsidRPr="004C3AFD">
        <w:rPr>
          <w:rFonts w:ascii="Arial" w:hAnsi="Arial" w:cs="Arial"/>
        </w:rPr>
        <w:t>Register.</w:t>
      </w:r>
    </w:p>
    <w:p w14:paraId="223CB8FB" w14:textId="77777777" w:rsidR="009C50A3" w:rsidRPr="004C3AFD" w:rsidRDefault="009C50A3" w:rsidP="009C50A3">
      <w:pPr>
        <w:spacing w:before="0" w:after="120" w:line="240" w:lineRule="auto"/>
        <w:rPr>
          <w:rFonts w:ascii="Arial" w:hAnsi="Arial" w:cs="Arial"/>
        </w:rPr>
      </w:pPr>
      <w:r w:rsidRPr="004C3AFD">
        <w:rPr>
          <w:rFonts w:ascii="Arial" w:hAnsi="Arial" w:cs="Arial"/>
        </w:rPr>
        <w:t>A Selective Tender may be conducted either as an invitation:</w:t>
      </w:r>
    </w:p>
    <w:p w14:paraId="0E9126CA" w14:textId="77777777" w:rsidR="009C50A3" w:rsidRPr="004C3AFD" w:rsidRDefault="009C50A3" w:rsidP="00495113">
      <w:pPr>
        <w:pStyle w:val="ListParagraph"/>
        <w:numPr>
          <w:ilvl w:val="0"/>
          <w:numId w:val="39"/>
        </w:numPr>
        <w:spacing w:before="0" w:after="120" w:line="240" w:lineRule="auto"/>
        <w:rPr>
          <w:rFonts w:ascii="Arial" w:hAnsi="Arial" w:cs="Arial"/>
        </w:rPr>
      </w:pPr>
      <w:r w:rsidRPr="004C3AFD">
        <w:rPr>
          <w:rFonts w:ascii="Arial" w:hAnsi="Arial" w:cs="Arial"/>
        </w:rPr>
        <w:t>to all tender participants in the relevant category on a Register; or</w:t>
      </w:r>
    </w:p>
    <w:p w14:paraId="7189D04C" w14:textId="1E959A8E" w:rsidR="009C50A3" w:rsidRPr="004C3AFD" w:rsidRDefault="009C50A3" w:rsidP="00495113">
      <w:pPr>
        <w:pStyle w:val="ListParagraph"/>
        <w:numPr>
          <w:ilvl w:val="0"/>
          <w:numId w:val="39"/>
        </w:numPr>
        <w:spacing w:before="0" w:after="120" w:line="240" w:lineRule="auto"/>
        <w:rPr>
          <w:rFonts w:ascii="Arial" w:hAnsi="Arial" w:cs="Arial"/>
        </w:rPr>
      </w:pPr>
      <w:r w:rsidRPr="004C3AFD">
        <w:rPr>
          <w:rFonts w:ascii="Arial" w:hAnsi="Arial" w:cs="Arial"/>
        </w:rPr>
        <w:t xml:space="preserve">to selected tender participants, </w:t>
      </w:r>
      <w:r w:rsidR="00791301" w:rsidRPr="004C3AFD">
        <w:rPr>
          <w:rFonts w:ascii="Arial" w:hAnsi="Arial" w:cs="Arial"/>
        </w:rPr>
        <w:t>(</w:t>
      </w:r>
      <w:r w:rsidR="00EE08F8" w:rsidRPr="004C3AFD">
        <w:rPr>
          <w:rFonts w:ascii="Arial" w:hAnsi="Arial" w:cs="Arial"/>
        </w:rPr>
        <w:t xml:space="preserve">where </w:t>
      </w:r>
      <w:r w:rsidRPr="004C3AFD">
        <w:rPr>
          <w:rFonts w:ascii="Arial" w:hAnsi="Arial" w:cs="Arial"/>
        </w:rPr>
        <w:t xml:space="preserve">at least three tender participants in the relevant category on a Register </w:t>
      </w:r>
      <w:r w:rsidR="00EE08F8" w:rsidRPr="004C3AFD">
        <w:rPr>
          <w:rFonts w:ascii="Arial" w:hAnsi="Arial" w:cs="Arial"/>
        </w:rPr>
        <w:t>ar</w:t>
      </w:r>
      <w:r w:rsidRPr="004C3AFD">
        <w:rPr>
          <w:rFonts w:ascii="Arial" w:hAnsi="Arial" w:cs="Arial"/>
        </w:rPr>
        <w:t>e invited</w:t>
      </w:r>
      <w:r w:rsidR="00791301" w:rsidRPr="004C3AFD">
        <w:rPr>
          <w:rFonts w:ascii="Arial" w:hAnsi="Arial" w:cs="Arial"/>
        </w:rPr>
        <w:t>)</w:t>
      </w:r>
      <w:r w:rsidRPr="004C3AFD">
        <w:rPr>
          <w:rFonts w:ascii="Arial" w:hAnsi="Arial" w:cs="Arial"/>
        </w:rPr>
        <w:t>.</w:t>
      </w:r>
    </w:p>
    <w:p w14:paraId="4F08E74C" w14:textId="6170A9F1"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may choose which type of Selective Tender is most appropriate for their procurement, balancing the principles of competition and efficiency. </w:t>
      </w:r>
      <w:r w:rsidR="00791301" w:rsidRPr="004C3AFD">
        <w:rPr>
          <w:rFonts w:ascii="Arial" w:hAnsi="Arial" w:cs="Arial"/>
        </w:rPr>
        <w:t xml:space="preserve">This should </w:t>
      </w:r>
      <w:r w:rsidRPr="004C3AFD">
        <w:rPr>
          <w:rFonts w:ascii="Arial" w:hAnsi="Arial" w:cs="Arial"/>
        </w:rPr>
        <w:t>consider:</w:t>
      </w:r>
    </w:p>
    <w:p w14:paraId="239E39D5" w14:textId="77777777" w:rsidR="009C50A3" w:rsidRPr="004C3AFD" w:rsidRDefault="009C50A3" w:rsidP="00495113">
      <w:pPr>
        <w:pStyle w:val="ListParagraph"/>
        <w:numPr>
          <w:ilvl w:val="0"/>
          <w:numId w:val="40"/>
        </w:numPr>
        <w:spacing w:before="0" w:after="120" w:line="240" w:lineRule="auto"/>
        <w:rPr>
          <w:rFonts w:ascii="Arial" w:hAnsi="Arial" w:cs="Arial"/>
        </w:rPr>
      </w:pPr>
      <w:r w:rsidRPr="004C3AFD">
        <w:rPr>
          <w:rFonts w:ascii="Arial" w:hAnsi="Arial" w:cs="Arial"/>
        </w:rPr>
        <w:t>the number of tender participants qualified in the relevant category;</w:t>
      </w:r>
    </w:p>
    <w:p w14:paraId="081D7773" w14:textId="77777777" w:rsidR="009C50A3" w:rsidRPr="004C3AFD" w:rsidRDefault="009C50A3" w:rsidP="00495113">
      <w:pPr>
        <w:pStyle w:val="ListParagraph"/>
        <w:numPr>
          <w:ilvl w:val="0"/>
          <w:numId w:val="40"/>
        </w:numPr>
        <w:spacing w:before="0" w:after="120" w:line="240" w:lineRule="auto"/>
        <w:rPr>
          <w:rFonts w:ascii="Arial" w:hAnsi="Arial" w:cs="Arial"/>
        </w:rPr>
      </w:pPr>
      <w:r w:rsidRPr="004C3AFD">
        <w:rPr>
          <w:rFonts w:ascii="Arial" w:hAnsi="Arial" w:cs="Arial"/>
        </w:rPr>
        <w:t>market interest in the procurement;</w:t>
      </w:r>
    </w:p>
    <w:p w14:paraId="6D7C2CCC" w14:textId="77777777" w:rsidR="009C50A3" w:rsidRPr="004C3AFD" w:rsidRDefault="009C50A3" w:rsidP="00495113">
      <w:pPr>
        <w:pStyle w:val="ListParagraph"/>
        <w:numPr>
          <w:ilvl w:val="0"/>
          <w:numId w:val="40"/>
        </w:numPr>
        <w:spacing w:before="0" w:after="120" w:line="240" w:lineRule="auto"/>
        <w:rPr>
          <w:rFonts w:ascii="Arial" w:hAnsi="Arial" w:cs="Arial"/>
        </w:rPr>
      </w:pPr>
      <w:r w:rsidRPr="004C3AFD">
        <w:rPr>
          <w:rFonts w:ascii="Arial" w:hAnsi="Arial" w:cs="Arial"/>
        </w:rPr>
        <w:t>the cost to tender participants in preparing a response; and</w:t>
      </w:r>
    </w:p>
    <w:p w14:paraId="4FCF8CE3" w14:textId="2DC99C96" w:rsidR="009C50A3" w:rsidRPr="004C3AFD" w:rsidRDefault="009C50A3" w:rsidP="00495113">
      <w:pPr>
        <w:pStyle w:val="ListParagraph"/>
        <w:numPr>
          <w:ilvl w:val="0"/>
          <w:numId w:val="40"/>
        </w:numPr>
        <w:spacing w:before="0" w:after="120" w:line="240" w:lineRule="auto"/>
        <w:rPr>
          <w:rFonts w:ascii="Arial" w:hAnsi="Arial" w:cs="Arial"/>
        </w:rPr>
      </w:pPr>
      <w:r w:rsidRPr="004C3AFD">
        <w:rPr>
          <w:rFonts w:ascii="Arial" w:hAnsi="Arial" w:cs="Arial"/>
        </w:rPr>
        <w:t>ways to reduce unnecessary transaction costs to all participants.</w:t>
      </w:r>
    </w:p>
    <w:p w14:paraId="685CC730" w14:textId="77777777" w:rsidR="009C50A3" w:rsidRPr="004C3AFD" w:rsidRDefault="009C50A3" w:rsidP="009C50A3">
      <w:pPr>
        <w:spacing w:before="0" w:after="120" w:line="240" w:lineRule="auto"/>
        <w:rPr>
          <w:rFonts w:ascii="Arial" w:hAnsi="Arial" w:cs="Arial"/>
        </w:rPr>
      </w:pPr>
      <w:r w:rsidRPr="004C3AFD">
        <w:rPr>
          <w:rFonts w:ascii="Arial" w:hAnsi="Arial" w:cs="Arial"/>
        </w:rPr>
        <w:t>Selective Tenders offer efficiency benefits by:</w:t>
      </w:r>
    </w:p>
    <w:p w14:paraId="4A527DC3" w14:textId="3A347066" w:rsidR="009C50A3" w:rsidRPr="004C3AFD" w:rsidRDefault="009C50A3" w:rsidP="00495113">
      <w:pPr>
        <w:pStyle w:val="ListParagraph"/>
        <w:numPr>
          <w:ilvl w:val="0"/>
          <w:numId w:val="41"/>
        </w:numPr>
        <w:spacing w:before="0" w:after="120" w:line="240" w:lineRule="auto"/>
        <w:rPr>
          <w:rFonts w:ascii="Arial" w:hAnsi="Arial" w:cs="Arial"/>
        </w:rPr>
      </w:pPr>
      <w:r w:rsidRPr="004C3AFD">
        <w:rPr>
          <w:rFonts w:ascii="Arial" w:hAnsi="Arial" w:cs="Arial"/>
        </w:rPr>
        <w:t>providing competition, while not burdening all potential participants; and</w:t>
      </w:r>
    </w:p>
    <w:p w14:paraId="59AF8F4F" w14:textId="77777777" w:rsidR="009C50A3" w:rsidRPr="004C3AFD" w:rsidRDefault="009C50A3" w:rsidP="00495113">
      <w:pPr>
        <w:pStyle w:val="ListParagraph"/>
        <w:numPr>
          <w:ilvl w:val="0"/>
          <w:numId w:val="41"/>
        </w:numPr>
        <w:spacing w:before="0" w:after="120" w:line="240" w:lineRule="auto"/>
        <w:rPr>
          <w:rFonts w:ascii="Arial" w:hAnsi="Arial" w:cs="Arial"/>
        </w:rPr>
      </w:pPr>
      <w:r w:rsidRPr="004C3AFD">
        <w:rPr>
          <w:rFonts w:ascii="Arial" w:hAnsi="Arial" w:cs="Arial"/>
        </w:rPr>
        <w:t>reducing transaction costs by providing a process where responses to common evaluation criteria are assessed in advance of an actual procurement, avoiding repetition.</w:t>
      </w:r>
    </w:p>
    <w:p w14:paraId="3F19B200" w14:textId="77777777" w:rsidR="009C50A3" w:rsidRPr="004C3AFD" w:rsidRDefault="009C50A3" w:rsidP="009C50A3">
      <w:pPr>
        <w:spacing w:before="0" w:after="120" w:line="240" w:lineRule="auto"/>
        <w:rPr>
          <w:rFonts w:ascii="Arial" w:hAnsi="Arial" w:cs="Arial"/>
        </w:rPr>
      </w:pPr>
      <w:r w:rsidRPr="004C3AFD">
        <w:rPr>
          <w:rFonts w:ascii="Arial" w:hAnsi="Arial" w:cs="Arial"/>
        </w:rPr>
        <w:t>However, Selective Tenders create potential risks:</w:t>
      </w:r>
    </w:p>
    <w:p w14:paraId="57CE7DD8" w14:textId="77777777" w:rsidR="009C50A3" w:rsidRPr="004C3AFD" w:rsidRDefault="009C50A3" w:rsidP="00495113">
      <w:pPr>
        <w:pStyle w:val="ListParagraph"/>
        <w:numPr>
          <w:ilvl w:val="0"/>
          <w:numId w:val="42"/>
        </w:numPr>
        <w:spacing w:before="0" w:after="120" w:line="240" w:lineRule="auto"/>
        <w:rPr>
          <w:rFonts w:ascii="Arial" w:hAnsi="Arial" w:cs="Arial"/>
        </w:rPr>
      </w:pPr>
      <w:r w:rsidRPr="004C3AFD">
        <w:rPr>
          <w:rFonts w:ascii="Arial" w:hAnsi="Arial" w:cs="Arial"/>
        </w:rPr>
        <w:t>the choice of the selected tender participants and the number of participants selected may be seen to be unfair; and</w:t>
      </w:r>
    </w:p>
    <w:p w14:paraId="27BEAB20" w14:textId="6C570A35" w:rsidR="009C50A3" w:rsidRPr="004C3AFD" w:rsidRDefault="009C50A3" w:rsidP="00495113">
      <w:pPr>
        <w:pStyle w:val="ListParagraph"/>
        <w:numPr>
          <w:ilvl w:val="0"/>
          <w:numId w:val="42"/>
        </w:numPr>
        <w:spacing w:before="0" w:after="120" w:line="240" w:lineRule="auto"/>
        <w:rPr>
          <w:rFonts w:ascii="Arial" w:hAnsi="Arial" w:cs="Arial"/>
        </w:rPr>
      </w:pPr>
      <w:r w:rsidRPr="004C3AFD">
        <w:rPr>
          <w:rFonts w:ascii="Arial" w:hAnsi="Arial" w:cs="Arial"/>
        </w:rPr>
        <w:t>selecti</w:t>
      </w:r>
      <w:r w:rsidR="00B03369" w:rsidRPr="004C3AFD">
        <w:rPr>
          <w:rFonts w:ascii="Arial" w:hAnsi="Arial" w:cs="Arial"/>
        </w:rPr>
        <w:t>ng</w:t>
      </w:r>
      <w:r w:rsidRPr="004C3AFD">
        <w:rPr>
          <w:rFonts w:ascii="Arial" w:hAnsi="Arial" w:cs="Arial"/>
        </w:rPr>
        <w:t xml:space="preserve"> from </w:t>
      </w:r>
      <w:r w:rsidR="00B03369" w:rsidRPr="004C3AFD">
        <w:rPr>
          <w:rFonts w:ascii="Arial" w:hAnsi="Arial" w:cs="Arial"/>
        </w:rPr>
        <w:t xml:space="preserve">a </w:t>
      </w:r>
      <w:r w:rsidRPr="004C3AFD">
        <w:rPr>
          <w:rFonts w:ascii="Arial" w:hAnsi="Arial" w:cs="Arial"/>
        </w:rPr>
        <w:t xml:space="preserve">Register limits the opportunity for consortia to bid, </w:t>
      </w:r>
      <w:r w:rsidR="00B03369" w:rsidRPr="004C3AFD">
        <w:rPr>
          <w:rFonts w:ascii="Arial" w:hAnsi="Arial" w:cs="Arial"/>
        </w:rPr>
        <w:t xml:space="preserve">because </w:t>
      </w:r>
      <w:r w:rsidRPr="004C3AFD">
        <w:rPr>
          <w:rFonts w:ascii="Arial" w:hAnsi="Arial" w:cs="Arial"/>
        </w:rPr>
        <w:t>consortia are generally formed on a project specific basis. (Consortia are one</w:t>
      </w:r>
      <w:r w:rsidR="00B03369" w:rsidRPr="004C3AFD">
        <w:rPr>
          <w:rFonts w:ascii="Arial" w:hAnsi="Arial" w:cs="Arial"/>
        </w:rPr>
        <w:t>-</w:t>
      </w:r>
      <w:r w:rsidRPr="004C3AFD">
        <w:rPr>
          <w:rFonts w:ascii="Arial" w:hAnsi="Arial" w:cs="Arial"/>
        </w:rPr>
        <w:t xml:space="preserve">off arrangements formed for a specific procurement, therefore a consortia would not appear in a </w:t>
      </w:r>
      <w:r w:rsidR="00B03369" w:rsidRPr="004C3AFD">
        <w:rPr>
          <w:rFonts w:ascii="Arial" w:hAnsi="Arial" w:cs="Arial"/>
        </w:rPr>
        <w:t>R</w:t>
      </w:r>
      <w:r w:rsidRPr="004C3AFD">
        <w:rPr>
          <w:rFonts w:ascii="Arial" w:hAnsi="Arial" w:cs="Arial"/>
        </w:rPr>
        <w:t>egister.)</w:t>
      </w:r>
    </w:p>
    <w:p w14:paraId="58B7B46E" w14:textId="61FA677E" w:rsidR="009C50A3" w:rsidRPr="004C3AFD" w:rsidRDefault="009C50A3" w:rsidP="009C50A3">
      <w:pPr>
        <w:spacing w:before="0" w:after="120" w:line="240" w:lineRule="auto"/>
        <w:rPr>
          <w:rFonts w:ascii="Arial" w:hAnsi="Arial" w:cs="Arial"/>
        </w:rPr>
      </w:pPr>
      <w:r w:rsidRPr="004C3AFD">
        <w:rPr>
          <w:rFonts w:ascii="Arial" w:hAnsi="Arial" w:cs="Arial"/>
        </w:rPr>
        <w:t xml:space="preserve">Ensure that the selection of tender participants from a </w:t>
      </w:r>
      <w:r w:rsidR="00B03369" w:rsidRPr="004C3AFD">
        <w:rPr>
          <w:rFonts w:ascii="Arial" w:hAnsi="Arial" w:cs="Arial"/>
        </w:rPr>
        <w:t>R</w:t>
      </w:r>
      <w:r w:rsidRPr="004C3AFD">
        <w:rPr>
          <w:rFonts w:ascii="Arial" w:hAnsi="Arial" w:cs="Arial"/>
        </w:rPr>
        <w:t xml:space="preserve">egister and the number of tender participants selected is defensible. Document the </w:t>
      </w:r>
      <w:r w:rsidR="00B03369" w:rsidRPr="004C3AFD">
        <w:rPr>
          <w:rFonts w:ascii="Arial" w:hAnsi="Arial" w:cs="Arial"/>
        </w:rPr>
        <w:t xml:space="preserve">reasons for </w:t>
      </w:r>
      <w:r w:rsidRPr="004C3AFD">
        <w:rPr>
          <w:rFonts w:ascii="Arial" w:hAnsi="Arial" w:cs="Arial"/>
        </w:rPr>
        <w:t>any selection.</w:t>
      </w:r>
    </w:p>
    <w:p w14:paraId="1A91B695" w14:textId="557CA85F" w:rsidR="009C50A3" w:rsidRPr="004C3AFD" w:rsidRDefault="009C50A3" w:rsidP="009C50A3">
      <w:pPr>
        <w:spacing w:before="0" w:after="120" w:line="240" w:lineRule="auto"/>
        <w:rPr>
          <w:rFonts w:ascii="Arial" w:hAnsi="Arial" w:cs="Arial"/>
        </w:rPr>
      </w:pPr>
      <w:r w:rsidRPr="004C3AFD">
        <w:rPr>
          <w:rFonts w:ascii="Arial" w:hAnsi="Arial" w:cs="Arial"/>
        </w:rPr>
        <w:t>Any selection process needs to be based on fair</w:t>
      </w:r>
      <w:r w:rsidR="00B03369" w:rsidRPr="004C3AFD">
        <w:rPr>
          <w:rFonts w:ascii="Arial" w:hAnsi="Arial" w:cs="Arial"/>
        </w:rPr>
        <w:t>ness</w:t>
      </w:r>
      <w:r w:rsidRPr="004C3AFD">
        <w:rPr>
          <w:rFonts w:ascii="Arial" w:hAnsi="Arial" w:cs="Arial"/>
        </w:rPr>
        <w:t xml:space="preserve">. For example, </w:t>
      </w:r>
      <w:r w:rsidR="00B03369" w:rsidRPr="004C3AFD">
        <w:rPr>
          <w:rFonts w:ascii="Arial" w:hAnsi="Arial" w:cs="Arial"/>
        </w:rPr>
        <w:t xml:space="preserve">the </w:t>
      </w:r>
      <w:r w:rsidRPr="004C3AFD">
        <w:rPr>
          <w:rFonts w:ascii="Arial" w:hAnsi="Arial" w:cs="Arial"/>
        </w:rPr>
        <w:t xml:space="preserve">selection may be determined on merit based on past performance, or </w:t>
      </w:r>
      <w:r w:rsidR="00B03369" w:rsidRPr="004C3AFD">
        <w:rPr>
          <w:rFonts w:ascii="Arial" w:hAnsi="Arial" w:cs="Arial"/>
        </w:rPr>
        <w:t xml:space="preserve">on providing </w:t>
      </w:r>
      <w:r w:rsidRPr="004C3AFD">
        <w:rPr>
          <w:rFonts w:ascii="Arial" w:hAnsi="Arial" w:cs="Arial"/>
        </w:rPr>
        <w:t>equitable opportunity by inviting all tender participants in the relevant category on a Register to express interest in a procurement.</w:t>
      </w:r>
    </w:p>
    <w:p w14:paraId="638AFE88"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Limited Tenders</w:t>
      </w:r>
    </w:p>
    <w:p w14:paraId="66538BE2" w14:textId="7953A666" w:rsidR="009C50A3" w:rsidRPr="004C3AFD" w:rsidRDefault="00B03369" w:rsidP="009C50A3">
      <w:pPr>
        <w:spacing w:before="0" w:after="120" w:line="240" w:lineRule="auto"/>
        <w:rPr>
          <w:rFonts w:ascii="Arial" w:hAnsi="Arial" w:cs="Arial"/>
        </w:rPr>
      </w:pPr>
      <w:r w:rsidRPr="004C3AFD">
        <w:rPr>
          <w:rFonts w:ascii="Arial" w:hAnsi="Arial" w:cs="Arial"/>
        </w:rPr>
        <w:t xml:space="preserve">Limited Tenders are most appropriate where competition is restricted or absent. </w:t>
      </w:r>
      <w:r w:rsidR="009C50A3" w:rsidRPr="004C3AFD">
        <w:rPr>
          <w:rFonts w:ascii="Arial" w:hAnsi="Arial" w:cs="Arial"/>
        </w:rPr>
        <w:t xml:space="preserve">The circumstances </w:t>
      </w:r>
      <w:r w:rsidRPr="004C3AFD">
        <w:rPr>
          <w:rFonts w:ascii="Arial" w:hAnsi="Arial" w:cs="Arial"/>
        </w:rPr>
        <w:t xml:space="preserve">under which </w:t>
      </w:r>
      <w:r w:rsidR="009C50A3" w:rsidRPr="004C3AFD">
        <w:rPr>
          <w:rFonts w:ascii="Arial" w:hAnsi="Arial" w:cs="Arial"/>
        </w:rPr>
        <w:t xml:space="preserve">Limited </w:t>
      </w:r>
      <w:r w:rsidR="00D46DD4" w:rsidRPr="004C3AFD">
        <w:rPr>
          <w:rFonts w:ascii="Arial" w:hAnsi="Arial" w:cs="Arial"/>
        </w:rPr>
        <w:t>Tenders could</w:t>
      </w:r>
      <w:r w:rsidRPr="004C3AFD">
        <w:rPr>
          <w:rFonts w:ascii="Arial" w:hAnsi="Arial" w:cs="Arial"/>
        </w:rPr>
        <w:t xml:space="preserve"> be </w:t>
      </w:r>
      <w:r w:rsidR="009C50A3" w:rsidRPr="004C3AFD">
        <w:rPr>
          <w:rFonts w:ascii="Arial" w:hAnsi="Arial" w:cs="Arial"/>
        </w:rPr>
        <w:t xml:space="preserve">used </w:t>
      </w:r>
      <w:r w:rsidRPr="004C3AFD">
        <w:rPr>
          <w:rFonts w:ascii="Arial" w:hAnsi="Arial" w:cs="Arial"/>
        </w:rPr>
        <w:t>are</w:t>
      </w:r>
      <w:r w:rsidR="009C50A3" w:rsidRPr="004C3AFD">
        <w:rPr>
          <w:rFonts w:ascii="Arial" w:hAnsi="Arial" w:cs="Arial"/>
        </w:rPr>
        <w:t xml:space="preserve"> set out in Competition and contestability (Instruction 3.2). Further discussion is provided in Limited Tenders (Guidance 3.2.2).</w:t>
      </w:r>
    </w:p>
    <w:p w14:paraId="2E2A4D32"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lastRenderedPageBreak/>
        <w:t>Tender staging and field size</w:t>
      </w:r>
    </w:p>
    <w:p w14:paraId="27E046D1" w14:textId="77777777" w:rsidR="009C50A3" w:rsidRPr="004C3AFD" w:rsidRDefault="009C50A3" w:rsidP="009C50A3">
      <w:pPr>
        <w:spacing w:before="0" w:after="120" w:line="240" w:lineRule="auto"/>
        <w:rPr>
          <w:rFonts w:ascii="Arial" w:hAnsi="Arial" w:cs="Arial"/>
        </w:rPr>
      </w:pPr>
      <w:r w:rsidRPr="004C3AFD">
        <w:rPr>
          <w:rFonts w:ascii="Arial" w:hAnsi="Arial" w:cs="Arial"/>
        </w:rPr>
        <w:t>Staging a tender and determining an appropriate field size for a procurement are ways to improve the efficiency of a procurement while maintaining competition.</w:t>
      </w:r>
    </w:p>
    <w:p w14:paraId="6209769F" w14:textId="3B5507E6" w:rsidR="009C50A3" w:rsidRPr="004C3AFD" w:rsidRDefault="009C50A3" w:rsidP="009C50A3">
      <w:pPr>
        <w:spacing w:before="0" w:after="120" w:line="240" w:lineRule="auto"/>
        <w:rPr>
          <w:rFonts w:ascii="Arial" w:hAnsi="Arial" w:cs="Arial"/>
        </w:rPr>
      </w:pPr>
      <w:r w:rsidRPr="004C3AFD">
        <w:rPr>
          <w:rFonts w:ascii="Arial" w:hAnsi="Arial" w:cs="Arial"/>
        </w:rPr>
        <w:t>Tender staging involve</w:t>
      </w:r>
      <w:r w:rsidR="00B03369" w:rsidRPr="004C3AFD">
        <w:rPr>
          <w:rFonts w:ascii="Arial" w:hAnsi="Arial" w:cs="Arial"/>
        </w:rPr>
        <w:t>s</w:t>
      </w:r>
      <w:r w:rsidRPr="004C3AFD">
        <w:rPr>
          <w:rFonts w:ascii="Arial" w:hAnsi="Arial" w:cs="Arial"/>
        </w:rPr>
        <w:t xml:space="preserve"> </w:t>
      </w:r>
      <w:r w:rsidR="00B03369" w:rsidRPr="004C3AFD">
        <w:rPr>
          <w:rFonts w:ascii="Arial" w:hAnsi="Arial" w:cs="Arial"/>
        </w:rPr>
        <w:t xml:space="preserve">undertaking </w:t>
      </w:r>
      <w:r w:rsidRPr="004C3AFD">
        <w:rPr>
          <w:rFonts w:ascii="Arial" w:hAnsi="Arial" w:cs="Arial"/>
        </w:rPr>
        <w:t xml:space="preserve">the procurement over a number </w:t>
      </w:r>
      <w:r w:rsidR="003F6AAA" w:rsidRPr="004C3AFD">
        <w:rPr>
          <w:rFonts w:ascii="Arial" w:hAnsi="Arial" w:cs="Arial"/>
        </w:rPr>
        <w:t xml:space="preserve">of </w:t>
      </w:r>
      <w:r w:rsidRPr="004C3AFD">
        <w:rPr>
          <w:rFonts w:ascii="Arial" w:hAnsi="Arial" w:cs="Arial"/>
        </w:rPr>
        <w:t>stages, with the number of potential participants reducing as the stages progress. The first stage usually involves either open competition or open expressions of interest from a relevant category in a Register.</w:t>
      </w:r>
    </w:p>
    <w:p w14:paraId="7CFED61D" w14:textId="119C7562" w:rsidR="00165DD6" w:rsidRPr="00165DD6" w:rsidRDefault="00165DD6" w:rsidP="009C50A3">
      <w:pPr>
        <w:spacing w:before="0" w:after="120" w:line="240" w:lineRule="auto"/>
        <w:rPr>
          <w:rFonts w:ascii="Arial" w:hAnsi="Arial" w:cs="Arial"/>
        </w:rPr>
      </w:pPr>
      <w:r w:rsidRPr="00165DD6">
        <w:rPr>
          <w:rFonts w:ascii="Arial" w:hAnsi="Arial" w:cs="Arial"/>
        </w:rPr>
        <w:t xml:space="preserve">Agencies may use multi-stage procurement processes when conducting open or Selective Tenders. When conducting a multi-stage procurement process for a Selective Tender, the initial invitation stage may be either open or selective. For clarity, the requirement to use a Forward Notice set out in </w:t>
      </w:r>
      <w:r>
        <w:rPr>
          <w:rFonts w:ascii="Arial" w:hAnsi="Arial" w:cs="Arial"/>
        </w:rPr>
        <w:t>Forward notices (</w:t>
      </w:r>
      <w:r w:rsidRPr="00165DD6">
        <w:rPr>
          <w:rFonts w:ascii="Arial" w:hAnsi="Arial" w:cs="Arial"/>
        </w:rPr>
        <w:t>Instruction 5.1</w:t>
      </w:r>
      <w:r>
        <w:rPr>
          <w:rFonts w:ascii="Arial" w:hAnsi="Arial" w:cs="Arial"/>
        </w:rPr>
        <w:t>)</w:t>
      </w:r>
      <w:r w:rsidRPr="00165DD6">
        <w:rPr>
          <w:rFonts w:ascii="Arial" w:hAnsi="Arial" w:cs="Arial"/>
        </w:rPr>
        <w:t xml:space="preserve"> applies to multi-stage tender processes. The Forward Notice must be used in advance of the first notice that starts the multi-stage tender process.</w:t>
      </w:r>
    </w:p>
    <w:p w14:paraId="2018A288" w14:textId="16921365" w:rsidR="003F6AAA" w:rsidRPr="004C3AFD" w:rsidRDefault="003F6AAA" w:rsidP="009C50A3">
      <w:pPr>
        <w:spacing w:before="0" w:after="120" w:line="240" w:lineRule="auto"/>
        <w:rPr>
          <w:rFonts w:ascii="Arial" w:hAnsi="Arial" w:cs="Arial"/>
        </w:rPr>
      </w:pPr>
      <w:r w:rsidRPr="004C3AFD">
        <w:rPr>
          <w:rFonts w:ascii="Arial" w:hAnsi="Arial" w:cs="Arial"/>
        </w:rPr>
        <w:t>Single stage procurement is often used for Limited Tenders or Selective Tenders</w:t>
      </w:r>
      <w:r w:rsidR="002B0499" w:rsidRPr="004C3AFD">
        <w:rPr>
          <w:rFonts w:ascii="Arial" w:hAnsi="Arial" w:cs="Arial"/>
        </w:rPr>
        <w:t>,</w:t>
      </w:r>
      <w:r w:rsidRPr="004C3AFD">
        <w:rPr>
          <w:rFonts w:ascii="Arial" w:hAnsi="Arial" w:cs="Arial"/>
        </w:rPr>
        <w:t xml:space="preserve"> </w:t>
      </w:r>
      <w:r w:rsidR="00B03369" w:rsidRPr="004C3AFD">
        <w:rPr>
          <w:rFonts w:ascii="Arial" w:hAnsi="Arial" w:cs="Arial"/>
        </w:rPr>
        <w:t xml:space="preserve">because </w:t>
      </w:r>
      <w:r w:rsidRPr="004C3AFD">
        <w:rPr>
          <w:rFonts w:ascii="Arial" w:hAnsi="Arial" w:cs="Arial"/>
        </w:rPr>
        <w:t>the number of participants invited to submit a response is small.</w:t>
      </w:r>
    </w:p>
    <w:p w14:paraId="223B6D55" w14:textId="77777777" w:rsidR="002B0499" w:rsidRPr="004C3AFD" w:rsidRDefault="002B0499" w:rsidP="002B0499">
      <w:pPr>
        <w:spacing w:before="0" w:after="120" w:line="240" w:lineRule="auto"/>
        <w:ind w:left="567"/>
        <w:rPr>
          <w:rFonts w:ascii="Arial" w:hAnsi="Arial" w:cs="Arial"/>
          <w:sz w:val="18"/>
          <w:szCs w:val="18"/>
        </w:rPr>
      </w:pPr>
      <w:r w:rsidRPr="004C3AFD">
        <w:rPr>
          <w:rFonts w:ascii="Arial" w:hAnsi="Arial" w:cs="Arial"/>
          <w:sz w:val="18"/>
          <w:szCs w:val="18"/>
        </w:rPr>
        <w:t>Example</w:t>
      </w:r>
    </w:p>
    <w:p w14:paraId="5CDE23BA" w14:textId="195F72C9" w:rsidR="002B0499" w:rsidRPr="004C3AFD" w:rsidRDefault="002B0499" w:rsidP="002B0499">
      <w:pPr>
        <w:spacing w:before="0" w:after="120" w:line="240" w:lineRule="auto"/>
        <w:ind w:left="567"/>
        <w:rPr>
          <w:rFonts w:ascii="Arial" w:hAnsi="Arial" w:cs="Arial"/>
          <w:sz w:val="18"/>
          <w:szCs w:val="18"/>
        </w:rPr>
      </w:pPr>
      <w:r w:rsidRPr="004C3AFD">
        <w:rPr>
          <w:rFonts w:ascii="Arial" w:hAnsi="Arial" w:cs="Arial"/>
          <w:sz w:val="18"/>
          <w:szCs w:val="18"/>
        </w:rPr>
        <w:t xml:space="preserve">An Agency decides </w:t>
      </w:r>
      <w:r w:rsidR="004E542F">
        <w:rPr>
          <w:rFonts w:ascii="Arial" w:hAnsi="Arial" w:cs="Arial"/>
          <w:sz w:val="18"/>
          <w:szCs w:val="18"/>
        </w:rPr>
        <w:t xml:space="preserve">to </w:t>
      </w:r>
      <w:r w:rsidR="00B03369" w:rsidRPr="004C3AFD">
        <w:rPr>
          <w:rFonts w:ascii="Arial" w:hAnsi="Arial" w:cs="Arial"/>
          <w:sz w:val="18"/>
          <w:szCs w:val="18"/>
        </w:rPr>
        <w:t xml:space="preserve">call an open tender </w:t>
      </w:r>
      <w:r w:rsidRPr="004C3AFD">
        <w:rPr>
          <w:rFonts w:ascii="Arial" w:hAnsi="Arial" w:cs="Arial"/>
          <w:sz w:val="18"/>
          <w:szCs w:val="18"/>
        </w:rPr>
        <w:t xml:space="preserve">for a Works project. As it expects </w:t>
      </w:r>
      <w:r w:rsidR="003429A1" w:rsidRPr="004C3AFD">
        <w:rPr>
          <w:rFonts w:ascii="Arial" w:hAnsi="Arial" w:cs="Arial"/>
          <w:sz w:val="18"/>
          <w:szCs w:val="18"/>
        </w:rPr>
        <w:t xml:space="preserve">considerable </w:t>
      </w:r>
      <w:r w:rsidRPr="004C3AFD">
        <w:rPr>
          <w:rFonts w:ascii="Arial" w:hAnsi="Arial" w:cs="Arial"/>
          <w:sz w:val="18"/>
          <w:szCs w:val="18"/>
        </w:rPr>
        <w:t>interest in the tender, it decides to use a multi stage process to filter the number of participants</w:t>
      </w:r>
      <w:r w:rsidR="003429A1" w:rsidRPr="004C3AFD">
        <w:rPr>
          <w:rFonts w:ascii="Arial" w:hAnsi="Arial" w:cs="Arial"/>
          <w:sz w:val="18"/>
          <w:szCs w:val="18"/>
        </w:rPr>
        <w:t xml:space="preserve"> - t</w:t>
      </w:r>
      <w:r w:rsidR="004257BA" w:rsidRPr="004C3AFD">
        <w:rPr>
          <w:rFonts w:ascii="Arial" w:hAnsi="Arial" w:cs="Arial"/>
          <w:sz w:val="18"/>
          <w:szCs w:val="18"/>
        </w:rPr>
        <w:t>he first stage being an expression of interest and the second stage being invitations to submit responses.</w:t>
      </w:r>
    </w:p>
    <w:p w14:paraId="510D8C35" w14:textId="10100E2A" w:rsidR="002B0499" w:rsidRPr="004C3AFD" w:rsidRDefault="003429A1" w:rsidP="002B0499">
      <w:pPr>
        <w:spacing w:before="0" w:after="120" w:line="240" w:lineRule="auto"/>
        <w:ind w:left="567"/>
        <w:rPr>
          <w:rFonts w:ascii="Arial" w:hAnsi="Arial" w:cs="Arial"/>
          <w:sz w:val="18"/>
          <w:szCs w:val="18"/>
        </w:rPr>
      </w:pPr>
      <w:r w:rsidRPr="004C3AFD">
        <w:rPr>
          <w:rFonts w:ascii="Arial" w:hAnsi="Arial" w:cs="Arial"/>
          <w:sz w:val="18"/>
          <w:szCs w:val="18"/>
        </w:rPr>
        <w:t>I</w:t>
      </w:r>
      <w:r w:rsidR="002B0499" w:rsidRPr="004C3AFD">
        <w:rPr>
          <w:rFonts w:ascii="Arial" w:hAnsi="Arial" w:cs="Arial"/>
          <w:sz w:val="18"/>
          <w:szCs w:val="18"/>
        </w:rPr>
        <w:t xml:space="preserve">n the Tender Documentation </w:t>
      </w:r>
      <w:r w:rsidRPr="004C3AFD">
        <w:rPr>
          <w:rFonts w:ascii="Arial" w:hAnsi="Arial" w:cs="Arial"/>
          <w:sz w:val="18"/>
          <w:szCs w:val="18"/>
        </w:rPr>
        <w:t xml:space="preserve">at </w:t>
      </w:r>
      <w:r w:rsidR="002B0499" w:rsidRPr="004C3AFD">
        <w:rPr>
          <w:rFonts w:ascii="Arial" w:hAnsi="Arial" w:cs="Arial"/>
          <w:sz w:val="18"/>
          <w:szCs w:val="18"/>
        </w:rPr>
        <w:t xml:space="preserve">the expression of interest </w:t>
      </w:r>
      <w:r w:rsidR="004257BA" w:rsidRPr="004C3AFD">
        <w:rPr>
          <w:rFonts w:ascii="Arial" w:hAnsi="Arial" w:cs="Arial"/>
          <w:sz w:val="18"/>
          <w:szCs w:val="18"/>
        </w:rPr>
        <w:t xml:space="preserve">stage </w:t>
      </w:r>
      <w:r w:rsidRPr="004C3AFD">
        <w:rPr>
          <w:rFonts w:ascii="Arial" w:hAnsi="Arial" w:cs="Arial"/>
          <w:sz w:val="18"/>
          <w:szCs w:val="18"/>
        </w:rPr>
        <w:t xml:space="preserve">the Agency advises </w:t>
      </w:r>
      <w:r w:rsidR="002B0499" w:rsidRPr="004C3AFD">
        <w:rPr>
          <w:rFonts w:ascii="Arial" w:hAnsi="Arial" w:cs="Arial"/>
          <w:sz w:val="18"/>
          <w:szCs w:val="18"/>
        </w:rPr>
        <w:t>that it intends to use a shortlisting process</w:t>
      </w:r>
      <w:r w:rsidR="00936DD0" w:rsidRPr="004C3AFD">
        <w:rPr>
          <w:rFonts w:ascii="Arial" w:hAnsi="Arial" w:cs="Arial"/>
          <w:sz w:val="18"/>
          <w:szCs w:val="18"/>
        </w:rPr>
        <w:t>,</w:t>
      </w:r>
      <w:r w:rsidR="002B0499" w:rsidRPr="004C3AFD">
        <w:rPr>
          <w:rFonts w:ascii="Arial" w:hAnsi="Arial" w:cs="Arial"/>
          <w:sz w:val="18"/>
          <w:szCs w:val="18"/>
        </w:rPr>
        <w:t xml:space="preserve"> invit</w:t>
      </w:r>
      <w:r w:rsidRPr="004C3AFD">
        <w:rPr>
          <w:rFonts w:ascii="Arial" w:hAnsi="Arial" w:cs="Arial"/>
          <w:sz w:val="18"/>
          <w:szCs w:val="18"/>
        </w:rPr>
        <w:t>ing</w:t>
      </w:r>
      <w:r w:rsidR="002B0499" w:rsidRPr="004C3AFD">
        <w:rPr>
          <w:rFonts w:ascii="Arial" w:hAnsi="Arial" w:cs="Arial"/>
          <w:sz w:val="18"/>
          <w:szCs w:val="18"/>
        </w:rPr>
        <w:t xml:space="preserve"> fo</w:t>
      </w:r>
      <w:r w:rsidR="004257BA" w:rsidRPr="004C3AFD">
        <w:rPr>
          <w:rFonts w:ascii="Arial" w:hAnsi="Arial" w:cs="Arial"/>
          <w:sz w:val="18"/>
          <w:szCs w:val="18"/>
        </w:rPr>
        <w:t>u</w:t>
      </w:r>
      <w:r w:rsidR="002B0499" w:rsidRPr="004C3AFD">
        <w:rPr>
          <w:rFonts w:ascii="Arial" w:hAnsi="Arial" w:cs="Arial"/>
          <w:sz w:val="18"/>
          <w:szCs w:val="18"/>
        </w:rPr>
        <w:t>r suppliers to submit offers to undertake the Works.</w:t>
      </w:r>
      <w:r w:rsidR="00FE75F9" w:rsidRPr="004C3AFD">
        <w:rPr>
          <w:rFonts w:ascii="Arial" w:hAnsi="Arial" w:cs="Arial"/>
          <w:sz w:val="18"/>
          <w:szCs w:val="18"/>
        </w:rPr>
        <w:t xml:space="preserve"> Evaluation criteria used at this first stage include capability to complete the Works, capacity to meet the project timelines and</w:t>
      </w:r>
      <w:r w:rsidR="00BC3890" w:rsidRPr="004C3AFD">
        <w:rPr>
          <w:rFonts w:ascii="Arial" w:hAnsi="Arial" w:cs="Arial"/>
          <w:sz w:val="18"/>
          <w:szCs w:val="18"/>
        </w:rPr>
        <w:t xml:space="preserve"> proof</w:t>
      </w:r>
      <w:r w:rsidR="00FE75F9" w:rsidRPr="004C3AFD">
        <w:rPr>
          <w:rFonts w:ascii="Arial" w:hAnsi="Arial" w:cs="Arial"/>
          <w:sz w:val="18"/>
          <w:szCs w:val="18"/>
        </w:rPr>
        <w:t xml:space="preserve"> that a participant holds registration as a Registered Builder in Victoria.</w:t>
      </w:r>
    </w:p>
    <w:p w14:paraId="0FC8ADD7" w14:textId="77777777" w:rsidR="004257BA" w:rsidRPr="004C3AFD" w:rsidRDefault="004257BA" w:rsidP="004257BA">
      <w:pPr>
        <w:spacing w:before="0" w:after="120" w:line="240" w:lineRule="auto"/>
        <w:ind w:left="567"/>
        <w:rPr>
          <w:rFonts w:ascii="Arial" w:hAnsi="Arial" w:cs="Arial"/>
          <w:sz w:val="18"/>
          <w:szCs w:val="18"/>
        </w:rPr>
      </w:pPr>
      <w:r w:rsidRPr="004C3AFD">
        <w:rPr>
          <w:rFonts w:ascii="Arial" w:hAnsi="Arial" w:cs="Arial"/>
          <w:sz w:val="18"/>
          <w:szCs w:val="18"/>
        </w:rPr>
        <w:t>In response to the first stage expression of interest the Agency receives 12 responses.</w:t>
      </w:r>
    </w:p>
    <w:p w14:paraId="20C1C9C1" w14:textId="440E2566" w:rsidR="002B0499" w:rsidRPr="004C3AFD" w:rsidRDefault="004257BA" w:rsidP="002B0499">
      <w:pPr>
        <w:spacing w:before="0" w:after="120" w:line="240" w:lineRule="auto"/>
        <w:ind w:left="567"/>
        <w:rPr>
          <w:rFonts w:ascii="Arial" w:hAnsi="Arial" w:cs="Arial"/>
          <w:sz w:val="18"/>
          <w:szCs w:val="18"/>
        </w:rPr>
      </w:pPr>
      <w:r w:rsidRPr="004C3AFD">
        <w:rPr>
          <w:rFonts w:ascii="Arial" w:hAnsi="Arial" w:cs="Arial"/>
          <w:sz w:val="18"/>
          <w:szCs w:val="18"/>
        </w:rPr>
        <w:t xml:space="preserve">The Agency evaluates the expressions of interest and determines which </w:t>
      </w:r>
      <w:r w:rsidR="00C34F6E" w:rsidRPr="004C3AFD">
        <w:rPr>
          <w:rFonts w:ascii="Arial" w:hAnsi="Arial" w:cs="Arial"/>
          <w:sz w:val="18"/>
          <w:szCs w:val="18"/>
        </w:rPr>
        <w:t>four</w:t>
      </w:r>
      <w:r w:rsidRPr="004C3AFD">
        <w:rPr>
          <w:rFonts w:ascii="Arial" w:hAnsi="Arial" w:cs="Arial"/>
          <w:sz w:val="18"/>
          <w:szCs w:val="18"/>
        </w:rPr>
        <w:t xml:space="preserve"> participants will be invited to submit responses.</w:t>
      </w:r>
    </w:p>
    <w:p w14:paraId="4565B0E1" w14:textId="2AC2CCD5" w:rsidR="009C50A3" w:rsidRPr="004C3AFD" w:rsidRDefault="009C50A3" w:rsidP="009C50A3">
      <w:pPr>
        <w:spacing w:before="0" w:after="120" w:line="240" w:lineRule="auto"/>
        <w:rPr>
          <w:rFonts w:ascii="Arial" w:hAnsi="Arial" w:cs="Arial"/>
        </w:rPr>
      </w:pPr>
      <w:r w:rsidRPr="004C3AFD">
        <w:rPr>
          <w:rFonts w:ascii="Arial" w:hAnsi="Arial" w:cs="Arial"/>
        </w:rPr>
        <w:t xml:space="preserve">Field size </w:t>
      </w:r>
      <w:r w:rsidR="002629F5" w:rsidRPr="004C3AFD">
        <w:rPr>
          <w:rFonts w:ascii="Arial" w:hAnsi="Arial" w:cs="Arial"/>
        </w:rPr>
        <w:t xml:space="preserve">is </w:t>
      </w:r>
      <w:r w:rsidRPr="004C3AFD">
        <w:rPr>
          <w:rFonts w:ascii="Arial" w:hAnsi="Arial" w:cs="Arial"/>
        </w:rPr>
        <w:t xml:space="preserve">the number of participants competing in a procurement, or </w:t>
      </w:r>
      <w:r w:rsidR="00BC58A7" w:rsidRPr="004C3AFD">
        <w:rPr>
          <w:rFonts w:ascii="Arial" w:hAnsi="Arial" w:cs="Arial"/>
        </w:rPr>
        <w:t xml:space="preserve">a </w:t>
      </w:r>
      <w:r w:rsidRPr="004C3AFD">
        <w:rPr>
          <w:rFonts w:ascii="Arial" w:hAnsi="Arial" w:cs="Arial"/>
        </w:rPr>
        <w:t>stage of a procurement.</w:t>
      </w:r>
    </w:p>
    <w:p w14:paraId="693F7151" w14:textId="1EF5ACB1" w:rsidR="009C50A3" w:rsidRPr="004C3AFD" w:rsidRDefault="009C50A3" w:rsidP="009C50A3">
      <w:pPr>
        <w:spacing w:before="0" w:after="120" w:line="240" w:lineRule="auto"/>
        <w:rPr>
          <w:rFonts w:ascii="Arial" w:hAnsi="Arial" w:cs="Arial"/>
        </w:rPr>
      </w:pPr>
      <w:r w:rsidRPr="004C3AFD">
        <w:rPr>
          <w:rFonts w:ascii="Arial" w:hAnsi="Arial" w:cs="Arial"/>
        </w:rPr>
        <w:t>Generally, the number of tender participants invited should be between three and six. The recommended field size applies to:</w:t>
      </w:r>
    </w:p>
    <w:p w14:paraId="41EB1880" w14:textId="77777777"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the second (or later) stage of an open tender;</w:t>
      </w:r>
    </w:p>
    <w:p w14:paraId="7317CBCD" w14:textId="77777777"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the direct selection of potential tender participants from a Register; as part of a Selective Tender;</w:t>
      </w:r>
    </w:p>
    <w:p w14:paraId="72F2677D" w14:textId="77777777"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the second (or later) stage of an expression of interest offered to all prequalified suppliers from a category of a Register, as part of a Selective Tender;</w:t>
      </w:r>
    </w:p>
    <w:p w14:paraId="58791587" w14:textId="429A83CC"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a Limited Tender, where the value of the Works is expected to be more than $</w:t>
      </w:r>
      <w:r w:rsidR="006F2BEB">
        <w:rPr>
          <w:rFonts w:ascii="Arial" w:hAnsi="Arial" w:cs="Arial"/>
        </w:rPr>
        <w:t>75</w:t>
      </w:r>
      <w:r w:rsidRPr="004C3AFD">
        <w:rPr>
          <w:rFonts w:ascii="Arial" w:hAnsi="Arial" w:cs="Arial"/>
        </w:rPr>
        <w:t>,000 (inclusive of GST) but less than $</w:t>
      </w:r>
      <w:r w:rsidR="006F2BEB">
        <w:rPr>
          <w:rFonts w:ascii="Arial" w:hAnsi="Arial" w:cs="Arial"/>
        </w:rPr>
        <w:t>75</w:t>
      </w:r>
      <w:r w:rsidR="006F2BEB" w:rsidRPr="004C3AFD">
        <w:rPr>
          <w:rFonts w:ascii="Arial" w:hAnsi="Arial" w:cs="Arial"/>
        </w:rPr>
        <w:t>0</w:t>
      </w:r>
      <w:r w:rsidRPr="004C3AFD">
        <w:rPr>
          <w:rFonts w:ascii="Arial" w:hAnsi="Arial" w:cs="Arial"/>
        </w:rPr>
        <w:t>,000 (inclusive of GST); or</w:t>
      </w:r>
    </w:p>
    <w:p w14:paraId="383BC445" w14:textId="092B5B92"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a Limited Tender, where the value of the Construction Services is expected to be more than $</w:t>
      </w:r>
      <w:r w:rsidR="006F2BEB">
        <w:rPr>
          <w:rFonts w:ascii="Arial" w:hAnsi="Arial" w:cs="Arial"/>
        </w:rPr>
        <w:t>75</w:t>
      </w:r>
      <w:r w:rsidRPr="004C3AFD">
        <w:rPr>
          <w:rFonts w:ascii="Arial" w:hAnsi="Arial" w:cs="Arial"/>
        </w:rPr>
        <w:t>,000 (inclusive of GST) but less than $</w:t>
      </w:r>
      <w:r w:rsidR="006F2BEB">
        <w:rPr>
          <w:rFonts w:ascii="Arial" w:hAnsi="Arial" w:cs="Arial"/>
        </w:rPr>
        <w:t>3</w:t>
      </w:r>
      <w:r w:rsidRPr="004C3AFD">
        <w:rPr>
          <w:rFonts w:ascii="Arial" w:hAnsi="Arial" w:cs="Arial"/>
        </w:rPr>
        <w:t>00,000 (inclusive of GST).</w:t>
      </w:r>
    </w:p>
    <w:p w14:paraId="67E557F1" w14:textId="700D4CF2" w:rsidR="009C50A3" w:rsidRPr="004C3AFD" w:rsidRDefault="009C50A3" w:rsidP="009C50A3">
      <w:pPr>
        <w:spacing w:before="0" w:after="120" w:line="240" w:lineRule="auto"/>
        <w:rPr>
          <w:rFonts w:ascii="Arial" w:hAnsi="Arial" w:cs="Arial"/>
        </w:rPr>
      </w:pPr>
      <w:r w:rsidRPr="004C3AFD">
        <w:rPr>
          <w:rFonts w:ascii="Arial" w:hAnsi="Arial" w:cs="Arial"/>
        </w:rPr>
        <w:t>For large or design-led tenders, the number of tender participants invited to prepare project</w:t>
      </w:r>
      <w:r w:rsidR="00BC58A7" w:rsidRPr="004C3AFD">
        <w:rPr>
          <w:rFonts w:ascii="Arial" w:hAnsi="Arial" w:cs="Arial"/>
        </w:rPr>
        <w:t>-</w:t>
      </w:r>
      <w:r w:rsidRPr="004C3AFD">
        <w:rPr>
          <w:rFonts w:ascii="Arial" w:hAnsi="Arial" w:cs="Arial"/>
        </w:rPr>
        <w:t>specific tenders should be limited to a maximum of four. This recommended field size applies to either:</w:t>
      </w:r>
    </w:p>
    <w:p w14:paraId="646BA053" w14:textId="77777777" w:rsidR="009C50A3" w:rsidRPr="004C3AFD" w:rsidRDefault="009C50A3" w:rsidP="00495113">
      <w:pPr>
        <w:pStyle w:val="ListParagraph"/>
        <w:numPr>
          <w:ilvl w:val="0"/>
          <w:numId w:val="44"/>
        </w:numPr>
        <w:spacing w:before="0" w:after="120" w:line="240" w:lineRule="auto"/>
        <w:rPr>
          <w:rFonts w:ascii="Arial" w:hAnsi="Arial" w:cs="Arial"/>
        </w:rPr>
      </w:pPr>
      <w:r w:rsidRPr="004C3AFD">
        <w:rPr>
          <w:rFonts w:ascii="Arial" w:hAnsi="Arial" w:cs="Arial"/>
        </w:rPr>
        <w:t>the tender participants invited under a Selective Tender; or</w:t>
      </w:r>
    </w:p>
    <w:p w14:paraId="0FF27FF3" w14:textId="498DA83D" w:rsidR="009C50A3" w:rsidRPr="004C3AFD" w:rsidRDefault="009C50A3" w:rsidP="00495113">
      <w:pPr>
        <w:pStyle w:val="ListParagraph"/>
        <w:numPr>
          <w:ilvl w:val="0"/>
          <w:numId w:val="44"/>
        </w:numPr>
        <w:spacing w:before="0" w:after="120" w:line="240" w:lineRule="auto"/>
        <w:rPr>
          <w:rFonts w:ascii="Arial" w:hAnsi="Arial" w:cs="Arial"/>
        </w:rPr>
      </w:pPr>
      <w:r w:rsidRPr="004C3AFD">
        <w:rPr>
          <w:rFonts w:ascii="Arial" w:hAnsi="Arial" w:cs="Arial"/>
        </w:rPr>
        <w:t>the maximum size for a short list in a multi</w:t>
      </w:r>
      <w:r w:rsidR="00BC58A7" w:rsidRPr="004C3AFD">
        <w:rPr>
          <w:rFonts w:ascii="Arial" w:hAnsi="Arial" w:cs="Arial"/>
        </w:rPr>
        <w:t>-</w:t>
      </w:r>
      <w:r w:rsidRPr="004C3AFD">
        <w:rPr>
          <w:rFonts w:ascii="Arial" w:hAnsi="Arial" w:cs="Arial"/>
        </w:rPr>
        <w:t>stage procurement.</w:t>
      </w:r>
    </w:p>
    <w:p w14:paraId="6523410D" w14:textId="72BCF0BB" w:rsidR="009C50A3" w:rsidRPr="004C3AFD" w:rsidRDefault="009C50A3" w:rsidP="009C50A3">
      <w:pPr>
        <w:spacing w:before="0" w:after="120" w:line="240" w:lineRule="auto"/>
        <w:rPr>
          <w:rFonts w:ascii="Arial" w:hAnsi="Arial" w:cs="Arial"/>
        </w:rPr>
      </w:pPr>
      <w:r w:rsidRPr="004C3AFD">
        <w:rPr>
          <w:rFonts w:ascii="Arial" w:hAnsi="Arial" w:cs="Arial"/>
        </w:rPr>
        <w:t xml:space="preserve">In major projects with complex and expensive tender requirements </w:t>
      </w:r>
      <w:r w:rsidR="00BC58A7" w:rsidRPr="004C3AFD">
        <w:rPr>
          <w:rFonts w:ascii="Arial" w:hAnsi="Arial" w:cs="Arial"/>
        </w:rPr>
        <w:t>(such as public</w:t>
      </w:r>
      <w:r w:rsidR="009C3B18" w:rsidRPr="004C3AFD">
        <w:rPr>
          <w:rFonts w:ascii="Arial" w:hAnsi="Arial" w:cs="Arial"/>
        </w:rPr>
        <w:t xml:space="preserve"> </w:t>
      </w:r>
      <w:r w:rsidR="00BC58A7" w:rsidRPr="004C3AFD">
        <w:rPr>
          <w:rFonts w:ascii="Arial" w:hAnsi="Arial" w:cs="Arial"/>
        </w:rPr>
        <w:t>private partnerships</w:t>
      </w:r>
      <w:r w:rsidR="00BC58A7" w:rsidRPr="004C3AFD" w:rsidDel="00113E1B">
        <w:rPr>
          <w:rFonts w:ascii="Arial" w:hAnsi="Arial" w:cs="Arial"/>
        </w:rPr>
        <w:t xml:space="preserve"> </w:t>
      </w:r>
      <w:r w:rsidR="00030A0B" w:rsidRPr="004C3AFD">
        <w:rPr>
          <w:rFonts w:ascii="Arial" w:hAnsi="Arial" w:cs="Arial"/>
        </w:rPr>
        <w:t xml:space="preserve">or </w:t>
      </w:r>
      <w:r w:rsidR="009C3B18" w:rsidRPr="004C3AFD">
        <w:rPr>
          <w:rFonts w:ascii="Arial" w:hAnsi="Arial" w:cs="Arial"/>
        </w:rPr>
        <w:t>a</w:t>
      </w:r>
      <w:r w:rsidR="00030A0B" w:rsidRPr="004C3AFD">
        <w:rPr>
          <w:rFonts w:ascii="Arial" w:hAnsi="Arial" w:cs="Arial"/>
        </w:rPr>
        <w:t>lliancing projects</w:t>
      </w:r>
      <w:r w:rsidR="00BC58A7" w:rsidRPr="004C3AFD">
        <w:rPr>
          <w:rFonts w:ascii="Arial" w:hAnsi="Arial" w:cs="Arial"/>
        </w:rPr>
        <w:t xml:space="preserve">), </w:t>
      </w:r>
      <w:r w:rsidRPr="004C3AFD">
        <w:rPr>
          <w:rFonts w:ascii="Arial" w:hAnsi="Arial" w:cs="Arial"/>
        </w:rPr>
        <w:t xml:space="preserve">a field size of two maybe sufficient. </w:t>
      </w:r>
    </w:p>
    <w:p w14:paraId="14837D45" w14:textId="442809BD" w:rsidR="009C50A3" w:rsidRPr="004C3AFD" w:rsidRDefault="009C50A3" w:rsidP="009C50A3">
      <w:pPr>
        <w:spacing w:before="0" w:after="120" w:line="240" w:lineRule="auto"/>
        <w:rPr>
          <w:rFonts w:ascii="Arial" w:hAnsi="Arial" w:cs="Arial"/>
        </w:rPr>
      </w:pPr>
      <w:r w:rsidRPr="004C3AFD">
        <w:rPr>
          <w:rFonts w:ascii="Arial" w:hAnsi="Arial" w:cs="Arial"/>
        </w:rPr>
        <w:t>For smaller construct-only projects, the field size should be limited to a maximum of six</w:t>
      </w:r>
      <w:r w:rsidR="00BC58A7" w:rsidRPr="004C3AFD">
        <w:rPr>
          <w:rFonts w:ascii="Arial" w:hAnsi="Arial" w:cs="Arial"/>
        </w:rPr>
        <w:t xml:space="preserve"> -</w:t>
      </w:r>
      <w:r w:rsidRPr="004C3AFD">
        <w:rPr>
          <w:rFonts w:ascii="Arial" w:hAnsi="Arial" w:cs="Arial"/>
        </w:rPr>
        <w:t xml:space="preserve"> for example where the Tender Documentation includes a Bill of Quantities</w:t>
      </w:r>
      <w:r w:rsidR="00BC58A7" w:rsidRPr="004C3AFD">
        <w:rPr>
          <w:rFonts w:ascii="Arial" w:hAnsi="Arial" w:cs="Arial"/>
        </w:rPr>
        <w:t xml:space="preserve"> (a measured list of the materials needed for the Works)</w:t>
      </w:r>
      <w:r w:rsidRPr="004C3AFD">
        <w:rPr>
          <w:rFonts w:ascii="Arial" w:hAnsi="Arial" w:cs="Arial"/>
        </w:rPr>
        <w:t>.</w:t>
      </w:r>
    </w:p>
    <w:p w14:paraId="136988FA" w14:textId="5F8E6336" w:rsidR="009C50A3" w:rsidRPr="004C3AFD" w:rsidRDefault="009C50A3" w:rsidP="009C50A3">
      <w:pPr>
        <w:spacing w:before="0" w:after="120" w:line="240" w:lineRule="auto"/>
        <w:rPr>
          <w:rFonts w:ascii="Arial" w:hAnsi="Arial" w:cs="Arial"/>
        </w:rPr>
      </w:pPr>
      <w:r w:rsidRPr="004C3AFD">
        <w:rPr>
          <w:rFonts w:ascii="Arial" w:hAnsi="Arial" w:cs="Arial"/>
        </w:rPr>
        <w:t xml:space="preserve">In determining whether to seek more than the minimum number of tender participants consider any competitive benefit </w:t>
      </w:r>
      <w:r w:rsidR="00BC58A7" w:rsidRPr="004C3AFD">
        <w:rPr>
          <w:rFonts w:ascii="Arial" w:hAnsi="Arial" w:cs="Arial"/>
        </w:rPr>
        <w:t xml:space="preserve">that could be achieved </w:t>
      </w:r>
      <w:r w:rsidRPr="004C3AFD">
        <w:rPr>
          <w:rFonts w:ascii="Arial" w:hAnsi="Arial" w:cs="Arial"/>
        </w:rPr>
        <w:t>from a larger field against factors such as</w:t>
      </w:r>
      <w:r w:rsidR="00BC58A7" w:rsidRPr="004C3AFD">
        <w:rPr>
          <w:rFonts w:ascii="Arial" w:hAnsi="Arial" w:cs="Arial"/>
        </w:rPr>
        <w:t xml:space="preserve"> the</w:t>
      </w:r>
      <w:r w:rsidRPr="004C3AFD">
        <w:rPr>
          <w:rFonts w:ascii="Arial" w:hAnsi="Arial" w:cs="Arial"/>
        </w:rPr>
        <w:t>:</w:t>
      </w:r>
    </w:p>
    <w:p w14:paraId="52B8882E" w14:textId="77777777" w:rsidR="009C50A3" w:rsidRPr="004C3AFD" w:rsidRDefault="009C50A3" w:rsidP="009C50A3">
      <w:pPr>
        <w:pStyle w:val="Bulletindent"/>
        <w:spacing w:before="0" w:after="120"/>
        <w:rPr>
          <w:rFonts w:ascii="Arial" w:hAnsi="Arial" w:cs="Arial"/>
        </w:rPr>
      </w:pPr>
      <w:r w:rsidRPr="004C3AFD">
        <w:rPr>
          <w:rFonts w:ascii="Arial" w:hAnsi="Arial" w:cs="Arial"/>
        </w:rPr>
        <w:t>time and cost of preparing and evaluating tenders;</w:t>
      </w:r>
    </w:p>
    <w:p w14:paraId="0C4D30BE" w14:textId="77777777" w:rsidR="009C50A3" w:rsidRPr="004C3AFD" w:rsidRDefault="009C50A3" w:rsidP="009C50A3">
      <w:pPr>
        <w:pStyle w:val="Bulletindent"/>
        <w:spacing w:before="0" w:after="120"/>
        <w:rPr>
          <w:rFonts w:ascii="Arial" w:hAnsi="Arial" w:cs="Arial"/>
        </w:rPr>
      </w:pPr>
      <w:r w:rsidRPr="004C3AFD">
        <w:rPr>
          <w:rFonts w:ascii="Arial" w:hAnsi="Arial" w:cs="Arial"/>
        </w:rPr>
        <w:t>complexity of the project;</w:t>
      </w:r>
    </w:p>
    <w:p w14:paraId="0853AF4F" w14:textId="77777777" w:rsidR="009C50A3" w:rsidRPr="004C3AFD" w:rsidRDefault="009C50A3" w:rsidP="009C50A3">
      <w:pPr>
        <w:pStyle w:val="Bulletindent"/>
        <w:spacing w:before="0" w:after="120"/>
        <w:rPr>
          <w:rFonts w:ascii="Arial" w:hAnsi="Arial" w:cs="Arial"/>
        </w:rPr>
      </w:pPr>
      <w:r w:rsidRPr="004C3AFD">
        <w:rPr>
          <w:rFonts w:ascii="Arial" w:hAnsi="Arial" w:cs="Arial"/>
        </w:rPr>
        <w:lastRenderedPageBreak/>
        <w:t>project delivery method;</w:t>
      </w:r>
    </w:p>
    <w:p w14:paraId="0D792BB7" w14:textId="77777777" w:rsidR="009C50A3" w:rsidRPr="004C3AFD" w:rsidRDefault="009C50A3" w:rsidP="009C50A3">
      <w:pPr>
        <w:pStyle w:val="Bulletindent"/>
        <w:spacing w:before="0" w:after="120"/>
        <w:rPr>
          <w:rFonts w:ascii="Arial" w:hAnsi="Arial" w:cs="Arial"/>
        </w:rPr>
      </w:pPr>
      <w:r w:rsidRPr="004C3AFD">
        <w:rPr>
          <w:rFonts w:ascii="Arial" w:hAnsi="Arial" w:cs="Arial"/>
        </w:rPr>
        <w:t>structure of the supply market; and</w:t>
      </w:r>
    </w:p>
    <w:p w14:paraId="7C8EBFED" w14:textId="77777777" w:rsidR="009C50A3" w:rsidRPr="004C3AFD" w:rsidRDefault="009C50A3" w:rsidP="009C50A3">
      <w:pPr>
        <w:pStyle w:val="Bulletindent"/>
        <w:spacing w:before="0" w:after="120"/>
        <w:rPr>
          <w:rFonts w:ascii="Arial" w:hAnsi="Arial" w:cs="Arial"/>
        </w:rPr>
      </w:pPr>
      <w:r w:rsidRPr="004C3AFD">
        <w:rPr>
          <w:rFonts w:ascii="Arial" w:hAnsi="Arial" w:cs="Arial"/>
        </w:rPr>
        <w:t>interest among potential tender participants.</w:t>
      </w:r>
    </w:p>
    <w:p w14:paraId="0B65ED00" w14:textId="49E63FAF" w:rsidR="00F07674" w:rsidRPr="004C3AFD" w:rsidRDefault="00BC58A7" w:rsidP="00F07674">
      <w:pPr>
        <w:pStyle w:val="Heading2"/>
        <w:spacing w:after="120" w:line="240" w:lineRule="auto"/>
        <w:rPr>
          <w:rFonts w:ascii="Arial" w:hAnsi="Arial" w:cs="Arial"/>
        </w:rPr>
      </w:pPr>
      <w:r w:rsidRPr="004C3AFD">
        <w:rPr>
          <w:rFonts w:ascii="Arial" w:hAnsi="Arial" w:cs="Arial"/>
        </w:rPr>
        <w:t>The benefits of a f</w:t>
      </w:r>
      <w:r w:rsidR="00F07674" w:rsidRPr="004C3AFD">
        <w:rPr>
          <w:rFonts w:ascii="Arial" w:hAnsi="Arial" w:cs="Arial"/>
        </w:rPr>
        <w:t xml:space="preserve">lexible </w:t>
      </w:r>
      <w:r w:rsidRPr="004C3AFD">
        <w:rPr>
          <w:rFonts w:ascii="Arial" w:hAnsi="Arial" w:cs="Arial"/>
        </w:rPr>
        <w:t>a</w:t>
      </w:r>
      <w:r w:rsidR="00F07674" w:rsidRPr="004C3AFD">
        <w:rPr>
          <w:rFonts w:ascii="Arial" w:hAnsi="Arial" w:cs="Arial"/>
        </w:rPr>
        <w:t>pproach</w:t>
      </w:r>
    </w:p>
    <w:p w14:paraId="6041BCE4" w14:textId="4B145387" w:rsidR="00F07674" w:rsidRPr="004C3AFD" w:rsidRDefault="00F07674" w:rsidP="00F07674">
      <w:pPr>
        <w:spacing w:before="0" w:after="120" w:line="240" w:lineRule="auto"/>
        <w:rPr>
          <w:rFonts w:ascii="Arial" w:hAnsi="Arial" w:cs="Arial"/>
        </w:rPr>
      </w:pPr>
      <w:r w:rsidRPr="004C3AFD">
        <w:rPr>
          <w:rFonts w:ascii="Arial" w:hAnsi="Arial" w:cs="Arial"/>
        </w:rPr>
        <w:t>The planning process should enable Agencies to build a productive relationship with suppliers in the relevant market.</w:t>
      </w:r>
    </w:p>
    <w:p w14:paraId="54F850E4" w14:textId="65D55030" w:rsidR="00F07674" w:rsidRPr="004C3AFD" w:rsidRDefault="00F07674" w:rsidP="00F07674">
      <w:pPr>
        <w:spacing w:before="0" w:after="120" w:line="240" w:lineRule="auto"/>
        <w:rPr>
          <w:rFonts w:ascii="Arial" w:hAnsi="Arial" w:cs="Arial"/>
        </w:rPr>
      </w:pPr>
      <w:r w:rsidRPr="004C3AFD">
        <w:rPr>
          <w:rFonts w:ascii="Arial" w:hAnsi="Arial" w:cs="Arial"/>
        </w:rPr>
        <w:t xml:space="preserve">A program of works could justify establishing a </w:t>
      </w:r>
      <w:r w:rsidR="007160F0" w:rsidRPr="004C3AFD">
        <w:rPr>
          <w:rFonts w:ascii="Arial" w:hAnsi="Arial" w:cs="Arial"/>
        </w:rPr>
        <w:t xml:space="preserve">Supplier </w:t>
      </w:r>
      <w:r w:rsidR="00BC58A7" w:rsidRPr="004C3AFD">
        <w:rPr>
          <w:rFonts w:ascii="Arial" w:hAnsi="Arial" w:cs="Arial"/>
        </w:rPr>
        <w:t>P</w:t>
      </w:r>
      <w:r w:rsidRPr="004C3AFD">
        <w:rPr>
          <w:rFonts w:ascii="Arial" w:hAnsi="Arial" w:cs="Arial"/>
        </w:rPr>
        <w:t>anel following a competitive tender process to provide a ready source of suitable participants to support multiple related procurements.</w:t>
      </w:r>
    </w:p>
    <w:p w14:paraId="55442167" w14:textId="43721BBA" w:rsidR="00F07674" w:rsidRPr="004C3AFD" w:rsidRDefault="00F07674" w:rsidP="00F07674">
      <w:pPr>
        <w:spacing w:before="0" w:after="120" w:line="240" w:lineRule="auto"/>
        <w:rPr>
          <w:rFonts w:ascii="Arial" w:hAnsi="Arial" w:cs="Arial"/>
        </w:rPr>
      </w:pPr>
      <w:r w:rsidRPr="004C3AFD">
        <w:rPr>
          <w:rFonts w:ascii="Arial" w:hAnsi="Arial" w:cs="Arial"/>
        </w:rPr>
        <w:t xml:space="preserve">The breakdown of the procurement into packages provides the opportunity to have more participants engaged to provide </w:t>
      </w:r>
      <w:r w:rsidR="00CB7148" w:rsidRPr="004C3AFD">
        <w:rPr>
          <w:rFonts w:ascii="Arial" w:hAnsi="Arial" w:cs="Arial"/>
        </w:rPr>
        <w:t>Works or Construction Services</w:t>
      </w:r>
      <w:r w:rsidRPr="004C3AFD">
        <w:rPr>
          <w:rFonts w:ascii="Arial" w:hAnsi="Arial" w:cs="Arial"/>
        </w:rPr>
        <w:t xml:space="preserve">. For example, few major contractors operate in regional areas, so dividing a large project into several smaller projects may give local participants a greater opportunity to </w:t>
      </w:r>
      <w:r w:rsidR="009C3D7E" w:rsidRPr="004C3AFD">
        <w:rPr>
          <w:rFonts w:ascii="Arial" w:hAnsi="Arial" w:cs="Arial"/>
        </w:rPr>
        <w:t>compete for a project.</w:t>
      </w:r>
    </w:p>
    <w:p w14:paraId="31C25FCF" w14:textId="70587268" w:rsidR="00F07674" w:rsidRDefault="00F07674" w:rsidP="00F07674">
      <w:pPr>
        <w:spacing w:before="0" w:after="120" w:line="240" w:lineRule="auto"/>
        <w:rPr>
          <w:rFonts w:ascii="Arial" w:hAnsi="Arial" w:cs="Arial"/>
        </w:rPr>
      </w:pPr>
      <w:r w:rsidRPr="004C3AFD">
        <w:rPr>
          <w:rFonts w:ascii="Arial" w:hAnsi="Arial" w:cs="Arial"/>
        </w:rPr>
        <w:t xml:space="preserve">Lack of interest in an </w:t>
      </w:r>
      <w:r w:rsidR="009C3D7E" w:rsidRPr="004C3AFD">
        <w:rPr>
          <w:rFonts w:ascii="Arial" w:hAnsi="Arial" w:cs="Arial"/>
        </w:rPr>
        <w:t xml:space="preserve">expression of interest </w:t>
      </w:r>
      <w:r w:rsidRPr="004C3AFD">
        <w:rPr>
          <w:rFonts w:ascii="Arial" w:hAnsi="Arial" w:cs="Arial"/>
        </w:rPr>
        <w:t xml:space="preserve">or market testing exercise can be an indicator that the procurement strategy needs to be revisited. </w:t>
      </w:r>
      <w:r w:rsidR="009C3D7E" w:rsidRPr="004C3AFD">
        <w:rPr>
          <w:rFonts w:ascii="Arial" w:hAnsi="Arial" w:cs="Arial"/>
        </w:rPr>
        <w:t xml:space="preserve">Any </w:t>
      </w:r>
      <w:r w:rsidRPr="004C3AFD">
        <w:rPr>
          <w:rFonts w:ascii="Arial" w:hAnsi="Arial" w:cs="Arial"/>
        </w:rPr>
        <w:t>change should be undertaken carefully</w:t>
      </w:r>
      <w:r w:rsidR="009C3D7E" w:rsidRPr="004C3AFD">
        <w:rPr>
          <w:rFonts w:ascii="Arial" w:hAnsi="Arial" w:cs="Arial"/>
        </w:rPr>
        <w:t>. F</w:t>
      </w:r>
      <w:r w:rsidRPr="004C3AFD">
        <w:rPr>
          <w:rFonts w:ascii="Arial" w:hAnsi="Arial" w:cs="Arial"/>
        </w:rPr>
        <w:t>or example</w:t>
      </w:r>
      <w:r w:rsidR="009C3D7E" w:rsidRPr="004C3AFD">
        <w:rPr>
          <w:rFonts w:ascii="Arial" w:hAnsi="Arial" w:cs="Arial"/>
        </w:rPr>
        <w:t>,</w:t>
      </w:r>
      <w:r w:rsidRPr="004C3AFD">
        <w:rPr>
          <w:rFonts w:ascii="Arial" w:hAnsi="Arial" w:cs="Arial"/>
        </w:rPr>
        <w:t xml:space="preserve"> breaking the project into smaller work tasks may increase the number of potential </w:t>
      </w:r>
      <w:r w:rsidR="009C3D7E" w:rsidRPr="004C3AFD">
        <w:rPr>
          <w:rFonts w:ascii="Arial" w:hAnsi="Arial" w:cs="Arial"/>
        </w:rPr>
        <w:t>participants</w:t>
      </w:r>
      <w:r w:rsidRPr="004C3AFD">
        <w:rPr>
          <w:rFonts w:ascii="Arial" w:hAnsi="Arial" w:cs="Arial"/>
        </w:rPr>
        <w:t xml:space="preserve">, but may also add to integration risks </w:t>
      </w:r>
      <w:r w:rsidR="00BC58A7" w:rsidRPr="004C3AFD">
        <w:rPr>
          <w:rFonts w:ascii="Arial" w:hAnsi="Arial" w:cs="Arial"/>
        </w:rPr>
        <w:t xml:space="preserve">between the smaller projects </w:t>
      </w:r>
      <w:r w:rsidRPr="004C3AFD">
        <w:rPr>
          <w:rFonts w:ascii="Arial" w:hAnsi="Arial" w:cs="Arial"/>
        </w:rPr>
        <w:t>and increase the contract management task.</w:t>
      </w:r>
    </w:p>
    <w:p w14:paraId="0C29FC9E" w14:textId="77777777" w:rsidR="00814BFD" w:rsidRDefault="00814BFD" w:rsidP="00F07674">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899"/>
        <w:gridCol w:w="1180"/>
        <w:gridCol w:w="1801"/>
        <w:gridCol w:w="3828"/>
        <w:gridCol w:w="1308"/>
      </w:tblGrid>
      <w:tr w:rsidR="00814BFD" w:rsidRPr="00555420" w14:paraId="557B44C8" w14:textId="77777777" w:rsidTr="00814BFD">
        <w:tc>
          <w:tcPr>
            <w:tcW w:w="900" w:type="dxa"/>
          </w:tcPr>
          <w:p w14:paraId="36A24F35"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0BC56B84"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2FBA5077"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19ADB0D6"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3765BFC9"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814BFD" w:rsidRPr="00555420" w14:paraId="3722E15C" w14:textId="77777777" w:rsidTr="00814BFD">
        <w:tc>
          <w:tcPr>
            <w:tcW w:w="900" w:type="dxa"/>
          </w:tcPr>
          <w:p w14:paraId="750A806C" w14:textId="77777777" w:rsidR="00814BFD" w:rsidRPr="00555420" w:rsidRDefault="00814BFD" w:rsidP="00814BFD">
            <w:pPr>
              <w:pStyle w:val="NormalIndent"/>
              <w:spacing w:before="60" w:after="60"/>
              <w:ind w:left="0"/>
              <w:rPr>
                <w:rFonts w:ascii="Arial" w:hAnsi="Arial" w:cs="Arial"/>
                <w:sz w:val="16"/>
                <w:szCs w:val="16"/>
              </w:rPr>
            </w:pPr>
          </w:p>
        </w:tc>
        <w:tc>
          <w:tcPr>
            <w:tcW w:w="1188" w:type="dxa"/>
          </w:tcPr>
          <w:p w14:paraId="2EEDB249" w14:textId="77777777" w:rsidR="00814BFD" w:rsidRPr="00555420" w:rsidRDefault="00814BFD" w:rsidP="00814BFD">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6FDD6884" w14:textId="77777777" w:rsidR="00814BFD" w:rsidRPr="00555420" w:rsidRDefault="00814BFD" w:rsidP="00814BFD">
            <w:pPr>
              <w:pStyle w:val="NormalIndent"/>
              <w:spacing w:before="60" w:after="60"/>
              <w:ind w:left="0"/>
              <w:rPr>
                <w:rFonts w:ascii="Arial" w:hAnsi="Arial" w:cs="Arial"/>
                <w:sz w:val="16"/>
                <w:szCs w:val="16"/>
              </w:rPr>
            </w:pPr>
          </w:p>
        </w:tc>
        <w:tc>
          <w:tcPr>
            <w:tcW w:w="3978" w:type="dxa"/>
          </w:tcPr>
          <w:p w14:paraId="1BFF9388" w14:textId="77777777" w:rsidR="00814BFD" w:rsidRPr="00555420" w:rsidRDefault="00814BFD" w:rsidP="00814BFD">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36CB7A62" w14:textId="77777777" w:rsidR="00814BFD" w:rsidRPr="00555420" w:rsidRDefault="00814BFD" w:rsidP="00814BFD">
            <w:pPr>
              <w:pStyle w:val="NormalIndent"/>
              <w:spacing w:before="60" w:after="60"/>
              <w:ind w:left="0"/>
              <w:rPr>
                <w:rFonts w:ascii="Arial" w:hAnsi="Arial" w:cs="Arial"/>
                <w:sz w:val="16"/>
                <w:szCs w:val="16"/>
              </w:rPr>
            </w:pPr>
          </w:p>
        </w:tc>
      </w:tr>
      <w:tr w:rsidR="00814BFD" w:rsidRPr="00555420" w14:paraId="1CDD4979" w14:textId="77777777" w:rsidTr="00814BFD">
        <w:tc>
          <w:tcPr>
            <w:tcW w:w="900" w:type="dxa"/>
          </w:tcPr>
          <w:p w14:paraId="502C6581" w14:textId="77777777" w:rsidR="00814BFD" w:rsidRPr="00555420" w:rsidRDefault="00814BFD" w:rsidP="00814BFD">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523EF2F5" w14:textId="451584BB" w:rsidR="00814BFD" w:rsidRPr="00555420" w:rsidRDefault="00EB6F9C" w:rsidP="00814BFD">
            <w:pPr>
              <w:pStyle w:val="NormalIndent"/>
              <w:spacing w:before="60" w:after="60"/>
              <w:ind w:left="0"/>
              <w:rPr>
                <w:rFonts w:ascii="Arial" w:hAnsi="Arial" w:cs="Arial"/>
                <w:sz w:val="16"/>
                <w:szCs w:val="16"/>
              </w:rPr>
            </w:pPr>
            <w:r>
              <w:rPr>
                <w:rFonts w:ascii="Arial" w:hAnsi="Arial" w:cs="Arial"/>
                <w:sz w:val="16"/>
                <w:szCs w:val="16"/>
              </w:rPr>
              <w:t>24/07/2018</w:t>
            </w:r>
          </w:p>
        </w:tc>
        <w:tc>
          <w:tcPr>
            <w:tcW w:w="1848" w:type="dxa"/>
          </w:tcPr>
          <w:p w14:paraId="53FB8CD3" w14:textId="608D4ACB" w:rsidR="00814BFD" w:rsidRPr="00555420" w:rsidRDefault="00D16E6E" w:rsidP="00814BFD">
            <w:pPr>
              <w:pStyle w:val="NormalIndent"/>
              <w:spacing w:before="60" w:after="60"/>
              <w:ind w:left="0"/>
              <w:rPr>
                <w:rFonts w:ascii="Arial" w:hAnsi="Arial" w:cs="Arial"/>
                <w:sz w:val="16"/>
                <w:szCs w:val="16"/>
              </w:rPr>
            </w:pPr>
            <w:r>
              <w:rPr>
                <w:rFonts w:ascii="Arial" w:hAnsi="Arial" w:cs="Arial"/>
                <w:sz w:val="16"/>
                <w:szCs w:val="16"/>
              </w:rPr>
              <w:t>Tender staging and field size</w:t>
            </w:r>
          </w:p>
        </w:tc>
        <w:tc>
          <w:tcPr>
            <w:tcW w:w="3978" w:type="dxa"/>
          </w:tcPr>
          <w:p w14:paraId="3124BE3A" w14:textId="488FD4E6" w:rsidR="00814BFD" w:rsidRPr="00555420" w:rsidRDefault="00814BFD" w:rsidP="00D16E6E">
            <w:pPr>
              <w:pStyle w:val="NormalIndent"/>
              <w:spacing w:before="60" w:after="60"/>
              <w:ind w:left="0"/>
              <w:rPr>
                <w:rFonts w:ascii="Arial" w:hAnsi="Arial" w:cs="Arial"/>
                <w:sz w:val="16"/>
                <w:szCs w:val="16"/>
              </w:rPr>
            </w:pPr>
            <w:r w:rsidRPr="00555420">
              <w:rPr>
                <w:rFonts w:ascii="Arial" w:hAnsi="Arial" w:cs="Arial"/>
                <w:sz w:val="16"/>
                <w:szCs w:val="16"/>
              </w:rPr>
              <w:t xml:space="preserve">Insert new paragraph </w:t>
            </w:r>
            <w:r w:rsidR="00D16E6E">
              <w:rPr>
                <w:rFonts w:ascii="Arial" w:hAnsi="Arial" w:cs="Arial"/>
                <w:sz w:val="16"/>
                <w:szCs w:val="16"/>
              </w:rPr>
              <w:t>clarifying use of multi-stage procurement processes when conducting open or Selective Tenders.</w:t>
            </w:r>
          </w:p>
        </w:tc>
        <w:tc>
          <w:tcPr>
            <w:tcW w:w="1328" w:type="dxa"/>
          </w:tcPr>
          <w:p w14:paraId="69A2928E" w14:textId="77777777" w:rsidR="00814BFD" w:rsidRPr="00555420" w:rsidRDefault="00814BFD" w:rsidP="00814BFD">
            <w:pPr>
              <w:pStyle w:val="NormalIndent"/>
              <w:spacing w:before="60" w:after="60"/>
              <w:ind w:left="0"/>
              <w:rPr>
                <w:rFonts w:ascii="Arial" w:hAnsi="Arial" w:cs="Arial"/>
                <w:sz w:val="16"/>
                <w:szCs w:val="16"/>
              </w:rPr>
            </w:pPr>
            <w:r w:rsidRPr="00555420">
              <w:rPr>
                <w:rFonts w:ascii="Arial" w:hAnsi="Arial" w:cs="Arial"/>
                <w:sz w:val="16"/>
                <w:szCs w:val="16"/>
              </w:rPr>
              <w:t>DTF</w:t>
            </w:r>
          </w:p>
        </w:tc>
      </w:tr>
      <w:tr w:rsidR="0007018C" w:rsidRPr="00555420" w14:paraId="4A25B285" w14:textId="77777777" w:rsidTr="00814BFD">
        <w:tc>
          <w:tcPr>
            <w:tcW w:w="900" w:type="dxa"/>
          </w:tcPr>
          <w:p w14:paraId="3266B784" w14:textId="233E76A7" w:rsidR="0007018C" w:rsidRPr="00555420" w:rsidRDefault="0007018C" w:rsidP="00814BFD">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299B21E4" w14:textId="0A7B6B99" w:rsidR="0007018C" w:rsidRDefault="00D87C0A" w:rsidP="00814BFD">
            <w:pPr>
              <w:pStyle w:val="NormalIndent"/>
              <w:spacing w:before="60" w:after="60"/>
              <w:ind w:left="0"/>
              <w:rPr>
                <w:rFonts w:ascii="Arial" w:hAnsi="Arial" w:cs="Arial"/>
                <w:sz w:val="16"/>
                <w:szCs w:val="16"/>
              </w:rPr>
            </w:pPr>
            <w:r>
              <w:rPr>
                <w:rFonts w:ascii="Arial" w:hAnsi="Arial" w:cs="Arial"/>
                <w:sz w:val="16"/>
                <w:szCs w:val="16"/>
              </w:rPr>
              <w:t xml:space="preserve"> 2/8/2019</w:t>
            </w:r>
          </w:p>
        </w:tc>
        <w:tc>
          <w:tcPr>
            <w:tcW w:w="1848" w:type="dxa"/>
          </w:tcPr>
          <w:p w14:paraId="3F6FE0A0" w14:textId="1128B26D" w:rsidR="0007018C" w:rsidRDefault="0007018C" w:rsidP="00814BFD">
            <w:pPr>
              <w:pStyle w:val="NormalIndent"/>
              <w:spacing w:before="60" w:after="60"/>
              <w:ind w:left="0"/>
              <w:rPr>
                <w:rFonts w:ascii="Arial" w:hAnsi="Arial" w:cs="Arial"/>
                <w:sz w:val="16"/>
                <w:szCs w:val="16"/>
              </w:rPr>
            </w:pPr>
            <w:r>
              <w:rPr>
                <w:rFonts w:ascii="Arial" w:hAnsi="Arial" w:cs="Arial"/>
                <w:sz w:val="16"/>
                <w:szCs w:val="16"/>
              </w:rPr>
              <w:t>Tender staging and field size</w:t>
            </w:r>
          </w:p>
        </w:tc>
        <w:tc>
          <w:tcPr>
            <w:tcW w:w="3978" w:type="dxa"/>
          </w:tcPr>
          <w:p w14:paraId="420927D3" w14:textId="0236CDDF" w:rsidR="0007018C" w:rsidRPr="0007018C" w:rsidRDefault="0007018C" w:rsidP="00D16E6E">
            <w:pPr>
              <w:pStyle w:val="NormalIndent"/>
              <w:spacing w:before="60" w:after="60"/>
              <w:ind w:left="0"/>
              <w:rPr>
                <w:rFonts w:ascii="Arial" w:hAnsi="Arial" w:cs="Arial"/>
                <w:sz w:val="16"/>
                <w:szCs w:val="16"/>
              </w:rPr>
            </w:pPr>
            <w:r w:rsidRPr="0007018C">
              <w:rPr>
                <w:rFonts w:ascii="Arial" w:hAnsi="Arial" w:cs="Arial"/>
                <w:sz w:val="16"/>
                <w:szCs w:val="16"/>
              </w:rPr>
              <w:t>In the paragraph</w:t>
            </w:r>
            <w:r w:rsidR="00D87C0A">
              <w:rPr>
                <w:rFonts w:ascii="Arial" w:hAnsi="Arial" w:cs="Arial"/>
                <w:sz w:val="16"/>
                <w:szCs w:val="16"/>
              </w:rPr>
              <w:t xml:space="preserve"> starting</w:t>
            </w:r>
            <w:r w:rsidRPr="0007018C">
              <w:rPr>
                <w:rFonts w:ascii="Arial" w:hAnsi="Arial" w:cs="Arial"/>
                <w:sz w:val="16"/>
                <w:szCs w:val="16"/>
              </w:rPr>
              <w:t xml:space="preserve"> </w:t>
            </w:r>
            <w:r w:rsidR="00D87C0A">
              <w:rPr>
                <w:rFonts w:ascii="Arial" w:hAnsi="Arial" w:cs="Arial"/>
                <w:sz w:val="16"/>
                <w:szCs w:val="16"/>
              </w:rPr>
              <w:t>‘</w:t>
            </w:r>
            <w:r w:rsidRPr="0007018C">
              <w:rPr>
                <w:rFonts w:ascii="Arial" w:hAnsi="Arial" w:cs="Arial"/>
                <w:sz w:val="16"/>
                <w:szCs w:val="16"/>
              </w:rPr>
              <w:t>In major projects with complex and expensive tender requirements (such as public private partnerships</w:t>
            </w:r>
            <w:r w:rsidRPr="0007018C" w:rsidDel="00113E1B">
              <w:rPr>
                <w:rFonts w:ascii="Arial" w:hAnsi="Arial" w:cs="Arial"/>
                <w:sz w:val="16"/>
                <w:szCs w:val="16"/>
              </w:rPr>
              <w:t xml:space="preserve"> </w:t>
            </w:r>
            <w:r w:rsidRPr="0007018C">
              <w:rPr>
                <w:rFonts w:ascii="Arial" w:hAnsi="Arial" w:cs="Arial"/>
                <w:sz w:val="16"/>
                <w:szCs w:val="16"/>
              </w:rPr>
              <w:t>or alliancing projects), a field size of two maybe sufficient</w:t>
            </w:r>
            <w:r w:rsidR="00D87C0A">
              <w:rPr>
                <w:rFonts w:ascii="Arial" w:hAnsi="Arial" w:cs="Arial"/>
                <w:sz w:val="16"/>
                <w:szCs w:val="16"/>
              </w:rPr>
              <w:t>’</w:t>
            </w:r>
            <w:r w:rsidRPr="0007018C">
              <w:rPr>
                <w:rFonts w:ascii="Arial" w:hAnsi="Arial" w:cs="Arial"/>
                <w:sz w:val="16"/>
                <w:szCs w:val="16"/>
              </w:rPr>
              <w:t xml:space="preserve">, </w:t>
            </w:r>
            <w:r>
              <w:rPr>
                <w:rFonts w:ascii="Arial" w:hAnsi="Arial" w:cs="Arial"/>
                <w:sz w:val="16"/>
                <w:szCs w:val="16"/>
              </w:rPr>
              <w:t>remove the reference to consider partially compensating tender participants. Victoria’s bid cost reimbursement for major construction projects policy replaces this reference.</w:t>
            </w:r>
          </w:p>
        </w:tc>
        <w:tc>
          <w:tcPr>
            <w:tcW w:w="1328" w:type="dxa"/>
          </w:tcPr>
          <w:p w14:paraId="7449B15A" w14:textId="153640D2" w:rsidR="0007018C" w:rsidRPr="00555420" w:rsidRDefault="00A4494E" w:rsidP="00814BFD">
            <w:pPr>
              <w:pStyle w:val="NormalIndent"/>
              <w:spacing w:before="60" w:after="60"/>
              <w:ind w:left="0"/>
              <w:rPr>
                <w:rFonts w:ascii="Arial" w:hAnsi="Arial" w:cs="Arial"/>
                <w:sz w:val="16"/>
                <w:szCs w:val="16"/>
              </w:rPr>
            </w:pPr>
            <w:r>
              <w:rPr>
                <w:rFonts w:ascii="Arial" w:hAnsi="Arial" w:cs="Arial"/>
                <w:sz w:val="16"/>
                <w:szCs w:val="16"/>
              </w:rPr>
              <w:t>DTF</w:t>
            </w:r>
          </w:p>
        </w:tc>
      </w:tr>
      <w:tr w:rsidR="00E812DD" w:rsidRPr="00555420" w14:paraId="17BB3F43" w14:textId="77777777" w:rsidTr="00814BFD">
        <w:tc>
          <w:tcPr>
            <w:tcW w:w="900" w:type="dxa"/>
          </w:tcPr>
          <w:p w14:paraId="684A8BB0" w14:textId="7F0DA89C" w:rsidR="00E812DD" w:rsidRDefault="00E812DD" w:rsidP="00814BFD">
            <w:pPr>
              <w:pStyle w:val="NormalIndent"/>
              <w:spacing w:before="60" w:after="60"/>
              <w:ind w:left="0"/>
              <w:rPr>
                <w:rFonts w:ascii="Arial" w:hAnsi="Arial" w:cs="Arial"/>
                <w:sz w:val="16"/>
                <w:szCs w:val="16"/>
              </w:rPr>
            </w:pPr>
            <w:r>
              <w:rPr>
                <w:rFonts w:ascii="Arial" w:hAnsi="Arial" w:cs="Arial"/>
                <w:sz w:val="16"/>
                <w:szCs w:val="16"/>
              </w:rPr>
              <w:t>3</w:t>
            </w:r>
          </w:p>
        </w:tc>
        <w:tc>
          <w:tcPr>
            <w:tcW w:w="1188" w:type="dxa"/>
          </w:tcPr>
          <w:p w14:paraId="0EDDE088" w14:textId="1E91CEB1" w:rsidR="00E812DD" w:rsidRDefault="00E812DD" w:rsidP="00814BFD">
            <w:pPr>
              <w:pStyle w:val="NormalIndent"/>
              <w:spacing w:before="60" w:after="60"/>
              <w:ind w:left="0"/>
              <w:rPr>
                <w:rFonts w:ascii="Arial" w:hAnsi="Arial" w:cs="Arial"/>
                <w:sz w:val="16"/>
                <w:szCs w:val="16"/>
              </w:rPr>
            </w:pPr>
            <w:r>
              <w:rPr>
                <w:rFonts w:ascii="Arial" w:hAnsi="Arial" w:cs="Arial"/>
                <w:sz w:val="16"/>
                <w:szCs w:val="16"/>
              </w:rPr>
              <w:t>1</w:t>
            </w:r>
            <w:r w:rsidR="00184117">
              <w:rPr>
                <w:rFonts w:ascii="Arial" w:hAnsi="Arial" w:cs="Arial"/>
                <w:sz w:val="16"/>
                <w:szCs w:val="16"/>
              </w:rPr>
              <w:t>/09/2024</w:t>
            </w:r>
          </w:p>
        </w:tc>
        <w:tc>
          <w:tcPr>
            <w:tcW w:w="1848" w:type="dxa"/>
          </w:tcPr>
          <w:p w14:paraId="70FB6751" w14:textId="3CDA54D1" w:rsidR="00E812DD" w:rsidRDefault="00184117" w:rsidP="00814BFD">
            <w:pPr>
              <w:pStyle w:val="NormalIndent"/>
              <w:spacing w:before="60" w:after="60"/>
              <w:ind w:left="0"/>
              <w:rPr>
                <w:rFonts w:ascii="Arial" w:hAnsi="Arial" w:cs="Arial"/>
                <w:sz w:val="16"/>
                <w:szCs w:val="16"/>
              </w:rPr>
            </w:pPr>
            <w:r>
              <w:rPr>
                <w:rFonts w:ascii="Arial" w:hAnsi="Arial" w:cs="Arial"/>
                <w:sz w:val="16"/>
                <w:szCs w:val="16"/>
              </w:rPr>
              <w:t>Tender staging and field size</w:t>
            </w:r>
          </w:p>
        </w:tc>
        <w:tc>
          <w:tcPr>
            <w:tcW w:w="3978" w:type="dxa"/>
          </w:tcPr>
          <w:p w14:paraId="77B78B2E" w14:textId="44AE156A" w:rsidR="00E812DD" w:rsidRPr="0007018C" w:rsidRDefault="00592821" w:rsidP="00D16E6E">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tc>
        <w:tc>
          <w:tcPr>
            <w:tcW w:w="1328" w:type="dxa"/>
          </w:tcPr>
          <w:p w14:paraId="57634E2F" w14:textId="46450590" w:rsidR="00E812DD" w:rsidRPr="00555420" w:rsidRDefault="00592821" w:rsidP="00814BFD">
            <w:pPr>
              <w:pStyle w:val="NormalIndent"/>
              <w:spacing w:before="60" w:after="60"/>
              <w:ind w:left="0"/>
              <w:rPr>
                <w:rFonts w:ascii="Arial" w:hAnsi="Arial" w:cs="Arial"/>
                <w:sz w:val="16"/>
                <w:szCs w:val="16"/>
              </w:rPr>
            </w:pPr>
            <w:r>
              <w:rPr>
                <w:rFonts w:ascii="Arial" w:hAnsi="Arial" w:cs="Arial"/>
                <w:sz w:val="16"/>
                <w:szCs w:val="16"/>
              </w:rPr>
              <w:t>DTF</w:t>
            </w:r>
          </w:p>
        </w:tc>
      </w:tr>
    </w:tbl>
    <w:p w14:paraId="08E2578D" w14:textId="77777777" w:rsidR="009C50A3" w:rsidRPr="004C3AFD" w:rsidRDefault="009C50A3" w:rsidP="009C50A3">
      <w:pPr>
        <w:spacing w:before="60" w:after="60"/>
        <w:jc w:val="both"/>
        <w:rPr>
          <w:rFonts w:ascii="Arial" w:hAnsi="Arial" w:cs="Arial"/>
        </w:rPr>
      </w:pPr>
    </w:p>
    <w:p w14:paraId="6E457D68" w14:textId="77777777" w:rsidR="00F07674" w:rsidRPr="004C3AFD" w:rsidRDefault="00F07674" w:rsidP="009C50A3">
      <w:pPr>
        <w:spacing w:before="60" w:after="60"/>
        <w:jc w:val="both"/>
        <w:rPr>
          <w:rFonts w:ascii="Arial" w:hAnsi="Arial" w:cs="Arial"/>
        </w:rPr>
        <w:sectPr w:rsidR="00F07674" w:rsidRPr="004C3AFD" w:rsidSect="00D77A0D">
          <w:footerReference w:type="default" r:id="rId50"/>
          <w:pgSz w:w="11906" w:h="16838"/>
          <w:pgMar w:top="1701" w:right="1440" w:bottom="1560" w:left="1440" w:header="708" w:footer="708" w:gutter="0"/>
          <w:pgNumType w:start="1"/>
          <w:cols w:space="708"/>
          <w:docGrid w:linePitch="360"/>
        </w:sectPr>
      </w:pPr>
    </w:p>
    <w:p w14:paraId="7AE90007" w14:textId="77777777" w:rsidR="00BE39BC" w:rsidRPr="004C3AFD" w:rsidRDefault="009C50A3" w:rsidP="007B4C28">
      <w:pPr>
        <w:pStyle w:val="Heading1"/>
        <w:spacing w:after="0"/>
        <w:rPr>
          <w:rFonts w:ascii="Arial" w:hAnsi="Arial" w:cs="Arial"/>
        </w:rPr>
      </w:pPr>
      <w:bookmarkStart w:id="19" w:name="_Ref503955305"/>
      <w:r w:rsidRPr="004C3AFD">
        <w:rPr>
          <w:rFonts w:ascii="Arial" w:hAnsi="Arial" w:cs="Arial"/>
        </w:rPr>
        <w:lastRenderedPageBreak/>
        <w:t>Limited Tenders</w:t>
      </w:r>
      <w:bookmarkEnd w:id="19"/>
    </w:p>
    <w:p w14:paraId="57B3197B" w14:textId="7C1CD6C0"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3.2.2</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A25627">
        <w:rPr>
          <w:rFonts w:ascii="Arial" w:hAnsi="Arial" w:cs="Arial"/>
          <w:b/>
          <w:color w:val="002060"/>
          <w:sz w:val="26"/>
          <w:szCs w:val="26"/>
        </w:rPr>
        <w:t>1 July</w:t>
      </w:r>
      <w:r w:rsidR="00C40BFA" w:rsidRPr="004C3AFD">
        <w:rPr>
          <w:rFonts w:ascii="Arial" w:hAnsi="Arial" w:cs="Arial"/>
          <w:b/>
          <w:color w:val="002060"/>
          <w:sz w:val="26"/>
          <w:szCs w:val="26"/>
        </w:rPr>
        <w:t xml:space="preserve"> </w:t>
      </w:r>
      <w:r w:rsidR="004E58FD">
        <w:rPr>
          <w:rFonts w:ascii="Arial" w:hAnsi="Arial" w:cs="Arial"/>
          <w:b/>
          <w:color w:val="002060"/>
          <w:sz w:val="26"/>
          <w:szCs w:val="26"/>
        </w:rPr>
        <w:t>2020</w:t>
      </w:r>
    </w:p>
    <w:p w14:paraId="7E235B98" w14:textId="7E8E0420" w:rsidR="0011178E" w:rsidRPr="00EB2443" w:rsidRDefault="0011178E"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understand the circumstances under which Limited Tenders can be used</w:t>
      </w:r>
    </w:p>
    <w:p w14:paraId="61355258" w14:textId="29413B7C" w:rsidR="009C50A3" w:rsidRPr="00EB2443" w:rsidRDefault="0011178E" w:rsidP="006131A8">
      <w:pPr>
        <w:tabs>
          <w:tab w:val="left" w:pos="1843"/>
        </w:tabs>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3.2 Competition and contestability</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3.2 Competition and contestability</w:t>
      </w:r>
    </w:p>
    <w:p w14:paraId="590958DF" w14:textId="77777777" w:rsidR="0011178E" w:rsidRPr="004C3AFD" w:rsidRDefault="0011178E" w:rsidP="0011178E">
      <w:pPr>
        <w:spacing w:before="0" w:after="120" w:line="240" w:lineRule="auto"/>
        <w:rPr>
          <w:rFonts w:ascii="Arial" w:hAnsi="Arial" w:cs="Arial"/>
        </w:rPr>
      </w:pPr>
    </w:p>
    <w:p w14:paraId="55A4E112"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Summary</w:t>
      </w:r>
    </w:p>
    <w:p w14:paraId="315B46FB" w14:textId="759B30E0" w:rsidR="009C50A3" w:rsidRPr="004C3AFD" w:rsidRDefault="009C50A3" w:rsidP="009C50A3">
      <w:pPr>
        <w:spacing w:before="0" w:after="120" w:line="240" w:lineRule="auto"/>
        <w:rPr>
          <w:rFonts w:ascii="Arial" w:hAnsi="Arial" w:cs="Arial"/>
        </w:rPr>
      </w:pPr>
      <w:r w:rsidRPr="004C3AFD">
        <w:rPr>
          <w:rFonts w:ascii="Arial" w:hAnsi="Arial" w:cs="Arial"/>
        </w:rPr>
        <w:t>The circumstances when Limited Tenders may</w:t>
      </w:r>
      <w:r w:rsidR="00E81E68" w:rsidRPr="004C3AFD">
        <w:rPr>
          <w:rFonts w:ascii="Arial" w:hAnsi="Arial" w:cs="Arial"/>
        </w:rPr>
        <w:t xml:space="preserve"> </w:t>
      </w:r>
      <w:r w:rsidRPr="004C3AFD">
        <w:rPr>
          <w:rFonts w:ascii="Arial" w:hAnsi="Arial" w:cs="Arial"/>
        </w:rPr>
        <w:t xml:space="preserve">be used </w:t>
      </w:r>
      <w:r w:rsidR="00E81E68" w:rsidRPr="004C3AFD">
        <w:rPr>
          <w:rFonts w:ascii="Arial" w:hAnsi="Arial" w:cs="Arial"/>
        </w:rPr>
        <w:t xml:space="preserve">are </w:t>
      </w:r>
      <w:r w:rsidRPr="004C3AFD">
        <w:rPr>
          <w:rFonts w:ascii="Arial" w:hAnsi="Arial" w:cs="Arial"/>
        </w:rPr>
        <w:t>set out in Competition and contestability (Instruction 3.2).</w:t>
      </w:r>
    </w:p>
    <w:p w14:paraId="15BEE40D" w14:textId="5DAEEB2C" w:rsidR="009C50A3" w:rsidRPr="004C3AFD" w:rsidRDefault="009C50A3" w:rsidP="009C50A3">
      <w:pPr>
        <w:spacing w:before="0" w:after="120" w:line="240" w:lineRule="auto"/>
        <w:rPr>
          <w:rFonts w:ascii="Arial" w:hAnsi="Arial" w:cs="Arial"/>
        </w:rPr>
      </w:pPr>
      <w:r w:rsidRPr="004C3AFD">
        <w:rPr>
          <w:rFonts w:ascii="Arial" w:hAnsi="Arial" w:cs="Arial"/>
        </w:rPr>
        <w:t xml:space="preserve">In general, non-competitive tender processes for projects with an expected value above $50,000 (inclusive of GST), should be </w:t>
      </w:r>
      <w:r w:rsidR="00E81E68" w:rsidRPr="004C3AFD">
        <w:rPr>
          <w:rFonts w:ascii="Arial" w:hAnsi="Arial" w:cs="Arial"/>
        </w:rPr>
        <w:t>rare</w:t>
      </w:r>
      <w:r w:rsidRPr="004C3AFD">
        <w:rPr>
          <w:rFonts w:ascii="Arial" w:hAnsi="Arial" w:cs="Arial"/>
        </w:rPr>
        <w:t>.</w:t>
      </w:r>
    </w:p>
    <w:p w14:paraId="573F8A88" w14:textId="5D9560C4" w:rsidR="009C50A3" w:rsidRPr="004C3AFD" w:rsidRDefault="009C50A3" w:rsidP="009C50A3">
      <w:pPr>
        <w:spacing w:before="0" w:after="120" w:line="240" w:lineRule="auto"/>
        <w:rPr>
          <w:rFonts w:ascii="Arial" w:hAnsi="Arial" w:cs="Arial"/>
        </w:rPr>
      </w:pPr>
      <w:r w:rsidRPr="004C3AFD">
        <w:rPr>
          <w:rFonts w:ascii="Arial" w:hAnsi="Arial" w:cs="Arial"/>
        </w:rPr>
        <w:t xml:space="preserve">This Guidance </w:t>
      </w:r>
      <w:r w:rsidR="00E81E68" w:rsidRPr="004C3AFD">
        <w:rPr>
          <w:rFonts w:ascii="Arial" w:hAnsi="Arial" w:cs="Arial"/>
        </w:rPr>
        <w:t>describes the circumstances under which Limited Tenders can be used</w:t>
      </w:r>
      <w:r w:rsidRPr="004C3AFD">
        <w:rPr>
          <w:rFonts w:ascii="Arial" w:hAnsi="Arial" w:cs="Arial"/>
        </w:rPr>
        <w:t>.</w:t>
      </w:r>
    </w:p>
    <w:p w14:paraId="3BB26C02" w14:textId="46AE36DD" w:rsidR="009C50A3" w:rsidRPr="004C3AFD" w:rsidRDefault="009C50A3" w:rsidP="009C50A3">
      <w:pPr>
        <w:pStyle w:val="Heading2"/>
        <w:spacing w:after="120" w:line="240" w:lineRule="auto"/>
        <w:rPr>
          <w:rFonts w:ascii="Arial" w:hAnsi="Arial" w:cs="Arial"/>
        </w:rPr>
      </w:pPr>
      <w:r w:rsidRPr="004C3AFD">
        <w:rPr>
          <w:rFonts w:ascii="Arial" w:hAnsi="Arial" w:cs="Arial"/>
        </w:rPr>
        <w:t>Limited Tender</w:t>
      </w:r>
    </w:p>
    <w:p w14:paraId="46E65215" w14:textId="247B9933" w:rsidR="009C50A3" w:rsidRPr="004C3AFD" w:rsidRDefault="009C50A3" w:rsidP="009C50A3">
      <w:pPr>
        <w:spacing w:before="0" w:after="120" w:line="240" w:lineRule="auto"/>
        <w:rPr>
          <w:rFonts w:ascii="Arial" w:hAnsi="Arial" w:cs="Arial"/>
        </w:rPr>
      </w:pPr>
      <w:r w:rsidRPr="004C3AFD">
        <w:rPr>
          <w:rFonts w:ascii="Arial" w:hAnsi="Arial" w:cs="Arial"/>
        </w:rPr>
        <w:t>Circumstances when a Limited Tender processes may be used:</w:t>
      </w:r>
    </w:p>
    <w:tbl>
      <w:tblPr>
        <w:tblStyle w:val="TableGrid"/>
        <w:tblW w:w="0" w:type="auto"/>
        <w:tblLook w:val="04A0" w:firstRow="1" w:lastRow="0" w:firstColumn="1" w:lastColumn="0" w:noHBand="0" w:noVBand="1"/>
      </w:tblPr>
      <w:tblGrid>
        <w:gridCol w:w="3009"/>
        <w:gridCol w:w="3011"/>
        <w:gridCol w:w="3006"/>
      </w:tblGrid>
      <w:tr w:rsidR="009C50A3" w:rsidRPr="004C3AFD" w14:paraId="347A08E6" w14:textId="77777777" w:rsidTr="00F86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CE7C2CE" w14:textId="77777777" w:rsidR="009C50A3" w:rsidRPr="004C3AFD" w:rsidRDefault="009C50A3" w:rsidP="00F86E03">
            <w:pPr>
              <w:spacing w:before="0" w:after="120"/>
              <w:rPr>
                <w:rFonts w:ascii="Arial" w:hAnsi="Arial" w:cs="Arial"/>
              </w:rPr>
            </w:pPr>
            <w:r w:rsidRPr="004C3AFD">
              <w:rPr>
                <w:rFonts w:ascii="Arial" w:hAnsi="Arial" w:cs="Arial"/>
              </w:rPr>
              <w:t>Expected value of the engagement</w:t>
            </w:r>
          </w:p>
        </w:tc>
        <w:tc>
          <w:tcPr>
            <w:tcW w:w="3081" w:type="dxa"/>
          </w:tcPr>
          <w:p w14:paraId="3228FDC7" w14:textId="77777777" w:rsidR="009C50A3" w:rsidRPr="004C3AFD" w:rsidRDefault="009C50A3" w:rsidP="00F86E03">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Form of Construction Procurement</w:t>
            </w:r>
          </w:p>
        </w:tc>
        <w:tc>
          <w:tcPr>
            <w:tcW w:w="3081" w:type="dxa"/>
          </w:tcPr>
          <w:p w14:paraId="699C83D2" w14:textId="7F7195B5" w:rsidR="009C50A3" w:rsidRPr="004C3AFD" w:rsidRDefault="009C50A3" w:rsidP="00EE08F8">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Number of potential participants invited to participate in the Limited Tender</w:t>
            </w:r>
          </w:p>
        </w:tc>
      </w:tr>
      <w:tr w:rsidR="009C50A3" w:rsidRPr="004C3AFD" w14:paraId="3839D4E3" w14:textId="77777777" w:rsidTr="00F86E03">
        <w:tc>
          <w:tcPr>
            <w:cnfStyle w:val="001000000000" w:firstRow="0" w:lastRow="0" w:firstColumn="1" w:lastColumn="0" w:oddVBand="0" w:evenVBand="0" w:oddHBand="0" w:evenHBand="0" w:firstRowFirstColumn="0" w:firstRowLastColumn="0" w:lastRowFirstColumn="0" w:lastRowLastColumn="0"/>
            <w:tcW w:w="3080" w:type="dxa"/>
          </w:tcPr>
          <w:p w14:paraId="48B431D3" w14:textId="334F0BB6" w:rsidR="009C50A3" w:rsidRPr="004C3AFD" w:rsidRDefault="009C50A3" w:rsidP="00464D76">
            <w:pPr>
              <w:spacing w:before="0" w:after="120"/>
              <w:rPr>
                <w:rFonts w:ascii="Arial" w:hAnsi="Arial" w:cs="Arial"/>
              </w:rPr>
            </w:pPr>
            <w:r w:rsidRPr="004C3AFD">
              <w:rPr>
                <w:rFonts w:ascii="Arial" w:hAnsi="Arial" w:cs="Arial"/>
              </w:rPr>
              <w:t>Below $</w:t>
            </w:r>
            <w:r w:rsidR="00592821">
              <w:rPr>
                <w:rFonts w:ascii="Arial" w:hAnsi="Arial" w:cs="Arial"/>
              </w:rPr>
              <w:t>75</w:t>
            </w:r>
            <w:r w:rsidRPr="004C3AFD">
              <w:rPr>
                <w:rFonts w:ascii="Arial" w:hAnsi="Arial" w:cs="Arial"/>
              </w:rPr>
              <w:t>,000 (inclusive of GST)</w:t>
            </w:r>
          </w:p>
        </w:tc>
        <w:tc>
          <w:tcPr>
            <w:tcW w:w="3081" w:type="dxa"/>
          </w:tcPr>
          <w:p w14:paraId="43E8566D"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Works</w:t>
            </w:r>
          </w:p>
          <w:p w14:paraId="43486738"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Construction Services</w:t>
            </w:r>
          </w:p>
        </w:tc>
        <w:tc>
          <w:tcPr>
            <w:tcW w:w="3081" w:type="dxa"/>
          </w:tcPr>
          <w:p w14:paraId="4BAC9E18" w14:textId="34B0F5FF" w:rsidR="009C50A3" w:rsidRPr="004C3AFD" w:rsidRDefault="00E81E68"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9C50A3" w:rsidRPr="004C3AFD">
              <w:rPr>
                <w:rFonts w:ascii="Arial" w:hAnsi="Arial" w:cs="Arial"/>
              </w:rPr>
              <w:t>single potential tender participant</w:t>
            </w:r>
          </w:p>
        </w:tc>
      </w:tr>
      <w:tr w:rsidR="009C50A3" w:rsidRPr="004C3AFD" w14:paraId="4A466B70" w14:textId="77777777" w:rsidTr="00F86E03">
        <w:tc>
          <w:tcPr>
            <w:cnfStyle w:val="001000000000" w:firstRow="0" w:lastRow="0" w:firstColumn="1" w:lastColumn="0" w:oddVBand="0" w:evenVBand="0" w:oddHBand="0" w:evenHBand="0" w:firstRowFirstColumn="0" w:firstRowLastColumn="0" w:lastRowFirstColumn="0" w:lastRowLastColumn="0"/>
            <w:tcW w:w="3080" w:type="dxa"/>
          </w:tcPr>
          <w:p w14:paraId="1DA8DDF6" w14:textId="460374E2" w:rsidR="009C50A3" w:rsidRPr="004C3AFD" w:rsidRDefault="009C50A3" w:rsidP="00464D76">
            <w:pPr>
              <w:spacing w:before="0" w:after="120"/>
              <w:rPr>
                <w:rFonts w:ascii="Arial" w:hAnsi="Arial" w:cs="Arial"/>
              </w:rPr>
            </w:pPr>
            <w:r w:rsidRPr="004C3AFD">
              <w:rPr>
                <w:rFonts w:ascii="Arial" w:hAnsi="Arial" w:cs="Arial"/>
              </w:rPr>
              <w:t>More than $</w:t>
            </w:r>
            <w:r w:rsidR="00592821">
              <w:rPr>
                <w:rFonts w:ascii="Arial" w:hAnsi="Arial" w:cs="Arial"/>
              </w:rPr>
              <w:t>75</w:t>
            </w:r>
            <w:r w:rsidRPr="004C3AFD">
              <w:rPr>
                <w:rFonts w:ascii="Arial" w:hAnsi="Arial" w:cs="Arial"/>
              </w:rPr>
              <w:t>,000 (inclusive of GST) but less than $</w:t>
            </w:r>
            <w:r w:rsidR="00592821">
              <w:rPr>
                <w:rFonts w:ascii="Arial" w:hAnsi="Arial" w:cs="Arial"/>
              </w:rPr>
              <w:t>75</w:t>
            </w:r>
            <w:r w:rsidR="00592821" w:rsidRPr="004C3AFD">
              <w:rPr>
                <w:rFonts w:ascii="Arial" w:hAnsi="Arial" w:cs="Arial"/>
              </w:rPr>
              <w:t>0</w:t>
            </w:r>
            <w:r w:rsidRPr="004C3AFD">
              <w:rPr>
                <w:rFonts w:ascii="Arial" w:hAnsi="Arial" w:cs="Arial"/>
              </w:rPr>
              <w:t>,000 (inclusive of GST)</w:t>
            </w:r>
          </w:p>
        </w:tc>
        <w:tc>
          <w:tcPr>
            <w:tcW w:w="3081" w:type="dxa"/>
          </w:tcPr>
          <w:p w14:paraId="7257E382"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Works</w:t>
            </w:r>
          </w:p>
        </w:tc>
        <w:tc>
          <w:tcPr>
            <w:tcW w:w="3081" w:type="dxa"/>
          </w:tcPr>
          <w:p w14:paraId="30BFD475" w14:textId="03DA0185" w:rsidR="009C50A3" w:rsidRPr="004C3AFD" w:rsidRDefault="00E81E68"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At </w:t>
            </w:r>
            <w:r w:rsidR="009C50A3" w:rsidRPr="004C3AFD">
              <w:rPr>
                <w:rFonts w:ascii="Arial" w:hAnsi="Arial" w:cs="Arial"/>
              </w:rPr>
              <w:t>least three potential tender participants</w:t>
            </w:r>
          </w:p>
        </w:tc>
      </w:tr>
      <w:tr w:rsidR="009C50A3" w:rsidRPr="004C3AFD" w14:paraId="10B479A3" w14:textId="77777777" w:rsidTr="00F86E03">
        <w:tc>
          <w:tcPr>
            <w:cnfStyle w:val="001000000000" w:firstRow="0" w:lastRow="0" w:firstColumn="1" w:lastColumn="0" w:oddVBand="0" w:evenVBand="0" w:oddHBand="0" w:evenHBand="0" w:firstRowFirstColumn="0" w:firstRowLastColumn="0" w:lastRowFirstColumn="0" w:lastRowLastColumn="0"/>
            <w:tcW w:w="3080" w:type="dxa"/>
          </w:tcPr>
          <w:p w14:paraId="0A9486DA" w14:textId="7C87F464" w:rsidR="009C50A3" w:rsidRPr="004C3AFD" w:rsidRDefault="009C50A3" w:rsidP="00464D76">
            <w:pPr>
              <w:spacing w:before="0" w:after="120"/>
              <w:rPr>
                <w:rFonts w:ascii="Arial" w:hAnsi="Arial" w:cs="Arial"/>
              </w:rPr>
            </w:pPr>
            <w:r w:rsidRPr="004C3AFD">
              <w:rPr>
                <w:rFonts w:ascii="Arial" w:hAnsi="Arial" w:cs="Arial"/>
              </w:rPr>
              <w:t>More than $</w:t>
            </w:r>
            <w:r w:rsidR="00592821">
              <w:rPr>
                <w:rFonts w:ascii="Arial" w:hAnsi="Arial" w:cs="Arial"/>
              </w:rPr>
              <w:t>75</w:t>
            </w:r>
            <w:r w:rsidRPr="004C3AFD">
              <w:rPr>
                <w:rFonts w:ascii="Arial" w:hAnsi="Arial" w:cs="Arial"/>
              </w:rPr>
              <w:t>,000 (inclusive of GST) but less than $</w:t>
            </w:r>
            <w:r w:rsidR="00592821">
              <w:rPr>
                <w:rFonts w:ascii="Arial" w:hAnsi="Arial" w:cs="Arial"/>
              </w:rPr>
              <w:t>3</w:t>
            </w:r>
            <w:r w:rsidRPr="004C3AFD">
              <w:rPr>
                <w:rFonts w:ascii="Arial" w:hAnsi="Arial" w:cs="Arial"/>
              </w:rPr>
              <w:t>00,000 (inclusive of GST)</w:t>
            </w:r>
          </w:p>
        </w:tc>
        <w:tc>
          <w:tcPr>
            <w:tcW w:w="3081" w:type="dxa"/>
          </w:tcPr>
          <w:p w14:paraId="7F060087"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Construction Services</w:t>
            </w:r>
          </w:p>
        </w:tc>
        <w:tc>
          <w:tcPr>
            <w:tcW w:w="3081" w:type="dxa"/>
          </w:tcPr>
          <w:p w14:paraId="244F491C" w14:textId="5D790289" w:rsidR="009C50A3" w:rsidRPr="004C3AFD" w:rsidRDefault="00E81E68"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At </w:t>
            </w:r>
            <w:r w:rsidR="009C50A3" w:rsidRPr="004C3AFD">
              <w:rPr>
                <w:rFonts w:ascii="Arial" w:hAnsi="Arial" w:cs="Arial"/>
              </w:rPr>
              <w:t>least three potential tender participants</w:t>
            </w:r>
          </w:p>
        </w:tc>
      </w:tr>
    </w:tbl>
    <w:p w14:paraId="76AB1A1C" w14:textId="77777777" w:rsidR="009C50A3" w:rsidRPr="004C3AFD" w:rsidRDefault="009C50A3" w:rsidP="009C50A3">
      <w:pPr>
        <w:spacing w:before="0" w:after="120" w:line="240" w:lineRule="auto"/>
        <w:rPr>
          <w:rFonts w:ascii="Arial" w:hAnsi="Arial" w:cs="Arial"/>
        </w:rPr>
      </w:pPr>
    </w:p>
    <w:p w14:paraId="1D159158" w14:textId="282627CC" w:rsidR="009C50A3" w:rsidRPr="004C3AFD" w:rsidRDefault="009C50A3" w:rsidP="009C50A3">
      <w:pPr>
        <w:spacing w:before="0" w:after="120" w:line="240" w:lineRule="auto"/>
        <w:rPr>
          <w:rFonts w:ascii="Arial" w:hAnsi="Arial" w:cs="Arial"/>
        </w:rPr>
      </w:pPr>
      <w:r w:rsidRPr="004C3AFD">
        <w:rPr>
          <w:rFonts w:ascii="Arial" w:hAnsi="Arial" w:cs="Arial"/>
        </w:rPr>
        <w:t>Agencies should consider alternative ways to assess value for money when assessing an offer from a single tender participant</w:t>
      </w:r>
      <w:r w:rsidR="00E81E68" w:rsidRPr="004C3AFD">
        <w:rPr>
          <w:rFonts w:ascii="Arial" w:hAnsi="Arial" w:cs="Arial"/>
        </w:rPr>
        <w:t>- f</w:t>
      </w:r>
      <w:r w:rsidRPr="004C3AFD">
        <w:rPr>
          <w:rFonts w:ascii="Arial" w:hAnsi="Arial" w:cs="Arial"/>
        </w:rPr>
        <w:t>or example</w:t>
      </w:r>
      <w:r w:rsidR="00E81E68" w:rsidRPr="004C3AFD">
        <w:rPr>
          <w:rFonts w:ascii="Arial" w:hAnsi="Arial" w:cs="Arial"/>
        </w:rPr>
        <w:t>,</w:t>
      </w:r>
      <w:r w:rsidRPr="004C3AFD">
        <w:rPr>
          <w:rFonts w:ascii="Arial" w:hAnsi="Arial" w:cs="Arial"/>
        </w:rPr>
        <w:t xml:space="preserve"> comparing pricing across similar projects or applying benchmark rates as a comparison.</w:t>
      </w:r>
    </w:p>
    <w:p w14:paraId="5F75A978" w14:textId="4BDF2749" w:rsidR="009C50A3" w:rsidRPr="004C3AFD" w:rsidRDefault="009C50A3" w:rsidP="009C50A3">
      <w:pPr>
        <w:spacing w:before="0" w:after="120" w:line="240" w:lineRule="auto"/>
        <w:rPr>
          <w:rFonts w:ascii="Arial" w:hAnsi="Arial" w:cs="Arial"/>
        </w:rPr>
      </w:pPr>
      <w:r w:rsidRPr="004C3AFD">
        <w:rPr>
          <w:rFonts w:ascii="Arial" w:hAnsi="Arial" w:cs="Arial"/>
        </w:rPr>
        <w:t xml:space="preserve">In general, non-competitive tender processes for projects with an expected value above $50,000 (inclusive of GST) should be </w:t>
      </w:r>
      <w:r w:rsidR="00E81E68" w:rsidRPr="004C3AFD">
        <w:rPr>
          <w:rFonts w:ascii="Arial" w:hAnsi="Arial" w:cs="Arial"/>
        </w:rPr>
        <w:t>rare</w:t>
      </w:r>
      <w:r w:rsidRPr="004C3AFD">
        <w:rPr>
          <w:rFonts w:ascii="Arial" w:hAnsi="Arial" w:cs="Arial"/>
        </w:rPr>
        <w:t xml:space="preserve">. Agencies may only conduct this form of Limited Tender if one or more of the Special Circumstances set out in </w:t>
      </w:r>
      <w:r w:rsidR="00E81E68" w:rsidRPr="004C3AFD">
        <w:rPr>
          <w:rFonts w:ascii="Arial" w:hAnsi="Arial" w:cs="Arial"/>
        </w:rPr>
        <w:t xml:space="preserve">Competition and contestability </w:t>
      </w:r>
      <w:r w:rsidRPr="004C3AFD">
        <w:rPr>
          <w:rFonts w:ascii="Arial" w:hAnsi="Arial" w:cs="Arial"/>
        </w:rPr>
        <w:t>(Instruction 3.2) exist and appropriate approvals are obtained.</w:t>
      </w:r>
    </w:p>
    <w:p w14:paraId="3FF34BE4" w14:textId="492D61CB" w:rsidR="009C50A3" w:rsidRPr="004C3AFD" w:rsidRDefault="009C50A3" w:rsidP="009C50A3">
      <w:pPr>
        <w:spacing w:before="0" w:after="120" w:line="240" w:lineRule="auto"/>
        <w:rPr>
          <w:rFonts w:ascii="Arial" w:hAnsi="Arial" w:cs="Arial"/>
        </w:rPr>
      </w:pPr>
      <w:r w:rsidRPr="004C3AFD">
        <w:rPr>
          <w:rFonts w:ascii="Arial" w:hAnsi="Arial" w:cs="Arial"/>
        </w:rPr>
        <w:t xml:space="preserve">A Limited Tender process may be used if Special Circumstances justify using less than the specified number of required tender participants. For example, a Limited Tender may be considered if the required number of tender participants is three, but only two potential tender participants </w:t>
      </w:r>
      <w:r w:rsidR="00E81E68" w:rsidRPr="004C3AFD">
        <w:rPr>
          <w:rFonts w:ascii="Arial" w:hAnsi="Arial" w:cs="Arial"/>
        </w:rPr>
        <w:t xml:space="preserve">have </w:t>
      </w:r>
      <w:r w:rsidRPr="004C3AFD">
        <w:rPr>
          <w:rFonts w:ascii="Arial" w:hAnsi="Arial" w:cs="Arial"/>
        </w:rPr>
        <w:t>the required skills.</w:t>
      </w:r>
    </w:p>
    <w:p w14:paraId="73B347DC" w14:textId="682FC019" w:rsidR="009C50A3" w:rsidRPr="004C3AFD" w:rsidRDefault="009C50A3" w:rsidP="009C50A3">
      <w:pPr>
        <w:spacing w:before="0" w:after="120" w:line="240" w:lineRule="auto"/>
        <w:rPr>
          <w:rFonts w:ascii="Arial" w:hAnsi="Arial" w:cs="Arial"/>
        </w:rPr>
      </w:pPr>
      <w:r w:rsidRPr="004C3AFD">
        <w:rPr>
          <w:rFonts w:ascii="Arial" w:hAnsi="Arial" w:cs="Arial"/>
        </w:rPr>
        <w:t xml:space="preserve">The challenge is to conduct the procurement with competitive pressure to achieve value for money without creating </w:t>
      </w:r>
      <w:r w:rsidR="00E81E68" w:rsidRPr="004C3AFD">
        <w:rPr>
          <w:rFonts w:ascii="Arial" w:hAnsi="Arial" w:cs="Arial"/>
        </w:rPr>
        <w:t xml:space="preserve">an </w:t>
      </w:r>
      <w:r w:rsidRPr="004C3AFD">
        <w:rPr>
          <w:rFonts w:ascii="Arial" w:hAnsi="Arial" w:cs="Arial"/>
        </w:rPr>
        <w:t xml:space="preserve">unproductive workload for potential tender participants and the Agency itself. </w:t>
      </w:r>
      <w:r w:rsidR="00E81E68" w:rsidRPr="004C3AFD">
        <w:rPr>
          <w:rFonts w:ascii="Arial" w:hAnsi="Arial" w:cs="Arial"/>
        </w:rPr>
        <w:t>The a</w:t>
      </w:r>
      <w:r w:rsidRPr="004C3AFD">
        <w:rPr>
          <w:rFonts w:ascii="Arial" w:hAnsi="Arial" w:cs="Arial"/>
        </w:rPr>
        <w:t xml:space="preserve">pproval </w:t>
      </w:r>
      <w:r w:rsidR="006018F2">
        <w:rPr>
          <w:rFonts w:ascii="Arial" w:hAnsi="Arial" w:cs="Arial"/>
        </w:rPr>
        <w:t>for</w:t>
      </w:r>
      <w:r w:rsidR="006018F2" w:rsidRPr="004C3AFD">
        <w:rPr>
          <w:rFonts w:ascii="Arial" w:hAnsi="Arial" w:cs="Arial"/>
        </w:rPr>
        <w:t xml:space="preserve"> </w:t>
      </w:r>
      <w:r w:rsidRPr="004C3AFD">
        <w:rPr>
          <w:rFonts w:ascii="Arial" w:hAnsi="Arial" w:cs="Arial"/>
        </w:rPr>
        <w:t xml:space="preserve">use of a Limited Tender </w:t>
      </w:r>
      <w:r w:rsidR="00EE08F8" w:rsidRPr="004C3AFD">
        <w:rPr>
          <w:rFonts w:ascii="Arial" w:hAnsi="Arial" w:cs="Arial"/>
        </w:rPr>
        <w:t>should</w:t>
      </w:r>
      <w:r w:rsidRPr="004C3AFD">
        <w:rPr>
          <w:rFonts w:ascii="Arial" w:hAnsi="Arial" w:cs="Arial"/>
        </w:rPr>
        <w:t xml:space="preserve"> set out the alternative approach proposed in </w:t>
      </w:r>
      <w:r w:rsidRPr="004C3AFD">
        <w:rPr>
          <w:rFonts w:ascii="Arial" w:hAnsi="Arial" w:cs="Arial"/>
        </w:rPr>
        <w:lastRenderedPageBreak/>
        <w:t>conducting the Limited Tender</w:t>
      </w:r>
      <w:r w:rsidR="00E81E68" w:rsidRPr="004C3AFD">
        <w:rPr>
          <w:rFonts w:ascii="Arial" w:hAnsi="Arial" w:cs="Arial"/>
        </w:rPr>
        <w:t>,</w:t>
      </w:r>
      <w:r w:rsidRPr="004C3AFD">
        <w:rPr>
          <w:rFonts w:ascii="Arial" w:hAnsi="Arial" w:cs="Arial"/>
        </w:rPr>
        <w:t xml:space="preserve"> so that any departures from the normal requirements are clearly documented and compliance with the principles is </w:t>
      </w:r>
      <w:r w:rsidR="00E81E68" w:rsidRPr="004C3AFD">
        <w:rPr>
          <w:rFonts w:ascii="Arial" w:hAnsi="Arial" w:cs="Arial"/>
        </w:rPr>
        <w:t xml:space="preserve">maintained </w:t>
      </w:r>
      <w:r w:rsidRPr="004C3AFD">
        <w:rPr>
          <w:rFonts w:ascii="Arial" w:hAnsi="Arial" w:cs="Arial"/>
        </w:rPr>
        <w:t>as far as practicable.</w:t>
      </w:r>
    </w:p>
    <w:p w14:paraId="3FD8C18D"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Special Circumstances – understanding what they mean</w:t>
      </w:r>
    </w:p>
    <w:p w14:paraId="59A7948F" w14:textId="0AE97DF0" w:rsidR="00CB7704" w:rsidRDefault="009C50A3" w:rsidP="009C50A3">
      <w:pPr>
        <w:spacing w:before="0" w:after="120" w:line="240" w:lineRule="auto"/>
        <w:rPr>
          <w:rFonts w:ascii="Arial" w:hAnsi="Arial" w:cs="Arial"/>
        </w:rPr>
      </w:pPr>
      <w:r w:rsidRPr="00CB7704">
        <w:rPr>
          <w:rFonts w:ascii="Arial" w:hAnsi="Arial" w:cs="Arial"/>
        </w:rPr>
        <w:t xml:space="preserve">Special Circumstances </w:t>
      </w:r>
      <w:r w:rsidR="00D63E7A" w:rsidRPr="004C3AFD">
        <w:rPr>
          <w:rFonts w:ascii="Arial" w:hAnsi="Arial" w:cs="Arial"/>
        </w:rPr>
        <w:t xml:space="preserve">may be used to justify the use of a </w:t>
      </w:r>
      <w:r w:rsidRPr="004C3AFD">
        <w:rPr>
          <w:rFonts w:ascii="Arial" w:hAnsi="Arial" w:cs="Arial"/>
        </w:rPr>
        <w:t>Limited Tender</w:t>
      </w:r>
      <w:r w:rsidR="002E7AAB" w:rsidRPr="004C3AFD">
        <w:rPr>
          <w:rFonts w:ascii="Arial" w:hAnsi="Arial" w:cs="Arial"/>
        </w:rPr>
        <w:t>.</w:t>
      </w:r>
    </w:p>
    <w:p w14:paraId="79861729" w14:textId="0CFB226C" w:rsidR="009C50A3" w:rsidRPr="004C3AFD" w:rsidRDefault="00D63E7A" w:rsidP="009C50A3">
      <w:pPr>
        <w:spacing w:before="0" w:after="120" w:line="240" w:lineRule="auto"/>
        <w:rPr>
          <w:rFonts w:ascii="Arial" w:hAnsi="Arial" w:cs="Arial"/>
        </w:rPr>
      </w:pPr>
      <w:r w:rsidRPr="004C3AFD">
        <w:rPr>
          <w:rFonts w:ascii="Arial" w:hAnsi="Arial" w:cs="Arial"/>
        </w:rPr>
        <w:t xml:space="preserve">This </w:t>
      </w:r>
      <w:r w:rsidR="009433E5" w:rsidRPr="004C3AFD">
        <w:rPr>
          <w:rFonts w:ascii="Arial" w:hAnsi="Arial" w:cs="Arial"/>
        </w:rPr>
        <w:t>section describes two of these Special C</w:t>
      </w:r>
      <w:r w:rsidRPr="004C3AFD">
        <w:rPr>
          <w:rFonts w:ascii="Arial" w:hAnsi="Arial" w:cs="Arial"/>
        </w:rPr>
        <w:t>ircumstances.</w:t>
      </w:r>
    </w:p>
    <w:p w14:paraId="64D97958" w14:textId="0982CEF8" w:rsidR="009C50A3" w:rsidRPr="004C3AFD" w:rsidRDefault="00350743" w:rsidP="009C50A3">
      <w:pPr>
        <w:pStyle w:val="Heading3"/>
        <w:spacing w:after="120" w:line="240" w:lineRule="auto"/>
        <w:rPr>
          <w:rFonts w:ascii="Arial" w:hAnsi="Arial" w:cs="Arial"/>
        </w:rPr>
      </w:pPr>
      <w:r w:rsidRPr="004C3AFD">
        <w:rPr>
          <w:rFonts w:ascii="Arial" w:hAnsi="Arial" w:cs="Arial"/>
        </w:rPr>
        <w:t xml:space="preserve">Applying the Special Circumstance - </w:t>
      </w:r>
      <w:r w:rsidR="009C50A3" w:rsidRPr="004C3AFD">
        <w:rPr>
          <w:rFonts w:ascii="Arial" w:hAnsi="Arial" w:cs="Arial"/>
        </w:rPr>
        <w:t>Urgency</w:t>
      </w:r>
    </w:p>
    <w:p w14:paraId="06110EB2" w14:textId="3D8B48ED" w:rsidR="009C50A3" w:rsidRPr="004C3AFD" w:rsidRDefault="009C50A3" w:rsidP="009C50A3">
      <w:pPr>
        <w:spacing w:before="0" w:after="120" w:line="240" w:lineRule="auto"/>
        <w:rPr>
          <w:rFonts w:ascii="Arial" w:hAnsi="Arial" w:cs="Arial"/>
        </w:rPr>
      </w:pPr>
      <w:r w:rsidRPr="004C3AFD">
        <w:rPr>
          <w:rFonts w:ascii="Arial" w:hAnsi="Arial" w:cs="Arial"/>
        </w:rPr>
        <w:t xml:space="preserve">The Special Circumstances recognise that there are times when </w:t>
      </w:r>
      <w:r w:rsidR="00CB7148" w:rsidRPr="004C3AFD">
        <w:rPr>
          <w:rFonts w:ascii="Arial" w:hAnsi="Arial" w:cs="Arial"/>
        </w:rPr>
        <w:t>Works or Construction Services</w:t>
      </w:r>
      <w:r w:rsidRPr="004C3AFD">
        <w:rPr>
          <w:rFonts w:ascii="Arial" w:hAnsi="Arial" w:cs="Arial"/>
        </w:rPr>
        <w:t xml:space="preserve"> are required immediately</w:t>
      </w:r>
      <w:r w:rsidR="008E438E" w:rsidRPr="004C3AFD">
        <w:rPr>
          <w:rFonts w:ascii="Arial" w:hAnsi="Arial" w:cs="Arial"/>
        </w:rPr>
        <w:t xml:space="preserve"> – for example</w:t>
      </w:r>
      <w:r w:rsidRPr="004C3AFD">
        <w:rPr>
          <w:rFonts w:ascii="Arial" w:hAnsi="Arial" w:cs="Arial"/>
        </w:rPr>
        <w:t xml:space="preserve"> to respond to:</w:t>
      </w:r>
    </w:p>
    <w:p w14:paraId="576D8174" w14:textId="2379833E"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urgent events such as securing a building after a bushfire; or</w:t>
      </w:r>
    </w:p>
    <w:p w14:paraId="1F0C2139" w14:textId="07AC9E85"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life</w:t>
      </w:r>
      <w:r w:rsidR="008E438E" w:rsidRPr="004C3AFD">
        <w:rPr>
          <w:rFonts w:ascii="Arial" w:hAnsi="Arial" w:cs="Arial"/>
        </w:rPr>
        <w:t>-</w:t>
      </w:r>
      <w:r w:rsidRPr="004C3AFD">
        <w:rPr>
          <w:rFonts w:ascii="Arial" w:hAnsi="Arial" w:cs="Arial"/>
        </w:rPr>
        <w:t>threatening situations.</w:t>
      </w:r>
    </w:p>
    <w:p w14:paraId="2F6358A2" w14:textId="264511FD" w:rsidR="009C50A3" w:rsidRPr="004C3AFD" w:rsidRDefault="009C50A3" w:rsidP="009C50A3">
      <w:pPr>
        <w:spacing w:before="0" w:after="120" w:line="240" w:lineRule="auto"/>
        <w:ind w:left="60"/>
        <w:rPr>
          <w:rFonts w:ascii="Arial" w:hAnsi="Arial" w:cs="Arial"/>
        </w:rPr>
      </w:pPr>
      <w:r w:rsidRPr="004C3AFD">
        <w:rPr>
          <w:rFonts w:ascii="Arial" w:hAnsi="Arial" w:cs="Arial"/>
        </w:rPr>
        <w:t>Note that life</w:t>
      </w:r>
      <w:r w:rsidR="008E438E" w:rsidRPr="004C3AFD">
        <w:rPr>
          <w:rFonts w:ascii="Arial" w:hAnsi="Arial" w:cs="Arial"/>
        </w:rPr>
        <w:t>-</w:t>
      </w:r>
      <w:r w:rsidRPr="004C3AFD">
        <w:rPr>
          <w:rFonts w:ascii="Arial" w:hAnsi="Arial" w:cs="Arial"/>
        </w:rPr>
        <w:t>threatening situation</w:t>
      </w:r>
      <w:r w:rsidR="008E438E" w:rsidRPr="004C3AFD">
        <w:rPr>
          <w:rFonts w:ascii="Arial" w:hAnsi="Arial" w:cs="Arial"/>
        </w:rPr>
        <w:t>s</w:t>
      </w:r>
      <w:r w:rsidRPr="004C3AFD">
        <w:rPr>
          <w:rFonts w:ascii="Arial" w:hAnsi="Arial" w:cs="Arial"/>
        </w:rPr>
        <w:t xml:space="preserve"> includ</w:t>
      </w:r>
      <w:r w:rsidR="008E438E" w:rsidRPr="004C3AFD">
        <w:rPr>
          <w:rFonts w:ascii="Arial" w:hAnsi="Arial" w:cs="Arial"/>
        </w:rPr>
        <w:t>e</w:t>
      </w:r>
      <w:r w:rsidRPr="004C3AFD">
        <w:rPr>
          <w:rFonts w:ascii="Arial" w:hAnsi="Arial" w:cs="Arial"/>
        </w:rPr>
        <w:t xml:space="preserve"> threats to human, animal and plant health.</w:t>
      </w:r>
    </w:p>
    <w:p w14:paraId="114BF8ED" w14:textId="42CFEE5A" w:rsidR="009C50A3" w:rsidRPr="004C3AFD" w:rsidRDefault="009C50A3" w:rsidP="009C50A3">
      <w:pPr>
        <w:spacing w:before="0" w:after="120" w:line="240" w:lineRule="auto"/>
        <w:rPr>
          <w:rFonts w:ascii="Arial" w:hAnsi="Arial" w:cs="Arial"/>
        </w:rPr>
      </w:pPr>
      <w:r w:rsidRPr="004C3AFD">
        <w:rPr>
          <w:rFonts w:ascii="Arial" w:hAnsi="Arial" w:cs="Arial"/>
        </w:rPr>
        <w:t>These events are unforeseen and are generally beyond the control of the Agency.</w:t>
      </w:r>
    </w:p>
    <w:p w14:paraId="2A9946CF" w14:textId="77777777" w:rsidR="009C50A3" w:rsidRPr="004C3AFD" w:rsidRDefault="009C50A3" w:rsidP="009C50A3">
      <w:pPr>
        <w:spacing w:before="0" w:after="120" w:line="240" w:lineRule="auto"/>
        <w:rPr>
          <w:rFonts w:ascii="Arial" w:hAnsi="Arial" w:cs="Arial"/>
        </w:rPr>
      </w:pPr>
      <w:r w:rsidRPr="004C3AFD">
        <w:rPr>
          <w:rFonts w:ascii="Arial" w:hAnsi="Arial" w:cs="Arial"/>
        </w:rPr>
        <w:t>Urgent events do not arise simply because a project is running behind or overtime.</w:t>
      </w:r>
    </w:p>
    <w:p w14:paraId="553E3B34" w14:textId="3DF7CB90" w:rsidR="009C50A3" w:rsidRPr="004C3AFD" w:rsidRDefault="009C50A3" w:rsidP="009C50A3">
      <w:pPr>
        <w:spacing w:before="0" w:after="120" w:line="240" w:lineRule="auto"/>
        <w:rPr>
          <w:rFonts w:ascii="Arial" w:hAnsi="Arial" w:cs="Arial"/>
        </w:rPr>
      </w:pPr>
      <w:r w:rsidRPr="004C3AFD">
        <w:rPr>
          <w:rFonts w:ascii="Arial" w:hAnsi="Arial" w:cs="Arial"/>
        </w:rPr>
        <w:t xml:space="preserve">Where an Agency commonly requires urgent </w:t>
      </w:r>
      <w:r w:rsidR="00CB7148" w:rsidRPr="004C3AFD">
        <w:rPr>
          <w:rFonts w:ascii="Arial" w:hAnsi="Arial" w:cs="Arial"/>
        </w:rPr>
        <w:t>Works or Construction Services</w:t>
      </w:r>
      <w:r w:rsidRPr="004C3AFD">
        <w:rPr>
          <w:rFonts w:ascii="Arial" w:hAnsi="Arial" w:cs="Arial"/>
        </w:rPr>
        <w:t>, the Agency should consider arrangements to minimise the need to use a Limited Tender and to improve value for money outcomes including</w:t>
      </w:r>
      <w:r w:rsidR="008E438E" w:rsidRPr="004C3AFD">
        <w:rPr>
          <w:rFonts w:ascii="Arial" w:hAnsi="Arial" w:cs="Arial"/>
        </w:rPr>
        <w:t xml:space="preserve"> establishing</w:t>
      </w:r>
      <w:r w:rsidRPr="004C3AFD">
        <w:rPr>
          <w:rFonts w:ascii="Arial" w:hAnsi="Arial" w:cs="Arial"/>
        </w:rPr>
        <w:t>:</w:t>
      </w:r>
    </w:p>
    <w:p w14:paraId="4F722915" w14:textId="3E548F9E"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a standing order arrangement for manag</w:t>
      </w:r>
      <w:r w:rsidR="004E2776" w:rsidRPr="004C3AFD">
        <w:rPr>
          <w:rFonts w:ascii="Arial" w:hAnsi="Arial" w:cs="Arial"/>
        </w:rPr>
        <w:t>ing</w:t>
      </w:r>
      <w:r w:rsidRPr="004C3AFD">
        <w:rPr>
          <w:rFonts w:ascii="Arial" w:hAnsi="Arial" w:cs="Arial"/>
        </w:rPr>
        <w:t xml:space="preserve"> urgent or minor </w:t>
      </w:r>
      <w:r w:rsidR="00CB7148" w:rsidRPr="004C3AFD">
        <w:rPr>
          <w:rFonts w:ascii="Arial" w:hAnsi="Arial" w:cs="Arial"/>
        </w:rPr>
        <w:t>Works or Construction Services</w:t>
      </w:r>
      <w:r w:rsidRPr="004C3AFD">
        <w:rPr>
          <w:rFonts w:ascii="Arial" w:hAnsi="Arial" w:cs="Arial"/>
        </w:rPr>
        <w:t>; or</w:t>
      </w:r>
    </w:p>
    <w:p w14:paraId="699EF9BF" w14:textId="71082963"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 xml:space="preserve">a </w:t>
      </w:r>
      <w:r w:rsidR="007160F0" w:rsidRPr="004C3AFD">
        <w:rPr>
          <w:rFonts w:ascii="Arial" w:hAnsi="Arial" w:cs="Arial"/>
        </w:rPr>
        <w:t>Supplier P</w:t>
      </w:r>
      <w:r w:rsidRPr="004C3AFD">
        <w:rPr>
          <w:rFonts w:ascii="Arial" w:hAnsi="Arial" w:cs="Arial"/>
        </w:rPr>
        <w:t>anel that can be called on to respond in urgent circumstances.</w:t>
      </w:r>
    </w:p>
    <w:p w14:paraId="35E8000B" w14:textId="56263813" w:rsidR="009C50A3" w:rsidRDefault="009C50A3" w:rsidP="00CC08AE">
      <w:pPr>
        <w:spacing w:before="0" w:after="120" w:line="240" w:lineRule="auto"/>
        <w:ind w:left="60"/>
        <w:rPr>
          <w:rFonts w:ascii="Arial" w:hAnsi="Arial" w:cs="Arial"/>
        </w:rPr>
      </w:pPr>
      <w:r w:rsidRPr="004C3AFD">
        <w:rPr>
          <w:rFonts w:ascii="Arial" w:hAnsi="Arial" w:cs="Arial"/>
        </w:rPr>
        <w:t xml:space="preserve">The </w:t>
      </w:r>
      <w:r w:rsidR="007160F0" w:rsidRPr="004C3AFD">
        <w:rPr>
          <w:rFonts w:ascii="Arial" w:hAnsi="Arial" w:cs="Arial"/>
        </w:rPr>
        <w:t xml:space="preserve">Supplier </w:t>
      </w:r>
      <w:r w:rsidR="004E2776" w:rsidRPr="004C3AFD">
        <w:rPr>
          <w:rFonts w:ascii="Arial" w:hAnsi="Arial" w:cs="Arial"/>
        </w:rPr>
        <w:t>P</w:t>
      </w:r>
      <w:r w:rsidRPr="004C3AFD">
        <w:rPr>
          <w:rFonts w:ascii="Arial" w:hAnsi="Arial" w:cs="Arial"/>
        </w:rPr>
        <w:t>anel should be established through a tender process that complies with the Directions</w:t>
      </w:r>
      <w:r w:rsidR="004E2776" w:rsidRPr="004C3AFD">
        <w:rPr>
          <w:rFonts w:ascii="Arial" w:hAnsi="Arial" w:cs="Arial"/>
        </w:rPr>
        <w:t>.</w:t>
      </w:r>
      <w:r w:rsidRPr="004C3AFD">
        <w:rPr>
          <w:rFonts w:ascii="Arial" w:hAnsi="Arial" w:cs="Arial"/>
        </w:rPr>
        <w:t xml:space="preserve"> </w:t>
      </w:r>
      <w:r w:rsidR="004E2776" w:rsidRPr="004C3AFD">
        <w:rPr>
          <w:rFonts w:ascii="Arial" w:hAnsi="Arial" w:cs="Arial"/>
        </w:rPr>
        <w:t xml:space="preserve">As part of their application to be on the </w:t>
      </w:r>
      <w:r w:rsidR="007160F0" w:rsidRPr="004C3AFD">
        <w:rPr>
          <w:rFonts w:ascii="Arial" w:hAnsi="Arial" w:cs="Arial"/>
        </w:rPr>
        <w:t xml:space="preserve">Supplier </w:t>
      </w:r>
      <w:r w:rsidR="004E2776" w:rsidRPr="004C3AFD">
        <w:rPr>
          <w:rFonts w:ascii="Arial" w:hAnsi="Arial" w:cs="Arial"/>
        </w:rPr>
        <w:t xml:space="preserve">Panel, potential </w:t>
      </w:r>
      <w:r w:rsidR="007160F0" w:rsidRPr="004C3AFD">
        <w:rPr>
          <w:rFonts w:ascii="Arial" w:hAnsi="Arial" w:cs="Arial"/>
        </w:rPr>
        <w:t xml:space="preserve">members of a Supplier Panel </w:t>
      </w:r>
      <w:r w:rsidR="004E2776" w:rsidRPr="004C3AFD">
        <w:rPr>
          <w:rFonts w:ascii="Arial" w:hAnsi="Arial" w:cs="Arial"/>
        </w:rPr>
        <w:t xml:space="preserve">should provide </w:t>
      </w:r>
      <w:r w:rsidRPr="004C3AFD">
        <w:rPr>
          <w:rFonts w:ascii="Arial" w:hAnsi="Arial" w:cs="Arial"/>
        </w:rPr>
        <w:t xml:space="preserve">rates for the type of </w:t>
      </w:r>
      <w:r w:rsidR="00CB7148" w:rsidRPr="004C3AFD">
        <w:rPr>
          <w:rFonts w:ascii="Arial" w:hAnsi="Arial" w:cs="Arial"/>
        </w:rPr>
        <w:t>Works or Construction Services</w:t>
      </w:r>
      <w:r w:rsidRPr="004C3AFD">
        <w:rPr>
          <w:rFonts w:ascii="Arial" w:hAnsi="Arial" w:cs="Arial"/>
        </w:rPr>
        <w:t xml:space="preserve"> envisaged and </w:t>
      </w:r>
      <w:r w:rsidR="004E2776" w:rsidRPr="004C3AFD">
        <w:rPr>
          <w:rFonts w:ascii="Arial" w:hAnsi="Arial" w:cs="Arial"/>
        </w:rPr>
        <w:t xml:space="preserve">their </w:t>
      </w:r>
      <w:r w:rsidRPr="004C3AFD">
        <w:rPr>
          <w:rFonts w:ascii="Arial" w:hAnsi="Arial" w:cs="Arial"/>
        </w:rPr>
        <w:t>terms of engagement.</w:t>
      </w:r>
    </w:p>
    <w:p w14:paraId="42762BC8" w14:textId="77777777" w:rsidR="00CE53F7" w:rsidRPr="004C3AFD" w:rsidRDefault="00CE53F7" w:rsidP="00CE53F7">
      <w:pPr>
        <w:pStyle w:val="Heading3"/>
        <w:spacing w:after="120" w:line="240" w:lineRule="auto"/>
        <w:rPr>
          <w:rFonts w:ascii="Arial" w:hAnsi="Arial" w:cs="Arial"/>
        </w:rPr>
      </w:pPr>
      <w:r w:rsidRPr="004C3AFD">
        <w:rPr>
          <w:rFonts w:ascii="Arial" w:hAnsi="Arial" w:cs="Arial"/>
        </w:rPr>
        <w:t>Applying the Special Circumstance - For the performance of additional Works or the performance of additional Construction Services which are an extension of Works or Construction Services not included in an existing contract, but which are within the objectives of the original Tender Documentation</w:t>
      </w:r>
    </w:p>
    <w:p w14:paraId="4A7A7E3C" w14:textId="77777777" w:rsidR="00CE53F7" w:rsidRPr="004C3AFD" w:rsidRDefault="00CE53F7" w:rsidP="00CE53F7">
      <w:pPr>
        <w:spacing w:before="0" w:after="120" w:line="240" w:lineRule="auto"/>
        <w:rPr>
          <w:rFonts w:ascii="Arial" w:hAnsi="Arial" w:cs="Arial"/>
        </w:rPr>
      </w:pPr>
      <w:r w:rsidRPr="004C3AFD">
        <w:rPr>
          <w:rFonts w:ascii="Arial" w:hAnsi="Arial" w:cs="Arial"/>
        </w:rPr>
        <w:t>This Special Circumstance may apply when considering an extension of an existing contract.</w:t>
      </w:r>
    </w:p>
    <w:p w14:paraId="584990D2" w14:textId="77777777" w:rsidR="00CE53F7" w:rsidRPr="004C3AFD" w:rsidRDefault="00CE53F7" w:rsidP="00CE53F7">
      <w:pPr>
        <w:spacing w:before="0" w:after="120" w:line="240" w:lineRule="auto"/>
        <w:rPr>
          <w:rFonts w:ascii="Arial" w:hAnsi="Arial" w:cs="Arial"/>
        </w:rPr>
      </w:pPr>
      <w:r w:rsidRPr="004C3AFD">
        <w:rPr>
          <w:rFonts w:ascii="Arial" w:hAnsi="Arial" w:cs="Arial"/>
        </w:rPr>
        <w:t>For clarity, the Works or Construction Services should be consistent with the specifications and scope included in the original Tender Documentation.</w:t>
      </w:r>
    </w:p>
    <w:p w14:paraId="1945BE01" w14:textId="77777777" w:rsidR="00CE53F7" w:rsidRPr="004C3AFD" w:rsidRDefault="00CE53F7" w:rsidP="00CE53F7">
      <w:pPr>
        <w:spacing w:before="0" w:after="120" w:line="240" w:lineRule="auto"/>
        <w:rPr>
          <w:rFonts w:ascii="Arial" w:hAnsi="Arial" w:cs="Arial"/>
        </w:rPr>
      </w:pPr>
      <w:r w:rsidRPr="004C3AFD">
        <w:rPr>
          <w:rFonts w:ascii="Arial" w:hAnsi="Arial" w:cs="Arial"/>
        </w:rPr>
        <w:t>This Special Circumstance addresses additional Works or Construction Services that were not known or disclosed when the Tender Documentation was released.</w:t>
      </w:r>
    </w:p>
    <w:p w14:paraId="40FD526D" w14:textId="51500593" w:rsidR="004E58FD" w:rsidRDefault="00CE53F7" w:rsidP="00CE53F7">
      <w:pPr>
        <w:spacing w:before="0" w:after="120" w:line="240" w:lineRule="auto"/>
        <w:rPr>
          <w:rFonts w:ascii="Arial" w:hAnsi="Arial" w:cs="Arial"/>
        </w:rPr>
      </w:pPr>
      <w:r w:rsidRPr="004C3AFD">
        <w:rPr>
          <w:rFonts w:ascii="Arial" w:hAnsi="Arial" w:cs="Arial"/>
        </w:rPr>
        <w:t>It is not necessary to apply this Special Circumstance to additional Works or Construction Services</w:t>
      </w:r>
      <w:r w:rsidR="004E58FD">
        <w:rPr>
          <w:rFonts w:ascii="Arial" w:hAnsi="Arial" w:cs="Arial"/>
        </w:rPr>
        <w:t>:</w:t>
      </w:r>
    </w:p>
    <w:p w14:paraId="2396ED8E" w14:textId="3E78F289" w:rsidR="00CE53F7" w:rsidRPr="00D84580" w:rsidRDefault="00CE53F7" w:rsidP="00686BEB">
      <w:pPr>
        <w:pStyle w:val="ListParagraph"/>
        <w:numPr>
          <w:ilvl w:val="0"/>
          <w:numId w:val="132"/>
        </w:numPr>
        <w:spacing w:before="0" w:after="120" w:line="240" w:lineRule="auto"/>
        <w:rPr>
          <w:rFonts w:ascii="Arial" w:hAnsi="Arial" w:cs="Arial"/>
        </w:rPr>
      </w:pPr>
      <w:r w:rsidRPr="00D84580">
        <w:rPr>
          <w:rFonts w:ascii="Arial" w:hAnsi="Arial" w:cs="Arial"/>
        </w:rPr>
        <w:t>where the Tender Documentation discloses Works or Construction Services:</w:t>
      </w:r>
    </w:p>
    <w:p w14:paraId="7024151C" w14:textId="77777777" w:rsidR="00CE53F7" w:rsidRPr="004C3AFD" w:rsidRDefault="00CE53F7" w:rsidP="00495113">
      <w:pPr>
        <w:pStyle w:val="ListParagraph"/>
        <w:numPr>
          <w:ilvl w:val="0"/>
          <w:numId w:val="98"/>
        </w:numPr>
        <w:spacing w:before="0" w:after="120" w:line="240" w:lineRule="auto"/>
        <w:rPr>
          <w:rFonts w:ascii="Arial" w:hAnsi="Arial" w:cs="Arial"/>
        </w:rPr>
      </w:pPr>
      <w:r w:rsidRPr="004C3AFD">
        <w:rPr>
          <w:rFonts w:ascii="Arial" w:hAnsi="Arial" w:cs="Arial"/>
        </w:rPr>
        <w:t>to be undertaken in stages, including when decisions to undertake later stages may apply;</w:t>
      </w:r>
    </w:p>
    <w:p w14:paraId="334AB9AD" w14:textId="77777777" w:rsidR="00CE53F7" w:rsidRPr="004C3AFD" w:rsidRDefault="00CE53F7" w:rsidP="00495113">
      <w:pPr>
        <w:pStyle w:val="ListParagraph"/>
        <w:numPr>
          <w:ilvl w:val="0"/>
          <w:numId w:val="98"/>
        </w:numPr>
        <w:spacing w:before="0" w:after="120" w:line="240" w:lineRule="auto"/>
        <w:rPr>
          <w:rFonts w:ascii="Arial" w:hAnsi="Arial" w:cs="Arial"/>
        </w:rPr>
      </w:pPr>
      <w:r w:rsidRPr="004C3AFD">
        <w:rPr>
          <w:rFonts w:ascii="Arial" w:hAnsi="Arial" w:cs="Arial"/>
        </w:rPr>
        <w:t>to be undertaken as separable portions, including when decisions to undertake a separable portion may apply;</w:t>
      </w:r>
    </w:p>
    <w:p w14:paraId="54C1E7E8" w14:textId="796783A6" w:rsidR="00CE53F7" w:rsidRPr="004C3AFD" w:rsidRDefault="00CE53F7" w:rsidP="00495113">
      <w:pPr>
        <w:pStyle w:val="ListParagraph"/>
        <w:numPr>
          <w:ilvl w:val="0"/>
          <w:numId w:val="98"/>
        </w:numPr>
        <w:spacing w:before="0" w:after="120" w:line="240" w:lineRule="auto"/>
        <w:rPr>
          <w:rFonts w:ascii="Arial" w:hAnsi="Arial" w:cs="Arial"/>
        </w:rPr>
      </w:pPr>
      <w:r w:rsidRPr="004C3AFD">
        <w:rPr>
          <w:rFonts w:ascii="Arial" w:hAnsi="Arial" w:cs="Arial"/>
        </w:rPr>
        <w:t>subject to contractual options for additional Works or Construction Services;</w:t>
      </w:r>
    </w:p>
    <w:p w14:paraId="12B9C226" w14:textId="77777777" w:rsidR="004E58FD" w:rsidRDefault="00CE53F7" w:rsidP="00495113">
      <w:pPr>
        <w:pStyle w:val="ListParagraph"/>
        <w:numPr>
          <w:ilvl w:val="0"/>
          <w:numId w:val="98"/>
        </w:numPr>
        <w:spacing w:before="0" w:after="120" w:line="240" w:lineRule="auto"/>
        <w:rPr>
          <w:rFonts w:ascii="Arial" w:hAnsi="Arial" w:cs="Arial"/>
        </w:rPr>
      </w:pPr>
      <w:r w:rsidRPr="004C3AFD">
        <w:rPr>
          <w:rFonts w:ascii="Arial" w:hAnsi="Arial" w:cs="Arial"/>
        </w:rPr>
        <w:t>subject to staged funding</w:t>
      </w:r>
      <w:r w:rsidR="004E58FD">
        <w:rPr>
          <w:rFonts w:ascii="Arial" w:hAnsi="Arial" w:cs="Arial"/>
        </w:rPr>
        <w:t>; or</w:t>
      </w:r>
    </w:p>
    <w:p w14:paraId="50EA58F2" w14:textId="77777777" w:rsidR="004E58FD" w:rsidRDefault="004E58FD" w:rsidP="00D84580">
      <w:pPr>
        <w:pStyle w:val="ListParagraph"/>
        <w:numPr>
          <w:ilvl w:val="0"/>
          <w:numId w:val="98"/>
        </w:numPr>
        <w:spacing w:before="0" w:after="120" w:line="240" w:lineRule="auto"/>
        <w:ind w:left="709"/>
        <w:rPr>
          <w:rFonts w:ascii="Arial" w:hAnsi="Arial" w:cs="Arial"/>
        </w:rPr>
      </w:pPr>
      <w:r>
        <w:rPr>
          <w:rFonts w:ascii="Arial" w:hAnsi="Arial" w:cs="Arial"/>
        </w:rPr>
        <w:t xml:space="preserve">for </w:t>
      </w:r>
      <w:r w:rsidRPr="00CF5199">
        <w:rPr>
          <w:rFonts w:ascii="Arial" w:hAnsi="Arial" w:cs="Arial"/>
        </w:rPr>
        <w:t>variations generally within the scope of Works or Construction Services contemplated by an existing contract,</w:t>
      </w:r>
    </w:p>
    <w:p w14:paraId="2DEA82C1" w14:textId="49631022" w:rsidR="00CE53F7" w:rsidRPr="004E58FD" w:rsidRDefault="004E58FD" w:rsidP="004E58FD">
      <w:pPr>
        <w:spacing w:before="0" w:after="120" w:line="240" w:lineRule="auto"/>
        <w:rPr>
          <w:rFonts w:ascii="Arial" w:hAnsi="Arial" w:cs="Arial"/>
        </w:rPr>
      </w:pPr>
      <w:r w:rsidRPr="004E58FD">
        <w:rPr>
          <w:rFonts w:ascii="Arial" w:hAnsi="Arial" w:cs="Arial"/>
        </w:rPr>
        <w:t>as the exercise by an Agency of such stage, portion, option or variation is not a separate procurement.</w:t>
      </w:r>
    </w:p>
    <w:p w14:paraId="7AE51C28" w14:textId="79543606" w:rsidR="00CE53F7" w:rsidRDefault="00CE53F7" w:rsidP="00EF62BD">
      <w:pPr>
        <w:spacing w:before="0" w:after="120" w:line="240" w:lineRule="auto"/>
        <w:rPr>
          <w:rFonts w:ascii="Arial" w:hAnsi="Arial" w:cs="Arial"/>
        </w:rPr>
      </w:pPr>
      <w:r w:rsidRPr="004C3AFD">
        <w:rPr>
          <w:rFonts w:ascii="Arial" w:hAnsi="Arial" w:cs="Arial"/>
        </w:rPr>
        <w:t>Other approvals may apply to confirm additional expendit</w:t>
      </w:r>
      <w:r w:rsidR="00EF62BD">
        <w:rPr>
          <w:rFonts w:ascii="Arial" w:hAnsi="Arial" w:cs="Arial"/>
        </w:rPr>
        <w:t>ure or variations to contracts.</w:t>
      </w:r>
    </w:p>
    <w:p w14:paraId="322316C1" w14:textId="07CECAE6" w:rsidR="00D77A0D" w:rsidRDefault="00D77A0D" w:rsidP="00CC08AE">
      <w:pPr>
        <w:spacing w:before="0" w:after="120" w:line="240" w:lineRule="auto"/>
        <w:ind w:left="60"/>
        <w:rPr>
          <w:rFonts w:ascii="Arial" w:hAnsi="Arial" w:cs="Arial"/>
        </w:rPr>
      </w:pPr>
    </w:p>
    <w:tbl>
      <w:tblPr>
        <w:tblStyle w:val="TableGridLight"/>
        <w:tblW w:w="0" w:type="auto"/>
        <w:tblLook w:val="04A0" w:firstRow="1" w:lastRow="0" w:firstColumn="1" w:lastColumn="0" w:noHBand="0" w:noVBand="1"/>
      </w:tblPr>
      <w:tblGrid>
        <w:gridCol w:w="900"/>
        <w:gridCol w:w="1180"/>
        <w:gridCol w:w="1828"/>
        <w:gridCol w:w="5108"/>
      </w:tblGrid>
      <w:tr w:rsidR="00CF5199" w:rsidRPr="00555420" w14:paraId="09D3FA19" w14:textId="77777777" w:rsidTr="00CF5199">
        <w:tc>
          <w:tcPr>
            <w:tcW w:w="900" w:type="dxa"/>
          </w:tcPr>
          <w:p w14:paraId="7578DA36" w14:textId="5C049C41"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b/>
                <w:sz w:val="16"/>
                <w:szCs w:val="16"/>
              </w:rPr>
              <w:lastRenderedPageBreak/>
              <w:t>Revision</w:t>
            </w:r>
          </w:p>
        </w:tc>
        <w:tc>
          <w:tcPr>
            <w:tcW w:w="1188" w:type="dxa"/>
          </w:tcPr>
          <w:p w14:paraId="38583E5B" w14:textId="5225E45E"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b/>
                <w:sz w:val="16"/>
                <w:szCs w:val="16"/>
              </w:rPr>
              <w:t>Date</w:t>
            </w:r>
          </w:p>
        </w:tc>
        <w:tc>
          <w:tcPr>
            <w:tcW w:w="1848" w:type="dxa"/>
          </w:tcPr>
          <w:p w14:paraId="2C5D02E6" w14:textId="19FE1E84"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b/>
                <w:sz w:val="16"/>
                <w:szCs w:val="16"/>
              </w:rPr>
              <w:t>Reference</w:t>
            </w:r>
          </w:p>
        </w:tc>
        <w:tc>
          <w:tcPr>
            <w:tcW w:w="5244" w:type="dxa"/>
          </w:tcPr>
          <w:p w14:paraId="0745033B" w14:textId="7E648270"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b/>
                <w:sz w:val="16"/>
                <w:szCs w:val="16"/>
              </w:rPr>
              <w:t>Details</w:t>
            </w:r>
          </w:p>
        </w:tc>
      </w:tr>
      <w:tr w:rsidR="00CF5199" w:rsidRPr="00555420" w14:paraId="026A5F1B" w14:textId="77777777" w:rsidTr="00CF5199">
        <w:tc>
          <w:tcPr>
            <w:tcW w:w="900" w:type="dxa"/>
          </w:tcPr>
          <w:p w14:paraId="15C7A137" w14:textId="77777777" w:rsidR="00CF5199" w:rsidRPr="00555420" w:rsidRDefault="00CF5199" w:rsidP="00CF5199">
            <w:pPr>
              <w:pStyle w:val="NormalIndent"/>
              <w:spacing w:before="60" w:after="60"/>
              <w:ind w:left="0"/>
              <w:rPr>
                <w:rFonts w:ascii="Arial" w:hAnsi="Arial" w:cs="Arial"/>
                <w:sz w:val="16"/>
                <w:szCs w:val="16"/>
              </w:rPr>
            </w:pPr>
          </w:p>
        </w:tc>
        <w:tc>
          <w:tcPr>
            <w:tcW w:w="1188" w:type="dxa"/>
          </w:tcPr>
          <w:p w14:paraId="26807AD2" w14:textId="78ECD602"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sz w:val="16"/>
                <w:szCs w:val="16"/>
              </w:rPr>
              <w:t>1/07/2018</w:t>
            </w:r>
          </w:p>
        </w:tc>
        <w:tc>
          <w:tcPr>
            <w:tcW w:w="1848" w:type="dxa"/>
          </w:tcPr>
          <w:p w14:paraId="29F49AD7" w14:textId="77777777" w:rsidR="00CF5199" w:rsidRPr="00555420" w:rsidRDefault="00CF5199" w:rsidP="00CF5199">
            <w:pPr>
              <w:pStyle w:val="NormalIndent"/>
              <w:spacing w:before="60" w:after="60"/>
              <w:ind w:left="0"/>
              <w:rPr>
                <w:rFonts w:ascii="Arial" w:hAnsi="Arial" w:cs="Arial"/>
                <w:sz w:val="16"/>
                <w:szCs w:val="16"/>
              </w:rPr>
            </w:pPr>
          </w:p>
        </w:tc>
        <w:tc>
          <w:tcPr>
            <w:tcW w:w="5244" w:type="dxa"/>
          </w:tcPr>
          <w:p w14:paraId="27E4E7B3" w14:textId="2C4D0550"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sz w:val="16"/>
                <w:szCs w:val="16"/>
              </w:rPr>
              <w:t>First release</w:t>
            </w:r>
          </w:p>
        </w:tc>
      </w:tr>
      <w:tr w:rsidR="00CF5199" w:rsidRPr="00555420" w14:paraId="19152B44" w14:textId="77777777" w:rsidTr="00CF5199">
        <w:tc>
          <w:tcPr>
            <w:tcW w:w="900" w:type="dxa"/>
          </w:tcPr>
          <w:p w14:paraId="014113F6" w14:textId="1E4A1510" w:rsidR="00CF5199" w:rsidRPr="00555420" w:rsidRDefault="00CF5199" w:rsidP="00CF5199">
            <w:pPr>
              <w:pStyle w:val="NormalIndent"/>
              <w:spacing w:before="60" w:after="60"/>
              <w:ind w:left="0"/>
              <w:rPr>
                <w:rFonts w:ascii="Arial" w:hAnsi="Arial" w:cs="Arial"/>
                <w:sz w:val="16"/>
                <w:szCs w:val="16"/>
              </w:rPr>
            </w:pPr>
            <w:r>
              <w:rPr>
                <w:rFonts w:ascii="Arial" w:hAnsi="Arial" w:cs="Arial"/>
                <w:sz w:val="16"/>
                <w:szCs w:val="16"/>
              </w:rPr>
              <w:t>1</w:t>
            </w:r>
          </w:p>
        </w:tc>
        <w:tc>
          <w:tcPr>
            <w:tcW w:w="1188" w:type="dxa"/>
          </w:tcPr>
          <w:p w14:paraId="38A782C9" w14:textId="4EF2EC9C" w:rsidR="00CF5199" w:rsidRPr="00555420" w:rsidRDefault="004E58FD" w:rsidP="00CF5199">
            <w:pPr>
              <w:pStyle w:val="NormalIndent"/>
              <w:spacing w:before="60" w:after="60"/>
              <w:ind w:left="0"/>
              <w:rPr>
                <w:rFonts w:ascii="Arial" w:hAnsi="Arial" w:cs="Arial"/>
                <w:sz w:val="16"/>
                <w:szCs w:val="16"/>
              </w:rPr>
            </w:pPr>
            <w:r>
              <w:rPr>
                <w:rFonts w:ascii="Arial" w:hAnsi="Arial" w:cs="Arial"/>
                <w:sz w:val="16"/>
                <w:szCs w:val="16"/>
              </w:rPr>
              <w:t>1/07/2020</w:t>
            </w:r>
          </w:p>
        </w:tc>
        <w:tc>
          <w:tcPr>
            <w:tcW w:w="1848" w:type="dxa"/>
          </w:tcPr>
          <w:p w14:paraId="0D511843" w14:textId="469C1899" w:rsidR="00CF5199" w:rsidRPr="00555420" w:rsidRDefault="00CF5199" w:rsidP="00CF5199">
            <w:pPr>
              <w:pStyle w:val="NormalIndent"/>
              <w:spacing w:before="60" w:after="60"/>
              <w:ind w:left="0"/>
              <w:rPr>
                <w:rFonts w:ascii="Arial" w:hAnsi="Arial" w:cs="Arial"/>
                <w:sz w:val="16"/>
                <w:szCs w:val="16"/>
              </w:rPr>
            </w:pPr>
            <w:r w:rsidRPr="00CF5199">
              <w:rPr>
                <w:rFonts w:ascii="Arial" w:hAnsi="Arial" w:cs="Arial"/>
                <w:sz w:val="16"/>
                <w:szCs w:val="16"/>
              </w:rPr>
              <w:t>Paragraph starting ‘It is not necessary to apply this Special Circumstance’</w:t>
            </w:r>
          </w:p>
        </w:tc>
        <w:tc>
          <w:tcPr>
            <w:tcW w:w="5244" w:type="dxa"/>
          </w:tcPr>
          <w:p w14:paraId="7B1C8CF7" w14:textId="276275F4" w:rsidR="00CF5199" w:rsidRPr="00555420" w:rsidRDefault="004E58FD" w:rsidP="00CF5199">
            <w:pPr>
              <w:pStyle w:val="NormalIndent"/>
              <w:spacing w:before="60" w:after="60"/>
              <w:ind w:left="0"/>
              <w:rPr>
                <w:rFonts w:ascii="Arial" w:hAnsi="Arial" w:cs="Arial"/>
                <w:sz w:val="16"/>
                <w:szCs w:val="16"/>
              </w:rPr>
            </w:pPr>
            <w:r w:rsidRPr="004E58FD">
              <w:rPr>
                <w:rFonts w:ascii="Arial" w:hAnsi="Arial" w:cs="Arial"/>
                <w:sz w:val="16"/>
                <w:szCs w:val="16"/>
              </w:rPr>
              <w:t>Paragraph changed to clarify what is not a separate procurement.</w:t>
            </w:r>
          </w:p>
        </w:tc>
      </w:tr>
      <w:tr w:rsidR="00052E24" w:rsidRPr="00555420" w14:paraId="655A5CEC" w14:textId="77777777" w:rsidTr="00CF5199">
        <w:tc>
          <w:tcPr>
            <w:tcW w:w="900" w:type="dxa"/>
          </w:tcPr>
          <w:p w14:paraId="7882A1BC" w14:textId="04C88CAD" w:rsidR="00052E24" w:rsidRDefault="00052E24" w:rsidP="00CF5199">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4683AA2C" w14:textId="3209B8DB" w:rsidR="00052E24" w:rsidRDefault="005C5B47" w:rsidP="00CF5199">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44244402" w14:textId="228109FF" w:rsidR="00052E24" w:rsidRPr="00CF5199" w:rsidRDefault="005C5B47" w:rsidP="00CF5199">
            <w:pPr>
              <w:pStyle w:val="NormalIndent"/>
              <w:spacing w:before="60" w:after="60"/>
              <w:ind w:left="0"/>
              <w:rPr>
                <w:rFonts w:ascii="Arial" w:hAnsi="Arial" w:cs="Arial"/>
                <w:sz w:val="16"/>
                <w:szCs w:val="16"/>
              </w:rPr>
            </w:pPr>
            <w:r>
              <w:rPr>
                <w:rFonts w:ascii="Arial" w:hAnsi="Arial" w:cs="Arial"/>
                <w:sz w:val="16"/>
                <w:szCs w:val="16"/>
              </w:rPr>
              <w:t>Limited Tender table</w:t>
            </w:r>
          </w:p>
        </w:tc>
        <w:tc>
          <w:tcPr>
            <w:tcW w:w="5244" w:type="dxa"/>
          </w:tcPr>
          <w:p w14:paraId="3E51DB64" w14:textId="59194C40" w:rsidR="00052E24" w:rsidRPr="004E58FD" w:rsidRDefault="005C5B47" w:rsidP="00CF5199">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tc>
      </w:tr>
    </w:tbl>
    <w:p w14:paraId="234A8A7C" w14:textId="77777777" w:rsidR="00CF5199" w:rsidRDefault="00CF5199" w:rsidP="00CC08AE">
      <w:pPr>
        <w:spacing w:before="0" w:after="120" w:line="240" w:lineRule="auto"/>
        <w:ind w:left="60"/>
        <w:rPr>
          <w:rFonts w:ascii="Arial" w:hAnsi="Arial" w:cs="Arial"/>
        </w:rPr>
      </w:pPr>
    </w:p>
    <w:p w14:paraId="7B1B217E" w14:textId="77777777" w:rsidR="00CF5199" w:rsidRPr="004C3AFD" w:rsidRDefault="00CF5199" w:rsidP="00CC08AE">
      <w:pPr>
        <w:spacing w:before="0" w:after="120" w:line="240" w:lineRule="auto"/>
        <w:ind w:left="60"/>
        <w:rPr>
          <w:rFonts w:ascii="Arial" w:hAnsi="Arial" w:cs="Arial"/>
        </w:rPr>
      </w:pPr>
    </w:p>
    <w:p w14:paraId="20566B88" w14:textId="77777777" w:rsidR="009C50A3" w:rsidRPr="004C3AFD" w:rsidRDefault="009C50A3" w:rsidP="009C50A3">
      <w:pPr>
        <w:spacing w:before="60" w:after="60"/>
        <w:jc w:val="both"/>
        <w:rPr>
          <w:rFonts w:ascii="Arial" w:hAnsi="Arial" w:cs="Arial"/>
        </w:rPr>
        <w:sectPr w:rsidR="009C50A3" w:rsidRPr="004C3AFD" w:rsidSect="00D77A0D">
          <w:footerReference w:type="default" r:id="rId51"/>
          <w:pgSz w:w="11906" w:h="16838"/>
          <w:pgMar w:top="1702" w:right="1440" w:bottom="1560" w:left="1440" w:header="708" w:footer="708" w:gutter="0"/>
          <w:pgNumType w:start="1"/>
          <w:cols w:space="708"/>
          <w:docGrid w:linePitch="360"/>
        </w:sectPr>
      </w:pPr>
    </w:p>
    <w:p w14:paraId="2E680976" w14:textId="319E38DB" w:rsidR="00BE39BC" w:rsidRPr="004C3AFD" w:rsidRDefault="009C50A3" w:rsidP="00F5011D">
      <w:pPr>
        <w:pStyle w:val="Heading1"/>
        <w:spacing w:after="0"/>
        <w:rPr>
          <w:rFonts w:ascii="Arial" w:hAnsi="Arial" w:cs="Arial"/>
        </w:rPr>
      </w:pPr>
      <w:bookmarkStart w:id="20" w:name="_Toc501446298"/>
      <w:bookmarkStart w:id="21" w:name="_Ref503955314"/>
      <w:r w:rsidRPr="004C3AFD">
        <w:rPr>
          <w:rFonts w:ascii="Arial" w:hAnsi="Arial" w:cs="Arial"/>
        </w:rPr>
        <w:lastRenderedPageBreak/>
        <w:t xml:space="preserve">Promoting efficiency </w:t>
      </w:r>
      <w:r w:rsidR="00F5011D" w:rsidRPr="004C3AFD">
        <w:rPr>
          <w:rFonts w:ascii="Arial" w:hAnsi="Arial" w:cs="Arial"/>
        </w:rPr>
        <w:t xml:space="preserve">in </w:t>
      </w:r>
      <w:r w:rsidRPr="004C3AFD">
        <w:rPr>
          <w:rFonts w:ascii="Arial" w:hAnsi="Arial" w:cs="Arial"/>
        </w:rPr>
        <w:t>the tender process</w:t>
      </w:r>
      <w:bookmarkEnd w:id="20"/>
      <w:bookmarkEnd w:id="21"/>
    </w:p>
    <w:p w14:paraId="683FD187"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3.3</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59E2730B" w14:textId="70F73A1D" w:rsidR="006131A8" w:rsidRPr="00EB2443" w:rsidRDefault="006131A8" w:rsidP="006131A8">
      <w:pPr>
        <w:pStyle w:val="NormalIndent"/>
        <w:ind w:left="0"/>
        <w:rPr>
          <w:rFonts w:ascii="Arial" w:hAnsi="Arial" w:cs="Arial"/>
        </w:rPr>
      </w:pPr>
      <w:r w:rsidRPr="00EB2443">
        <w:rPr>
          <w:rFonts w:ascii="Arial" w:hAnsi="Arial" w:cs="Arial"/>
          <w:b/>
        </w:rPr>
        <w:t>Objective</w:t>
      </w:r>
      <w:r w:rsidR="00414831">
        <w:rPr>
          <w:rFonts w:ascii="Arial" w:hAnsi="Arial" w:cs="Arial"/>
          <w:b/>
        </w:rPr>
        <w:t>:</w:t>
      </w:r>
      <w:r w:rsidRPr="00EB2443">
        <w:rPr>
          <w:rFonts w:ascii="Arial" w:hAnsi="Arial" w:cs="Arial"/>
        </w:rPr>
        <w:t xml:space="preserve"> To help Agencies achieve efficiency in tendering and reducing the burden of the tender process</w:t>
      </w:r>
    </w:p>
    <w:p w14:paraId="5F6456CB" w14:textId="34C2374A"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3.3 Promoting efficiency in the tender process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3.3 Promoting efficiency in the tender process</w:t>
      </w:r>
      <w:r w:rsidRPr="00EB2443">
        <w:rPr>
          <w:rFonts w:ascii="Arial" w:hAnsi="Arial" w:cs="Arial"/>
        </w:rPr>
        <w:br/>
      </w:r>
      <w:r w:rsidRPr="00EB2443">
        <w:rPr>
          <w:rFonts w:ascii="Arial" w:hAnsi="Arial" w:cs="Arial"/>
        </w:rPr>
        <w:tab/>
        <w:t>Direction 3.2 Competition and contestability</w:t>
      </w:r>
      <w:r w:rsidRPr="00EB2443">
        <w:rPr>
          <w:rFonts w:ascii="Arial" w:hAnsi="Arial" w:cs="Arial"/>
        </w:rPr>
        <w:br/>
      </w:r>
      <w:r w:rsidRPr="00EB2443">
        <w:rPr>
          <w:rFonts w:ascii="Arial" w:hAnsi="Arial" w:cs="Arial"/>
        </w:rPr>
        <w:tab/>
        <w:t>Instruction 3.2 Competition and contestability</w:t>
      </w:r>
    </w:p>
    <w:p w14:paraId="04C43464" w14:textId="77777777" w:rsidR="009C50A3" w:rsidRPr="004C3AFD" w:rsidRDefault="009C50A3" w:rsidP="009C50A3">
      <w:pPr>
        <w:spacing w:before="0" w:after="120" w:line="240" w:lineRule="auto"/>
        <w:rPr>
          <w:rFonts w:ascii="Arial" w:hAnsi="Arial" w:cs="Arial"/>
        </w:rPr>
      </w:pPr>
    </w:p>
    <w:p w14:paraId="761AA0B0"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Summary</w:t>
      </w:r>
    </w:p>
    <w:p w14:paraId="76938143" w14:textId="047D0B6F" w:rsidR="009C50A3" w:rsidRPr="004C3AFD" w:rsidRDefault="009C50A3" w:rsidP="00350743">
      <w:pPr>
        <w:spacing w:before="0" w:after="120" w:line="240" w:lineRule="auto"/>
        <w:rPr>
          <w:rFonts w:ascii="Arial" w:hAnsi="Arial" w:cs="Arial"/>
        </w:rPr>
      </w:pPr>
      <w:r w:rsidRPr="004C3AFD">
        <w:rPr>
          <w:rFonts w:ascii="Arial" w:hAnsi="Arial" w:cs="Arial"/>
        </w:rPr>
        <w:t xml:space="preserve">The </w:t>
      </w:r>
      <w:r w:rsidR="008C3EF0" w:rsidRPr="004C3AFD">
        <w:rPr>
          <w:rFonts w:ascii="Arial" w:hAnsi="Arial" w:cs="Arial"/>
        </w:rPr>
        <w:t>c</w:t>
      </w:r>
      <w:r w:rsidRPr="004C3AFD">
        <w:rPr>
          <w:rFonts w:ascii="Arial" w:hAnsi="Arial" w:cs="Arial"/>
        </w:rPr>
        <w:t xml:space="preserve">onstruction </w:t>
      </w:r>
      <w:r w:rsidR="008C3EF0" w:rsidRPr="004C3AFD">
        <w:rPr>
          <w:rFonts w:ascii="Arial" w:hAnsi="Arial" w:cs="Arial"/>
        </w:rPr>
        <w:t>p</w:t>
      </w:r>
      <w:r w:rsidRPr="004C3AFD">
        <w:rPr>
          <w:rFonts w:ascii="Arial" w:hAnsi="Arial" w:cs="Arial"/>
        </w:rPr>
        <w:t xml:space="preserve">rocurement </w:t>
      </w:r>
      <w:r w:rsidR="008C3EF0" w:rsidRPr="004C3AFD">
        <w:rPr>
          <w:rFonts w:ascii="Arial" w:hAnsi="Arial" w:cs="Arial"/>
        </w:rPr>
        <w:t>p</w:t>
      </w:r>
      <w:r w:rsidRPr="004C3AFD">
        <w:rPr>
          <w:rFonts w:ascii="Arial" w:hAnsi="Arial" w:cs="Arial"/>
        </w:rPr>
        <w:t>rinciples recognise the role of competition and contestability in achieving value for money. This needs to be balanced against the cost of tendering and the need to conduct tender processes efficiently.</w:t>
      </w:r>
    </w:p>
    <w:p w14:paraId="13D2D4F7" w14:textId="214A556F" w:rsidR="009C50A3" w:rsidRPr="004C3AFD" w:rsidRDefault="009C50A3" w:rsidP="00350743">
      <w:pPr>
        <w:spacing w:before="0" w:after="120" w:line="240" w:lineRule="auto"/>
        <w:rPr>
          <w:rFonts w:ascii="Arial" w:hAnsi="Arial" w:cs="Arial"/>
        </w:rPr>
      </w:pPr>
      <w:r w:rsidRPr="004C3AFD">
        <w:rPr>
          <w:rFonts w:ascii="Arial" w:hAnsi="Arial" w:cs="Arial"/>
        </w:rPr>
        <w:t>Striking this balance should reduce the burden of participating in tender processes for all tender participants</w:t>
      </w:r>
      <w:r w:rsidR="00FE0382" w:rsidRPr="004C3AFD">
        <w:rPr>
          <w:rFonts w:ascii="Arial" w:hAnsi="Arial" w:cs="Arial"/>
        </w:rPr>
        <w:t>. This might</w:t>
      </w:r>
      <w:r w:rsidRPr="004C3AFD">
        <w:rPr>
          <w:rFonts w:ascii="Arial" w:hAnsi="Arial" w:cs="Arial"/>
        </w:rPr>
        <w:t xml:space="preserve"> </w:t>
      </w:r>
      <w:r w:rsidR="00D46DD4" w:rsidRPr="004C3AFD">
        <w:rPr>
          <w:rFonts w:ascii="Arial" w:hAnsi="Arial" w:cs="Arial"/>
        </w:rPr>
        <w:t>include using</w:t>
      </w:r>
      <w:r w:rsidR="00350743" w:rsidRPr="004C3AFD">
        <w:rPr>
          <w:rFonts w:ascii="Arial" w:hAnsi="Arial" w:cs="Arial"/>
        </w:rPr>
        <w:t xml:space="preserve"> </w:t>
      </w:r>
      <w:r w:rsidRPr="004C3AFD">
        <w:rPr>
          <w:rFonts w:ascii="Arial" w:hAnsi="Arial" w:cs="Arial"/>
        </w:rPr>
        <w:t>consistent processes and contractual terms and conditions.</w:t>
      </w:r>
    </w:p>
    <w:p w14:paraId="1A40B151" w14:textId="32B02E8F" w:rsidR="009C50A3" w:rsidRPr="004C3AFD" w:rsidRDefault="009C50A3" w:rsidP="00350743">
      <w:pPr>
        <w:spacing w:before="0" w:after="120" w:line="240" w:lineRule="auto"/>
        <w:rPr>
          <w:rFonts w:ascii="Arial" w:hAnsi="Arial" w:cs="Arial"/>
        </w:rPr>
      </w:pPr>
      <w:r w:rsidRPr="004C3AFD">
        <w:rPr>
          <w:rFonts w:ascii="Arial" w:hAnsi="Arial" w:cs="Arial"/>
        </w:rPr>
        <w:t>This Guidance focuses on reduc</w:t>
      </w:r>
      <w:r w:rsidR="00350743" w:rsidRPr="004C3AFD">
        <w:rPr>
          <w:rFonts w:ascii="Arial" w:hAnsi="Arial" w:cs="Arial"/>
        </w:rPr>
        <w:t>ing</w:t>
      </w:r>
      <w:r w:rsidRPr="004C3AFD">
        <w:rPr>
          <w:rFonts w:ascii="Arial" w:hAnsi="Arial" w:cs="Arial"/>
        </w:rPr>
        <w:t xml:space="preserve"> the risk of the tender process becoming a burden to potential tender participants </w:t>
      </w:r>
      <w:r w:rsidR="00350743" w:rsidRPr="004C3AFD">
        <w:rPr>
          <w:rFonts w:ascii="Arial" w:hAnsi="Arial" w:cs="Arial"/>
        </w:rPr>
        <w:t xml:space="preserve">while meeting </w:t>
      </w:r>
      <w:r w:rsidRPr="004C3AFD">
        <w:rPr>
          <w:rFonts w:ascii="Arial" w:hAnsi="Arial" w:cs="Arial"/>
        </w:rPr>
        <w:t>the need for competition. It addresses factors creating unnecessary burdens to either or both parties to a tender.</w:t>
      </w:r>
    </w:p>
    <w:p w14:paraId="3EDF42FF"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Process planning and efficiency</w:t>
      </w:r>
    </w:p>
    <w:p w14:paraId="161A10EC" w14:textId="2BF6E0F1" w:rsidR="009C50A3" w:rsidRPr="004C3AFD" w:rsidRDefault="009C50A3" w:rsidP="00350743">
      <w:pPr>
        <w:spacing w:before="0" w:after="120" w:line="240" w:lineRule="auto"/>
        <w:rPr>
          <w:rFonts w:ascii="Arial" w:hAnsi="Arial" w:cs="Arial"/>
        </w:rPr>
      </w:pPr>
      <w:r w:rsidRPr="004C3AFD">
        <w:rPr>
          <w:rFonts w:ascii="Arial" w:hAnsi="Arial" w:cs="Arial"/>
        </w:rPr>
        <w:t>Participating in a tender process involves time and cost for tender participants and the procuring Agency. This burden can be minimised if the Agency takes the time to prepare and plan the procurement properly, as required by Tender preparation and planning (Direction 3.1).</w:t>
      </w:r>
    </w:p>
    <w:p w14:paraId="0107F0E0" w14:textId="136851AE" w:rsidR="009C50A3" w:rsidRPr="004C3AFD" w:rsidRDefault="009C50A3" w:rsidP="009C50A3">
      <w:pPr>
        <w:spacing w:before="0" w:after="120" w:line="240" w:lineRule="auto"/>
        <w:rPr>
          <w:rFonts w:ascii="Arial" w:hAnsi="Arial" w:cs="Arial"/>
        </w:rPr>
      </w:pPr>
      <w:r w:rsidRPr="004C3AFD">
        <w:rPr>
          <w:rFonts w:ascii="Arial" w:hAnsi="Arial" w:cs="Arial"/>
        </w:rPr>
        <w:t xml:space="preserve">A disorganised tender process is likely to either discourage participation or result in risk premiums being applied to tender responses. Agencies </w:t>
      </w:r>
      <w:r w:rsidR="00EE08F8" w:rsidRPr="004C3AFD">
        <w:rPr>
          <w:rFonts w:ascii="Arial" w:hAnsi="Arial" w:cs="Arial"/>
        </w:rPr>
        <w:t>should</w:t>
      </w:r>
      <w:r w:rsidRPr="004C3AFD">
        <w:rPr>
          <w:rFonts w:ascii="Arial" w:hAnsi="Arial" w:cs="Arial"/>
        </w:rPr>
        <w:t>, when selecting tender participants, use processes that:</w:t>
      </w:r>
    </w:p>
    <w:p w14:paraId="28B06B43" w14:textId="77777777"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are mindful of the impact on the market;</w:t>
      </w:r>
    </w:p>
    <w:p w14:paraId="130FB16D" w14:textId="27F0B292"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 xml:space="preserve">are appropriate for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5C165788" w14:textId="57FF627B"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 xml:space="preserve">are conducted in an efficient and timely </w:t>
      </w:r>
      <w:r w:rsidR="00350743" w:rsidRPr="004C3AFD">
        <w:rPr>
          <w:rFonts w:ascii="Arial" w:hAnsi="Arial" w:cs="Arial"/>
        </w:rPr>
        <w:t>way</w:t>
      </w:r>
      <w:r w:rsidRPr="004C3AFD">
        <w:rPr>
          <w:rFonts w:ascii="Arial" w:hAnsi="Arial" w:cs="Arial"/>
        </w:rPr>
        <w:t>; and</w:t>
      </w:r>
    </w:p>
    <w:p w14:paraId="6028F60D" w14:textId="77777777"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reduce unnecessary transaction costs for all tender participants.</w:t>
      </w:r>
    </w:p>
    <w:p w14:paraId="1E7439A0"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can improve tender process efficiency by:</w:t>
      </w:r>
    </w:p>
    <w:p w14:paraId="6BD36DFD" w14:textId="3A912785"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 xml:space="preserve">developing and approving </w:t>
      </w:r>
      <w:r w:rsidR="00350743" w:rsidRPr="004C3AFD">
        <w:rPr>
          <w:rFonts w:ascii="Arial" w:hAnsi="Arial" w:cs="Arial"/>
        </w:rPr>
        <w:t xml:space="preserve">the </w:t>
      </w:r>
      <w:r w:rsidRPr="004C3AFD">
        <w:rPr>
          <w:rFonts w:ascii="Arial" w:hAnsi="Arial" w:cs="Arial"/>
        </w:rPr>
        <w:t xml:space="preserve">scope </w:t>
      </w:r>
      <w:r w:rsidR="00284272" w:rsidRPr="004C3AFD">
        <w:rPr>
          <w:rFonts w:ascii="Arial" w:hAnsi="Arial" w:cs="Arial"/>
        </w:rPr>
        <w:t xml:space="preserve">of </w:t>
      </w:r>
      <w:r w:rsidR="00350743" w:rsidRPr="004C3AFD">
        <w:rPr>
          <w:rFonts w:ascii="Arial" w:hAnsi="Arial" w:cs="Arial"/>
        </w:rPr>
        <w:t xml:space="preserve">the tender before </w:t>
      </w:r>
      <w:r w:rsidRPr="004C3AFD">
        <w:rPr>
          <w:rFonts w:ascii="Arial" w:hAnsi="Arial" w:cs="Arial"/>
        </w:rPr>
        <w:t>going to market;</w:t>
      </w:r>
    </w:p>
    <w:p w14:paraId="292F6BF6" w14:textId="79DDDC48"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avoid</w:t>
      </w:r>
      <w:r w:rsidR="00350743" w:rsidRPr="004C3AFD">
        <w:rPr>
          <w:rFonts w:ascii="Arial" w:hAnsi="Arial" w:cs="Arial"/>
        </w:rPr>
        <w:t>ing</w:t>
      </w:r>
      <w:r w:rsidRPr="004C3AFD">
        <w:rPr>
          <w:rFonts w:ascii="Arial" w:hAnsi="Arial" w:cs="Arial"/>
        </w:rPr>
        <w:t xml:space="preserve"> using bidders</w:t>
      </w:r>
      <w:r w:rsidR="00C54E78" w:rsidRPr="004C3AFD">
        <w:rPr>
          <w:rFonts w:ascii="Arial" w:hAnsi="Arial" w:cs="Arial"/>
        </w:rPr>
        <w:t>’</w:t>
      </w:r>
      <w:r w:rsidRPr="004C3AFD">
        <w:rPr>
          <w:rFonts w:ascii="Arial" w:hAnsi="Arial" w:cs="Arial"/>
        </w:rPr>
        <w:t xml:space="preserve"> </w:t>
      </w:r>
      <w:r w:rsidR="00350743" w:rsidRPr="004C3AFD">
        <w:rPr>
          <w:rFonts w:ascii="Arial" w:hAnsi="Arial" w:cs="Arial"/>
        </w:rPr>
        <w:t xml:space="preserve">tender submissions </w:t>
      </w:r>
      <w:r w:rsidRPr="004C3AFD">
        <w:rPr>
          <w:rFonts w:ascii="Arial" w:hAnsi="Arial" w:cs="Arial"/>
        </w:rPr>
        <w:t>as a pricing service for options;</w:t>
      </w:r>
    </w:p>
    <w:p w14:paraId="1B4D8952" w14:textId="4C2C57DF"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address</w:t>
      </w:r>
      <w:r w:rsidR="00350743" w:rsidRPr="004C3AFD">
        <w:rPr>
          <w:rFonts w:ascii="Arial" w:hAnsi="Arial" w:cs="Arial"/>
        </w:rPr>
        <w:t>ing</w:t>
      </w:r>
      <w:r w:rsidRPr="004C3AFD">
        <w:rPr>
          <w:rFonts w:ascii="Arial" w:hAnsi="Arial" w:cs="Arial"/>
        </w:rPr>
        <w:t xml:space="preserve"> </w:t>
      </w:r>
      <w:r w:rsidR="00350743" w:rsidRPr="004C3AFD">
        <w:rPr>
          <w:rFonts w:ascii="Arial" w:hAnsi="Arial" w:cs="Arial"/>
        </w:rPr>
        <w:t xml:space="preserve">the </w:t>
      </w:r>
      <w:r w:rsidRPr="004C3AFD">
        <w:rPr>
          <w:rFonts w:ascii="Arial" w:hAnsi="Arial" w:cs="Arial"/>
        </w:rPr>
        <w:t xml:space="preserve">requirements </w:t>
      </w:r>
      <w:r w:rsidR="00C54E78" w:rsidRPr="004C3AFD">
        <w:rPr>
          <w:rFonts w:ascii="Arial" w:hAnsi="Arial" w:cs="Arial"/>
        </w:rPr>
        <w:t xml:space="preserve">that </w:t>
      </w:r>
      <w:r w:rsidRPr="004C3AFD">
        <w:rPr>
          <w:rFonts w:ascii="Arial" w:hAnsi="Arial" w:cs="Arial"/>
        </w:rPr>
        <w:t>all tender participants will need to undertake</w:t>
      </w:r>
      <w:r w:rsidR="00350743" w:rsidRPr="004C3AFD">
        <w:rPr>
          <w:rFonts w:ascii="Arial" w:hAnsi="Arial" w:cs="Arial"/>
        </w:rPr>
        <w:t xml:space="preserve"> </w:t>
      </w:r>
      <w:r w:rsidR="00C54E78" w:rsidRPr="004C3AFD">
        <w:rPr>
          <w:rFonts w:ascii="Arial" w:hAnsi="Arial" w:cs="Arial"/>
        </w:rPr>
        <w:t>–</w:t>
      </w:r>
      <w:r w:rsidR="00350743" w:rsidRPr="004C3AFD">
        <w:rPr>
          <w:rFonts w:ascii="Arial" w:hAnsi="Arial" w:cs="Arial"/>
        </w:rPr>
        <w:t xml:space="preserve"> </w:t>
      </w:r>
      <w:r w:rsidRPr="004C3AFD">
        <w:rPr>
          <w:rFonts w:ascii="Arial" w:hAnsi="Arial" w:cs="Arial"/>
        </w:rPr>
        <w:t xml:space="preserve">for example providing Bills of Quantities for </w:t>
      </w:r>
      <w:r w:rsidR="00AC6195" w:rsidRPr="004C3AFD">
        <w:rPr>
          <w:rFonts w:ascii="Arial" w:hAnsi="Arial" w:cs="Arial"/>
        </w:rPr>
        <w:t>C</w:t>
      </w:r>
      <w:r w:rsidRPr="004C3AFD">
        <w:rPr>
          <w:rFonts w:ascii="Arial" w:hAnsi="Arial" w:cs="Arial"/>
        </w:rPr>
        <w:t>onstruct-only contracts;</w:t>
      </w:r>
    </w:p>
    <w:p w14:paraId="0899D72C" w14:textId="1B53FD7B"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provid</w:t>
      </w:r>
      <w:r w:rsidR="00AC6195" w:rsidRPr="004C3AFD">
        <w:rPr>
          <w:rFonts w:ascii="Arial" w:hAnsi="Arial" w:cs="Arial"/>
        </w:rPr>
        <w:t>ing</w:t>
      </w:r>
      <w:r w:rsidRPr="004C3AFD">
        <w:rPr>
          <w:rFonts w:ascii="Arial" w:hAnsi="Arial" w:cs="Arial"/>
        </w:rPr>
        <w:t xml:space="preserve"> reports on ground conditions, contamination or native title that tender participants require to prepare their response;</w:t>
      </w:r>
    </w:p>
    <w:p w14:paraId="10E0784C" w14:textId="00301CB2" w:rsidR="009C50A3" w:rsidRPr="004C3AFD" w:rsidRDefault="00AC6195" w:rsidP="00495113">
      <w:pPr>
        <w:pStyle w:val="ListParagraph"/>
        <w:numPr>
          <w:ilvl w:val="0"/>
          <w:numId w:val="47"/>
        </w:numPr>
        <w:spacing w:before="0" w:after="120" w:line="240" w:lineRule="auto"/>
        <w:rPr>
          <w:rFonts w:ascii="Arial" w:hAnsi="Arial" w:cs="Arial"/>
        </w:rPr>
      </w:pPr>
      <w:r w:rsidRPr="004C3AFD">
        <w:rPr>
          <w:rFonts w:ascii="Arial" w:hAnsi="Arial" w:cs="Arial"/>
        </w:rPr>
        <w:t xml:space="preserve">using </w:t>
      </w:r>
      <w:r w:rsidR="009C50A3" w:rsidRPr="004C3AFD">
        <w:rPr>
          <w:rFonts w:ascii="Arial" w:hAnsi="Arial" w:cs="Arial"/>
        </w:rPr>
        <w:t>consistent processes and contractual terms and conditions, where appropriate; and</w:t>
      </w:r>
    </w:p>
    <w:p w14:paraId="0E73AFC3" w14:textId="591C4CED"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 xml:space="preserve">to the extent possible, obtaining statutory approvals before going to market and incorporating the requirements of </w:t>
      </w:r>
      <w:r w:rsidR="008C3EF0" w:rsidRPr="004C3AFD">
        <w:rPr>
          <w:rFonts w:ascii="Arial" w:hAnsi="Arial" w:cs="Arial"/>
        </w:rPr>
        <w:t>th</w:t>
      </w:r>
      <w:r w:rsidRPr="004C3AFD">
        <w:rPr>
          <w:rFonts w:ascii="Arial" w:hAnsi="Arial" w:cs="Arial"/>
        </w:rPr>
        <w:t>a</w:t>
      </w:r>
      <w:r w:rsidR="008C3EF0" w:rsidRPr="004C3AFD">
        <w:rPr>
          <w:rFonts w:ascii="Arial" w:hAnsi="Arial" w:cs="Arial"/>
        </w:rPr>
        <w:t>t</w:t>
      </w:r>
      <w:r w:rsidRPr="004C3AFD">
        <w:rPr>
          <w:rFonts w:ascii="Arial" w:hAnsi="Arial" w:cs="Arial"/>
        </w:rPr>
        <w:t xml:space="preserve"> statutory approval into the Tender Documentation.</w:t>
      </w:r>
    </w:p>
    <w:p w14:paraId="072A8F81" w14:textId="5C33E8D7" w:rsidR="009C50A3" w:rsidRPr="004C3AFD" w:rsidRDefault="009C50A3" w:rsidP="00AC6195">
      <w:pPr>
        <w:spacing w:before="0" w:after="120" w:line="240" w:lineRule="auto"/>
        <w:rPr>
          <w:rFonts w:ascii="Arial" w:hAnsi="Arial" w:cs="Arial"/>
        </w:rPr>
      </w:pPr>
      <w:r w:rsidRPr="004C3AFD">
        <w:rPr>
          <w:rFonts w:ascii="Arial" w:hAnsi="Arial" w:cs="Arial"/>
        </w:rPr>
        <w:t xml:space="preserve">Although undertaking a particular study or process may add to the </w:t>
      </w:r>
      <w:r w:rsidR="00AC6195" w:rsidRPr="004C3AFD">
        <w:rPr>
          <w:rFonts w:ascii="Arial" w:hAnsi="Arial" w:cs="Arial"/>
        </w:rPr>
        <w:t xml:space="preserve">Agency’s </w:t>
      </w:r>
      <w:r w:rsidRPr="004C3AFD">
        <w:rPr>
          <w:rFonts w:ascii="Arial" w:hAnsi="Arial" w:cs="Arial"/>
        </w:rPr>
        <w:t>preparation time</w:t>
      </w:r>
      <w:r w:rsidR="00AC6195" w:rsidRPr="004C3AFD">
        <w:rPr>
          <w:rFonts w:ascii="Arial" w:hAnsi="Arial" w:cs="Arial"/>
        </w:rPr>
        <w:t>,</w:t>
      </w:r>
      <w:r w:rsidRPr="004C3AFD">
        <w:rPr>
          <w:rFonts w:ascii="Arial" w:hAnsi="Arial" w:cs="Arial"/>
        </w:rPr>
        <w:t xml:space="preserve"> </w:t>
      </w:r>
      <w:r w:rsidR="00AC6195" w:rsidRPr="004C3AFD">
        <w:rPr>
          <w:rFonts w:ascii="Arial" w:hAnsi="Arial" w:cs="Arial"/>
        </w:rPr>
        <w:t xml:space="preserve">it will save </w:t>
      </w:r>
      <w:r w:rsidRPr="004C3AFD">
        <w:rPr>
          <w:rFonts w:ascii="Arial" w:hAnsi="Arial" w:cs="Arial"/>
        </w:rPr>
        <w:t>tender participant</w:t>
      </w:r>
      <w:r w:rsidR="00AC6195" w:rsidRPr="004C3AFD">
        <w:rPr>
          <w:rFonts w:ascii="Arial" w:hAnsi="Arial" w:cs="Arial"/>
        </w:rPr>
        <w:t>s</w:t>
      </w:r>
      <w:r w:rsidR="00B1521C" w:rsidRPr="004C3AFD">
        <w:rPr>
          <w:rFonts w:ascii="Arial" w:hAnsi="Arial" w:cs="Arial"/>
        </w:rPr>
        <w:t>’</w:t>
      </w:r>
      <w:r w:rsidR="00AC6195" w:rsidRPr="004C3AFD">
        <w:rPr>
          <w:rFonts w:ascii="Arial" w:hAnsi="Arial" w:cs="Arial"/>
        </w:rPr>
        <w:t xml:space="preserve"> time</w:t>
      </w:r>
      <w:r w:rsidRPr="004C3AFD">
        <w:rPr>
          <w:rFonts w:ascii="Arial" w:hAnsi="Arial" w:cs="Arial"/>
        </w:rPr>
        <w:t xml:space="preserve"> and put all participants on a level playing field.</w:t>
      </w:r>
    </w:p>
    <w:p w14:paraId="06CFFC2B" w14:textId="2C165141" w:rsidR="009C50A3" w:rsidRPr="004C3AFD" w:rsidRDefault="009C50A3" w:rsidP="00AC6195">
      <w:pPr>
        <w:spacing w:before="0" w:after="120" w:line="240" w:lineRule="auto"/>
        <w:rPr>
          <w:rFonts w:ascii="Arial" w:hAnsi="Arial" w:cs="Arial"/>
        </w:rPr>
      </w:pPr>
      <w:r w:rsidRPr="004C3AFD">
        <w:rPr>
          <w:rFonts w:ascii="Arial" w:hAnsi="Arial" w:cs="Arial"/>
        </w:rPr>
        <w:lastRenderedPageBreak/>
        <w:t>T</w:t>
      </w:r>
      <w:r w:rsidR="00AC6195" w:rsidRPr="004C3AFD">
        <w:rPr>
          <w:rFonts w:ascii="Arial" w:hAnsi="Arial" w:cs="Arial"/>
        </w:rPr>
        <w:t>he t</w:t>
      </w:r>
      <w:r w:rsidRPr="004C3AFD">
        <w:rPr>
          <w:rFonts w:ascii="Arial" w:hAnsi="Arial" w:cs="Arial"/>
        </w:rPr>
        <w:t xml:space="preserve">ender evaluation </w:t>
      </w:r>
      <w:r w:rsidR="00AC6195" w:rsidRPr="004C3AFD">
        <w:rPr>
          <w:rFonts w:ascii="Arial" w:hAnsi="Arial" w:cs="Arial"/>
        </w:rPr>
        <w:t xml:space="preserve">phase </w:t>
      </w:r>
      <w:r w:rsidRPr="004C3AFD">
        <w:rPr>
          <w:rFonts w:ascii="Arial" w:hAnsi="Arial" w:cs="Arial"/>
        </w:rPr>
        <w:t>should be programmed into evaluators</w:t>
      </w:r>
      <w:r w:rsidR="00FE0382" w:rsidRPr="004C3AFD">
        <w:rPr>
          <w:rFonts w:ascii="Arial" w:hAnsi="Arial" w:cs="Arial"/>
        </w:rPr>
        <w:t>’</w:t>
      </w:r>
      <w:r w:rsidRPr="004C3AFD">
        <w:rPr>
          <w:rFonts w:ascii="Arial" w:hAnsi="Arial" w:cs="Arial"/>
        </w:rPr>
        <w:t xml:space="preserve"> calendars to avoid lengthy delays between tender submission and </w:t>
      </w:r>
      <w:r w:rsidR="00AC6195" w:rsidRPr="004C3AFD">
        <w:rPr>
          <w:rFonts w:ascii="Arial" w:hAnsi="Arial" w:cs="Arial"/>
        </w:rPr>
        <w:t xml:space="preserve">contract </w:t>
      </w:r>
      <w:r w:rsidRPr="004C3AFD">
        <w:rPr>
          <w:rFonts w:ascii="Arial" w:hAnsi="Arial" w:cs="Arial"/>
        </w:rPr>
        <w:t>award. This ‘waiting’ time is costly for tender participants, particularly if teams have to be retained and not move to other roles.</w:t>
      </w:r>
    </w:p>
    <w:p w14:paraId="7409A8DA"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Specific requirements to reduce the burden of tendering</w:t>
      </w:r>
    </w:p>
    <w:p w14:paraId="319FABFB" w14:textId="08A73CCD" w:rsidR="009C50A3" w:rsidRPr="004C3AFD" w:rsidRDefault="009C50A3" w:rsidP="000D4F41">
      <w:pPr>
        <w:spacing w:before="0" w:after="120" w:line="240" w:lineRule="auto"/>
        <w:rPr>
          <w:rFonts w:ascii="Arial" w:hAnsi="Arial" w:cs="Arial"/>
        </w:rPr>
      </w:pPr>
      <w:r w:rsidRPr="004C3AFD">
        <w:rPr>
          <w:rFonts w:ascii="Arial" w:hAnsi="Arial" w:cs="Arial"/>
        </w:rPr>
        <w:t xml:space="preserve">Promoting efficiency </w:t>
      </w:r>
      <w:r w:rsidR="000D4F41" w:rsidRPr="004C3AFD">
        <w:rPr>
          <w:rFonts w:ascii="Arial" w:hAnsi="Arial" w:cs="Arial"/>
        </w:rPr>
        <w:t xml:space="preserve">in </w:t>
      </w:r>
      <w:r w:rsidRPr="004C3AFD">
        <w:rPr>
          <w:rFonts w:ascii="Arial" w:hAnsi="Arial" w:cs="Arial"/>
        </w:rPr>
        <w:t>the tender process (Instruction 3.3) establishes three specific requirements to reduce the burden of tendering:</w:t>
      </w:r>
    </w:p>
    <w:p w14:paraId="55958E87" w14:textId="6DA5F028"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not requesting unnecessary information</w:t>
      </w:r>
      <w:r w:rsidR="00414831">
        <w:rPr>
          <w:rFonts w:ascii="Arial" w:hAnsi="Arial" w:cs="Arial"/>
        </w:rPr>
        <w:t>:</w:t>
      </w:r>
    </w:p>
    <w:p w14:paraId="6589C2C8" w14:textId="77777777"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establishing cost estimates; and</w:t>
      </w:r>
    </w:p>
    <w:p w14:paraId="71026884" w14:textId="6F37EE0C"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 xml:space="preserve">having a firm intention to proceed </w:t>
      </w:r>
      <w:r w:rsidR="00AC6195" w:rsidRPr="004C3AFD">
        <w:rPr>
          <w:rFonts w:ascii="Arial" w:hAnsi="Arial" w:cs="Arial"/>
        </w:rPr>
        <w:t xml:space="preserve">before beginning </w:t>
      </w:r>
      <w:r w:rsidRPr="004C3AFD">
        <w:rPr>
          <w:rFonts w:ascii="Arial" w:hAnsi="Arial" w:cs="Arial"/>
        </w:rPr>
        <w:t>a tender</w:t>
      </w:r>
      <w:r w:rsidR="00AC6195" w:rsidRPr="004C3AFD">
        <w:rPr>
          <w:rFonts w:ascii="Arial" w:hAnsi="Arial" w:cs="Arial"/>
        </w:rPr>
        <w:t xml:space="preserve"> process</w:t>
      </w:r>
      <w:r w:rsidRPr="004C3AFD">
        <w:rPr>
          <w:rFonts w:ascii="Arial" w:hAnsi="Arial" w:cs="Arial"/>
        </w:rPr>
        <w:t>.</w:t>
      </w:r>
    </w:p>
    <w:p w14:paraId="04708572"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Do not request unnecessary information (Instruction 3.3.1)</w:t>
      </w:r>
    </w:p>
    <w:p w14:paraId="6BBC12B2" w14:textId="7D7AE3EA" w:rsidR="009C50A3" w:rsidRPr="004C3AFD" w:rsidRDefault="00AC6195" w:rsidP="009C50A3">
      <w:pPr>
        <w:spacing w:before="0" w:after="120" w:line="240" w:lineRule="auto"/>
        <w:rPr>
          <w:rFonts w:ascii="Arial" w:hAnsi="Arial" w:cs="Arial"/>
        </w:rPr>
      </w:pPr>
      <w:r w:rsidRPr="004C3AFD">
        <w:rPr>
          <w:rFonts w:ascii="Arial" w:hAnsi="Arial" w:cs="Arial"/>
        </w:rPr>
        <w:t xml:space="preserve">Requesting </w:t>
      </w:r>
      <w:r w:rsidR="009C50A3" w:rsidRPr="004C3AFD">
        <w:rPr>
          <w:rFonts w:ascii="Arial" w:hAnsi="Arial" w:cs="Arial"/>
        </w:rPr>
        <w:t xml:space="preserve">from tender participants </w:t>
      </w:r>
      <w:r w:rsidR="008C3EF0" w:rsidRPr="004C3AFD">
        <w:rPr>
          <w:rFonts w:ascii="Arial" w:hAnsi="Arial" w:cs="Arial"/>
        </w:rPr>
        <w:t xml:space="preserve">only the information </w:t>
      </w:r>
      <w:r w:rsidR="009C50A3" w:rsidRPr="004C3AFD">
        <w:rPr>
          <w:rFonts w:ascii="Arial" w:hAnsi="Arial" w:cs="Arial"/>
        </w:rPr>
        <w:t>that is required for the relevant stage of the tender process</w:t>
      </w:r>
      <w:r w:rsidRPr="004C3AFD">
        <w:rPr>
          <w:rFonts w:ascii="Arial" w:hAnsi="Arial" w:cs="Arial"/>
        </w:rPr>
        <w:t xml:space="preserve"> is more efficient for tender participants and the Agency</w:t>
      </w:r>
      <w:r w:rsidR="009C50A3" w:rsidRPr="004C3AFD">
        <w:rPr>
          <w:rFonts w:ascii="Arial" w:hAnsi="Arial" w:cs="Arial"/>
        </w:rPr>
        <w:t>.</w:t>
      </w:r>
    </w:p>
    <w:p w14:paraId="29261DEB" w14:textId="073D251D" w:rsidR="009C50A3" w:rsidRPr="004C3AFD" w:rsidRDefault="009C50A3" w:rsidP="00AC6195">
      <w:pPr>
        <w:spacing w:before="0" w:after="120" w:line="240" w:lineRule="auto"/>
        <w:rPr>
          <w:rFonts w:ascii="Arial" w:hAnsi="Arial" w:cs="Arial"/>
        </w:rPr>
      </w:pPr>
      <w:r w:rsidRPr="004C3AFD">
        <w:rPr>
          <w:rFonts w:ascii="Arial" w:hAnsi="Arial" w:cs="Arial"/>
        </w:rPr>
        <w:t>Agencies should consider the following ways to reduce the volume of information requested:</w:t>
      </w:r>
    </w:p>
    <w:p w14:paraId="36567F89" w14:textId="66316F92" w:rsidR="009C50A3" w:rsidRPr="004C3AFD" w:rsidRDefault="00AC6195" w:rsidP="00495113">
      <w:pPr>
        <w:pStyle w:val="ListParagraph"/>
        <w:numPr>
          <w:ilvl w:val="0"/>
          <w:numId w:val="46"/>
        </w:numPr>
        <w:spacing w:before="0" w:after="120" w:line="240" w:lineRule="auto"/>
        <w:ind w:left="714" w:hanging="357"/>
        <w:contextualSpacing w:val="0"/>
        <w:rPr>
          <w:rFonts w:ascii="Arial" w:hAnsi="Arial" w:cs="Arial"/>
        </w:rPr>
      </w:pPr>
      <w:r w:rsidRPr="004C3AFD">
        <w:rPr>
          <w:rFonts w:ascii="Arial" w:hAnsi="Arial" w:cs="Arial"/>
        </w:rPr>
        <w:t xml:space="preserve">Establish the </w:t>
      </w:r>
      <w:r w:rsidR="009C50A3" w:rsidRPr="004C3AFD">
        <w:rPr>
          <w:rFonts w:ascii="Arial" w:hAnsi="Arial" w:cs="Arial"/>
        </w:rPr>
        <w:t>information required to assess the evaluation criteria in a substantially complete evaluation plan.</w:t>
      </w:r>
    </w:p>
    <w:p w14:paraId="2F678955" w14:textId="43FF7A15" w:rsidR="009C50A3" w:rsidRPr="004C3AFD" w:rsidRDefault="009C50A3" w:rsidP="00495113">
      <w:pPr>
        <w:pStyle w:val="ListParagraph"/>
        <w:numPr>
          <w:ilvl w:val="0"/>
          <w:numId w:val="46"/>
        </w:numPr>
        <w:spacing w:before="0" w:after="120" w:line="240" w:lineRule="auto"/>
        <w:ind w:left="714" w:hanging="357"/>
        <w:contextualSpacing w:val="0"/>
        <w:rPr>
          <w:rFonts w:ascii="Arial" w:hAnsi="Arial" w:cs="Arial"/>
        </w:rPr>
      </w:pPr>
      <w:r w:rsidRPr="004C3AFD">
        <w:rPr>
          <w:rFonts w:ascii="Arial" w:hAnsi="Arial" w:cs="Arial"/>
        </w:rPr>
        <w:t>Do not request the same information at multiple stages of the tender process.</w:t>
      </w:r>
      <w:r w:rsidR="007E6372" w:rsidRPr="004C3AFD">
        <w:rPr>
          <w:rFonts w:ascii="Arial" w:hAnsi="Arial" w:cs="Arial"/>
        </w:rPr>
        <w:t xml:space="preserve"> Information sought at particular stages of the procurement should be relevant to the evaluation process at that stage</w:t>
      </w:r>
      <w:r w:rsidR="00AC6195" w:rsidRPr="004C3AFD">
        <w:rPr>
          <w:rFonts w:ascii="Arial" w:hAnsi="Arial" w:cs="Arial"/>
        </w:rPr>
        <w:t>.</w:t>
      </w:r>
    </w:p>
    <w:p w14:paraId="320C3E33" w14:textId="77777777" w:rsidR="009C50A3" w:rsidRPr="004C3AFD" w:rsidRDefault="009C50A3" w:rsidP="00495113">
      <w:pPr>
        <w:pStyle w:val="ListParagraph"/>
        <w:numPr>
          <w:ilvl w:val="0"/>
          <w:numId w:val="46"/>
        </w:numPr>
        <w:spacing w:before="0" w:after="120" w:line="240" w:lineRule="auto"/>
        <w:ind w:left="714" w:hanging="357"/>
        <w:contextualSpacing w:val="0"/>
        <w:rPr>
          <w:rFonts w:ascii="Arial" w:hAnsi="Arial" w:cs="Arial"/>
        </w:rPr>
      </w:pPr>
      <w:r w:rsidRPr="004C3AFD">
        <w:rPr>
          <w:rFonts w:ascii="Arial" w:hAnsi="Arial" w:cs="Arial"/>
        </w:rPr>
        <w:t>Do not request information if using a Register where the information has been provided in advance during prequalification. It is sufficient to confirm that there are no changes to the information and request submission by exception.</w:t>
      </w:r>
    </w:p>
    <w:p w14:paraId="1ABAE679" w14:textId="77777777" w:rsidR="009C50A3" w:rsidRPr="004C3AFD" w:rsidRDefault="009C50A3" w:rsidP="00495113">
      <w:pPr>
        <w:pStyle w:val="ListParagraph"/>
        <w:numPr>
          <w:ilvl w:val="0"/>
          <w:numId w:val="46"/>
        </w:numPr>
        <w:spacing w:before="0" w:after="120" w:line="240" w:lineRule="auto"/>
        <w:rPr>
          <w:rFonts w:ascii="Arial" w:hAnsi="Arial" w:cs="Arial"/>
        </w:rPr>
      </w:pPr>
      <w:r w:rsidRPr="004C3AFD">
        <w:rPr>
          <w:rFonts w:ascii="Arial" w:hAnsi="Arial" w:cs="Arial"/>
        </w:rPr>
        <w:t>In relati</w:t>
      </w:r>
      <w:r w:rsidR="007E6372" w:rsidRPr="004C3AFD">
        <w:rPr>
          <w:rFonts w:ascii="Arial" w:hAnsi="Arial" w:cs="Arial"/>
        </w:rPr>
        <w:t>on to information requirements:</w:t>
      </w:r>
    </w:p>
    <w:p w14:paraId="0F286F6D" w14:textId="2DFFA1D2" w:rsidR="009C50A3" w:rsidRPr="004C3AFD" w:rsidRDefault="009C50A3" w:rsidP="00495113">
      <w:pPr>
        <w:pStyle w:val="ListParagraph"/>
        <w:numPr>
          <w:ilvl w:val="1"/>
          <w:numId w:val="46"/>
        </w:numPr>
        <w:spacing w:before="0" w:after="120" w:line="240" w:lineRule="auto"/>
        <w:ind w:left="1134" w:hanging="425"/>
        <w:rPr>
          <w:rFonts w:ascii="Arial" w:hAnsi="Arial" w:cs="Arial"/>
        </w:rPr>
      </w:pPr>
      <w:r w:rsidRPr="004C3AFD">
        <w:rPr>
          <w:rFonts w:ascii="Arial" w:hAnsi="Arial" w:cs="Arial"/>
        </w:rPr>
        <w:t>Project</w:t>
      </w:r>
      <w:r w:rsidR="00D46DD4" w:rsidRPr="004C3AFD">
        <w:rPr>
          <w:rFonts w:ascii="Arial" w:hAnsi="Arial" w:cs="Arial"/>
        </w:rPr>
        <w:t>-</w:t>
      </w:r>
      <w:r w:rsidRPr="004C3AFD">
        <w:rPr>
          <w:rFonts w:ascii="Arial" w:hAnsi="Arial" w:cs="Arial"/>
        </w:rPr>
        <w:t xml:space="preserve">specific documents should be, where possible, prepared only by shortlisted </w:t>
      </w:r>
      <w:r w:rsidR="00AC6195" w:rsidRPr="004C3AFD">
        <w:rPr>
          <w:rFonts w:ascii="Arial" w:hAnsi="Arial" w:cs="Arial"/>
        </w:rPr>
        <w:t>tender participants.</w:t>
      </w:r>
    </w:p>
    <w:p w14:paraId="1D47564E" w14:textId="04713C19" w:rsidR="009C50A3" w:rsidRPr="004C3AFD" w:rsidRDefault="009C50A3" w:rsidP="00495113">
      <w:pPr>
        <w:pStyle w:val="ListParagraph"/>
        <w:numPr>
          <w:ilvl w:val="1"/>
          <w:numId w:val="46"/>
        </w:numPr>
        <w:spacing w:before="0" w:after="120" w:line="240" w:lineRule="auto"/>
        <w:ind w:left="1134" w:hanging="425"/>
        <w:contextualSpacing w:val="0"/>
        <w:rPr>
          <w:rFonts w:ascii="Arial" w:hAnsi="Arial" w:cs="Arial"/>
        </w:rPr>
      </w:pPr>
      <w:r w:rsidRPr="004C3AFD">
        <w:rPr>
          <w:rFonts w:ascii="Arial" w:hAnsi="Arial" w:cs="Arial"/>
        </w:rPr>
        <w:t xml:space="preserve">Project plans such as </w:t>
      </w:r>
      <w:r w:rsidR="00AC6195" w:rsidRPr="004C3AFD">
        <w:rPr>
          <w:rFonts w:ascii="Arial" w:hAnsi="Arial" w:cs="Arial"/>
        </w:rPr>
        <w:t xml:space="preserve">a </w:t>
      </w:r>
      <w:r w:rsidRPr="004C3AFD">
        <w:rPr>
          <w:rFonts w:ascii="Arial" w:hAnsi="Arial" w:cs="Arial"/>
        </w:rPr>
        <w:t xml:space="preserve">Safety Management Plan and Quality Plan, if not assessed in the evaluation criteria, should be required only from the preferred tender participant </w:t>
      </w:r>
      <w:r w:rsidR="00AC6195" w:rsidRPr="004C3AFD">
        <w:rPr>
          <w:rFonts w:ascii="Arial" w:hAnsi="Arial" w:cs="Arial"/>
        </w:rPr>
        <w:t xml:space="preserve">to </w:t>
      </w:r>
      <w:r w:rsidRPr="004C3AFD">
        <w:rPr>
          <w:rFonts w:ascii="Arial" w:hAnsi="Arial" w:cs="Arial"/>
        </w:rPr>
        <w:t>inclu</w:t>
      </w:r>
      <w:r w:rsidR="00AC6195" w:rsidRPr="004C3AFD">
        <w:rPr>
          <w:rFonts w:ascii="Arial" w:hAnsi="Arial" w:cs="Arial"/>
        </w:rPr>
        <w:t>de</w:t>
      </w:r>
      <w:r w:rsidRPr="004C3AFD">
        <w:rPr>
          <w:rFonts w:ascii="Arial" w:hAnsi="Arial" w:cs="Arial"/>
        </w:rPr>
        <w:t xml:space="preserve"> in the contract documentation.</w:t>
      </w:r>
    </w:p>
    <w:p w14:paraId="54C6C088" w14:textId="071B2B61" w:rsidR="009C50A3" w:rsidRPr="004C3AFD" w:rsidRDefault="009C50A3" w:rsidP="00495113">
      <w:pPr>
        <w:pStyle w:val="ListParagraph"/>
        <w:numPr>
          <w:ilvl w:val="0"/>
          <w:numId w:val="46"/>
        </w:numPr>
        <w:spacing w:before="0" w:after="120" w:line="240" w:lineRule="auto"/>
        <w:ind w:left="714" w:hanging="357"/>
        <w:contextualSpacing w:val="0"/>
        <w:rPr>
          <w:rFonts w:ascii="Arial" w:hAnsi="Arial" w:cs="Arial"/>
        </w:rPr>
      </w:pPr>
      <w:r w:rsidRPr="004C3AFD">
        <w:rPr>
          <w:rFonts w:ascii="Arial" w:hAnsi="Arial" w:cs="Arial"/>
        </w:rPr>
        <w:t>Material provided in the context of an earlier stage in a multi</w:t>
      </w:r>
      <w:r w:rsidR="00AC6195" w:rsidRPr="004C3AFD">
        <w:rPr>
          <w:rFonts w:ascii="Arial" w:hAnsi="Arial" w:cs="Arial"/>
        </w:rPr>
        <w:t>-</w:t>
      </w:r>
      <w:r w:rsidRPr="004C3AFD">
        <w:rPr>
          <w:rFonts w:ascii="Arial" w:hAnsi="Arial" w:cs="Arial"/>
        </w:rPr>
        <w:t>stage tender process should not be required to be resubmitted in a later stage unless it is in an expanded form or the content of the material requires change.</w:t>
      </w:r>
    </w:p>
    <w:p w14:paraId="67D50535" w14:textId="77777777" w:rsidR="009C50A3" w:rsidRPr="004C3AFD" w:rsidRDefault="009C50A3" w:rsidP="009C50A3">
      <w:pPr>
        <w:spacing w:before="0" w:after="120"/>
        <w:rPr>
          <w:rFonts w:ascii="Arial" w:hAnsi="Arial" w:cs="Arial"/>
        </w:rPr>
      </w:pPr>
      <w:r w:rsidRPr="004C3AFD">
        <w:rPr>
          <w:rFonts w:ascii="Arial" w:hAnsi="Arial" w:cs="Arial"/>
        </w:rPr>
        <w:t>Note that data held in a Register gives Agencies access to information ranging from basic business details to more comprehensive details including:</w:t>
      </w:r>
    </w:p>
    <w:p w14:paraId="7235C05B" w14:textId="2C68419B" w:rsidR="009C50A3" w:rsidRPr="004C3AFD" w:rsidRDefault="00AC6195" w:rsidP="00495113">
      <w:pPr>
        <w:pStyle w:val="ListParagraph"/>
        <w:numPr>
          <w:ilvl w:val="0"/>
          <w:numId w:val="48"/>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capability of the tender participant;</w:t>
      </w:r>
    </w:p>
    <w:p w14:paraId="132157CD" w14:textId="36A9A0AA" w:rsidR="009C50A3" w:rsidRPr="004C3AFD" w:rsidRDefault="00AC6195" w:rsidP="00495113">
      <w:pPr>
        <w:pStyle w:val="ListParagraph"/>
        <w:numPr>
          <w:ilvl w:val="0"/>
          <w:numId w:val="48"/>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management/operating systems used by the tender participant including occupational health and safety management and industrial relations management;</w:t>
      </w:r>
    </w:p>
    <w:p w14:paraId="013206F4" w14:textId="77777777"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financial capacity;</w:t>
      </w:r>
    </w:p>
    <w:p w14:paraId="774169F2" w14:textId="77777777"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areas of expertise/skills/resources; and</w:t>
      </w:r>
    </w:p>
    <w:p w14:paraId="238A68AC" w14:textId="77777777"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past performance.</w:t>
      </w:r>
    </w:p>
    <w:p w14:paraId="0FDE41F7" w14:textId="24856CEE" w:rsidR="009C50A3" w:rsidRPr="004C3AFD" w:rsidRDefault="009C50A3" w:rsidP="009C50A3">
      <w:pPr>
        <w:pStyle w:val="Bulletindent"/>
        <w:numPr>
          <w:ilvl w:val="0"/>
          <w:numId w:val="0"/>
        </w:numPr>
        <w:spacing w:before="0" w:after="120"/>
        <w:contextualSpacing w:val="0"/>
        <w:rPr>
          <w:rFonts w:ascii="Arial" w:hAnsi="Arial" w:cs="Arial"/>
        </w:rPr>
      </w:pPr>
      <w:r w:rsidRPr="004C3AFD">
        <w:rPr>
          <w:rFonts w:ascii="Arial" w:hAnsi="Arial" w:cs="Arial"/>
        </w:rPr>
        <w:t xml:space="preserve">From the tender participant’s side participating in a Register reduces </w:t>
      </w:r>
      <w:r w:rsidR="00AC6195" w:rsidRPr="004C3AFD">
        <w:rPr>
          <w:rFonts w:ascii="Arial" w:hAnsi="Arial" w:cs="Arial"/>
        </w:rPr>
        <w:t xml:space="preserve">the </w:t>
      </w:r>
      <w:r w:rsidRPr="004C3AFD">
        <w:rPr>
          <w:rFonts w:ascii="Arial" w:hAnsi="Arial" w:cs="Arial"/>
        </w:rPr>
        <w:t>costs of preparing a detailed capability and capacity submission for each and every procurement opportunity.</w:t>
      </w:r>
    </w:p>
    <w:p w14:paraId="5C954C0A"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Establish cost estimates (Instruction 3.3.2)</w:t>
      </w:r>
    </w:p>
    <w:p w14:paraId="6692F505" w14:textId="3963B9F4" w:rsidR="009C50A3" w:rsidRPr="004C3AFD" w:rsidRDefault="009C50A3" w:rsidP="00AC6195">
      <w:pPr>
        <w:spacing w:before="0" w:after="120" w:line="240" w:lineRule="auto"/>
        <w:rPr>
          <w:rFonts w:ascii="Arial" w:hAnsi="Arial" w:cs="Arial"/>
        </w:rPr>
      </w:pPr>
      <w:r w:rsidRPr="004C3AFD">
        <w:rPr>
          <w:rFonts w:ascii="Arial" w:hAnsi="Arial" w:cs="Arial"/>
        </w:rPr>
        <w:t xml:space="preserve">Agencies should establish cost estimates </w:t>
      </w:r>
      <w:r w:rsidR="00AC6195" w:rsidRPr="004C3AFD">
        <w:rPr>
          <w:rFonts w:ascii="Arial" w:hAnsi="Arial" w:cs="Arial"/>
        </w:rPr>
        <w:t>before</w:t>
      </w:r>
      <w:r w:rsidRPr="004C3AFD">
        <w:rPr>
          <w:rFonts w:ascii="Arial" w:hAnsi="Arial" w:cs="Arial"/>
        </w:rPr>
        <w:t xml:space="preserve"> releasing a tender</w:t>
      </w:r>
      <w:r w:rsidR="00AC6195" w:rsidRPr="004C3AFD">
        <w:rPr>
          <w:rFonts w:ascii="Arial" w:hAnsi="Arial" w:cs="Arial"/>
        </w:rPr>
        <w:t xml:space="preserve">. This might mean </w:t>
      </w:r>
      <w:r w:rsidRPr="004C3AFD">
        <w:rPr>
          <w:rFonts w:ascii="Arial" w:hAnsi="Arial" w:cs="Arial"/>
        </w:rPr>
        <w:t>engaging a professional cost advis</w:t>
      </w:r>
      <w:r w:rsidR="00AC6195" w:rsidRPr="004C3AFD">
        <w:rPr>
          <w:rFonts w:ascii="Arial" w:hAnsi="Arial" w:cs="Arial"/>
        </w:rPr>
        <w:t>e</w:t>
      </w:r>
      <w:r w:rsidRPr="004C3AFD">
        <w:rPr>
          <w:rFonts w:ascii="Arial" w:hAnsi="Arial" w:cs="Arial"/>
        </w:rPr>
        <w:t>r.</w:t>
      </w:r>
    </w:p>
    <w:p w14:paraId="2ECEB568" w14:textId="77777777" w:rsidR="009C50A3" w:rsidRPr="004C3AFD" w:rsidRDefault="009C50A3" w:rsidP="009C50A3">
      <w:pPr>
        <w:spacing w:before="0" w:after="120" w:line="240" w:lineRule="auto"/>
        <w:rPr>
          <w:rFonts w:ascii="Arial" w:hAnsi="Arial" w:cs="Arial"/>
        </w:rPr>
      </w:pPr>
      <w:r w:rsidRPr="004C3AFD">
        <w:rPr>
          <w:rFonts w:ascii="Arial" w:hAnsi="Arial" w:cs="Arial"/>
        </w:rPr>
        <w:t>A tender should not be released to market if it includes a requirement to price multiple options simply because the scope has not been sufficiently defined. Pricing multiple options imposes significant costs on the potential tender participants.</w:t>
      </w:r>
    </w:p>
    <w:p w14:paraId="4B122289" w14:textId="27EEFB33" w:rsidR="009C50A3" w:rsidRPr="004C3AFD" w:rsidRDefault="009C50A3" w:rsidP="00D77A0D">
      <w:pPr>
        <w:keepNext/>
        <w:spacing w:before="0" w:after="120" w:line="240" w:lineRule="auto"/>
        <w:ind w:left="567"/>
        <w:rPr>
          <w:rFonts w:ascii="Arial" w:hAnsi="Arial" w:cs="Arial"/>
          <w:sz w:val="18"/>
          <w:szCs w:val="18"/>
        </w:rPr>
      </w:pPr>
      <w:r w:rsidRPr="004C3AFD">
        <w:rPr>
          <w:rFonts w:ascii="Arial" w:hAnsi="Arial" w:cs="Arial"/>
          <w:sz w:val="18"/>
          <w:szCs w:val="18"/>
        </w:rPr>
        <w:lastRenderedPageBreak/>
        <w:t>Example</w:t>
      </w:r>
      <w:r w:rsidR="00B743C7" w:rsidRPr="004C3AFD">
        <w:rPr>
          <w:rFonts w:ascii="Arial" w:hAnsi="Arial" w:cs="Arial"/>
          <w:sz w:val="18"/>
          <w:szCs w:val="18"/>
        </w:rPr>
        <w:t xml:space="preserve"> 1</w:t>
      </w:r>
    </w:p>
    <w:p w14:paraId="7C731243" w14:textId="749CE150" w:rsidR="00D51F4C" w:rsidRPr="004C3AFD" w:rsidRDefault="00D51F4C" w:rsidP="00037BF2">
      <w:pPr>
        <w:spacing w:before="0" w:after="120" w:line="240" w:lineRule="auto"/>
        <w:ind w:left="567"/>
        <w:rPr>
          <w:rFonts w:ascii="Arial" w:hAnsi="Arial" w:cs="Arial"/>
          <w:sz w:val="18"/>
          <w:szCs w:val="18"/>
        </w:rPr>
      </w:pPr>
      <w:r w:rsidRPr="004C3AFD">
        <w:rPr>
          <w:rFonts w:ascii="Arial" w:hAnsi="Arial" w:cs="Arial"/>
          <w:sz w:val="18"/>
          <w:szCs w:val="18"/>
        </w:rPr>
        <w:t>An Agency intends to construct a new community health centre and has allocated funds for its construction. The budget is tight and the Agency is looking to reduce costs. A community meeting room is planned as part of the project, but funds for this component are subject to approval by another Agency.</w:t>
      </w:r>
    </w:p>
    <w:p w14:paraId="4A199970" w14:textId="77777777" w:rsidR="008C3EF0" w:rsidRPr="004C3AFD" w:rsidRDefault="00D51F4C" w:rsidP="00B337A2">
      <w:pPr>
        <w:spacing w:before="0" w:after="120" w:line="240" w:lineRule="auto"/>
        <w:ind w:left="567"/>
        <w:rPr>
          <w:rFonts w:ascii="Arial" w:hAnsi="Arial" w:cs="Arial"/>
          <w:sz w:val="18"/>
          <w:szCs w:val="18"/>
        </w:rPr>
      </w:pPr>
      <w:r w:rsidRPr="004C3AFD">
        <w:rPr>
          <w:rFonts w:ascii="Arial" w:hAnsi="Arial" w:cs="Arial"/>
          <w:sz w:val="18"/>
          <w:szCs w:val="18"/>
        </w:rPr>
        <w:t>The Tender Documentation describe</w:t>
      </w:r>
      <w:r w:rsidR="00FB69A4" w:rsidRPr="004C3AFD">
        <w:rPr>
          <w:rFonts w:ascii="Arial" w:hAnsi="Arial" w:cs="Arial"/>
          <w:sz w:val="18"/>
          <w:szCs w:val="18"/>
        </w:rPr>
        <w:t>s</w:t>
      </w:r>
      <w:r w:rsidRPr="004C3AFD">
        <w:rPr>
          <w:rFonts w:ascii="Arial" w:hAnsi="Arial" w:cs="Arial"/>
          <w:sz w:val="18"/>
          <w:szCs w:val="18"/>
        </w:rPr>
        <w:t xml:space="preserve"> that the health centre will comprise the health centre</w:t>
      </w:r>
      <w:r w:rsidR="00B337A2" w:rsidRPr="004C3AFD">
        <w:rPr>
          <w:rFonts w:ascii="Arial" w:hAnsi="Arial" w:cs="Arial"/>
          <w:sz w:val="18"/>
          <w:szCs w:val="18"/>
        </w:rPr>
        <w:t xml:space="preserve"> and the community meeting room which is subject to separate funding approval. The design allows for the community health centre to be constructed either with or without the community meeting room. The tender can be released to market in this form as the project scope has been finalised and the additional scope subject to additional funding approval has been disclosed</w:t>
      </w:r>
      <w:r w:rsidR="000A2D0A" w:rsidRPr="004C3AFD">
        <w:rPr>
          <w:rFonts w:ascii="Arial" w:hAnsi="Arial" w:cs="Arial"/>
          <w:sz w:val="18"/>
          <w:szCs w:val="18"/>
        </w:rPr>
        <w:t xml:space="preserve">. </w:t>
      </w:r>
    </w:p>
    <w:p w14:paraId="16279791" w14:textId="53203AAC" w:rsidR="00B743C7" w:rsidRPr="004C3AFD" w:rsidRDefault="00B743C7" w:rsidP="00B337A2">
      <w:pPr>
        <w:spacing w:before="0" w:after="120" w:line="240" w:lineRule="auto"/>
        <w:ind w:left="567"/>
        <w:rPr>
          <w:rFonts w:ascii="Arial" w:hAnsi="Arial" w:cs="Arial"/>
          <w:sz w:val="18"/>
          <w:szCs w:val="18"/>
        </w:rPr>
      </w:pPr>
      <w:r w:rsidRPr="004C3AFD">
        <w:rPr>
          <w:rFonts w:ascii="Arial" w:hAnsi="Arial" w:cs="Arial"/>
          <w:sz w:val="18"/>
          <w:szCs w:val="18"/>
        </w:rPr>
        <w:t>Example 2</w:t>
      </w:r>
    </w:p>
    <w:p w14:paraId="07EE4675" w14:textId="41E1A6AC" w:rsidR="00B743C7" w:rsidRPr="004C3AFD" w:rsidRDefault="00B743C7" w:rsidP="00B337A2">
      <w:pPr>
        <w:spacing w:before="0" w:after="120" w:line="240" w:lineRule="auto"/>
        <w:ind w:left="567"/>
        <w:rPr>
          <w:rFonts w:ascii="Arial" w:hAnsi="Arial" w:cs="Arial"/>
          <w:sz w:val="18"/>
          <w:szCs w:val="18"/>
        </w:rPr>
      </w:pPr>
      <w:r w:rsidRPr="004C3AFD">
        <w:rPr>
          <w:rFonts w:ascii="Arial" w:hAnsi="Arial" w:cs="Arial"/>
          <w:sz w:val="18"/>
          <w:szCs w:val="18"/>
        </w:rPr>
        <w:t xml:space="preserve">The Tender Documentation requires tender participants to price three types of external cladding material because the budget may not extend to cover the preferred cladding material. The tender should not be released to market in this form as the requirement to price multiple options is due to the project scope being incomplete. The Agency should finalise the project scope </w:t>
      </w:r>
      <w:r w:rsidR="003B79DC" w:rsidRPr="004C3AFD">
        <w:rPr>
          <w:rFonts w:ascii="Arial" w:hAnsi="Arial" w:cs="Arial"/>
          <w:sz w:val="18"/>
          <w:szCs w:val="18"/>
        </w:rPr>
        <w:t>–</w:t>
      </w:r>
      <w:r w:rsidRPr="004C3AFD">
        <w:rPr>
          <w:rFonts w:ascii="Arial" w:hAnsi="Arial" w:cs="Arial"/>
          <w:sz w:val="18"/>
          <w:szCs w:val="18"/>
        </w:rPr>
        <w:t xml:space="preserve"> determine which cladding material is to be used – before releasing the tender.</w:t>
      </w:r>
    </w:p>
    <w:p w14:paraId="1AED5946" w14:textId="6174FB57" w:rsidR="009C50A3" w:rsidRPr="004C3AFD" w:rsidRDefault="009C50A3" w:rsidP="00AC6195">
      <w:pPr>
        <w:spacing w:before="0" w:after="120" w:line="240" w:lineRule="auto"/>
        <w:rPr>
          <w:rFonts w:ascii="Arial" w:hAnsi="Arial" w:cs="Arial"/>
        </w:rPr>
      </w:pPr>
      <w:r w:rsidRPr="004C3AFD">
        <w:rPr>
          <w:rFonts w:ascii="Arial" w:hAnsi="Arial" w:cs="Arial"/>
        </w:rPr>
        <w:t>The restriction on pricing multiple options does not apply to:</w:t>
      </w:r>
    </w:p>
    <w:p w14:paraId="1E868096" w14:textId="493809A6" w:rsidR="009C50A3" w:rsidRPr="004C3AFD" w:rsidRDefault="009C50A3" w:rsidP="00495113">
      <w:pPr>
        <w:pStyle w:val="ListParagraph"/>
        <w:numPr>
          <w:ilvl w:val="0"/>
          <w:numId w:val="61"/>
        </w:numPr>
        <w:spacing w:before="0" w:after="120" w:line="240" w:lineRule="auto"/>
        <w:rPr>
          <w:rFonts w:ascii="Arial" w:hAnsi="Arial" w:cs="Arial"/>
        </w:rPr>
      </w:pPr>
      <w:r w:rsidRPr="004C3AFD">
        <w:rPr>
          <w:rFonts w:ascii="Arial" w:hAnsi="Arial" w:cs="Arial"/>
        </w:rPr>
        <w:t>outcome</w:t>
      </w:r>
      <w:r w:rsidR="003512F1" w:rsidRPr="004C3AFD">
        <w:rPr>
          <w:rFonts w:ascii="Arial" w:hAnsi="Arial" w:cs="Arial"/>
        </w:rPr>
        <w:t>-</w:t>
      </w:r>
      <w:r w:rsidRPr="004C3AFD">
        <w:rPr>
          <w:rFonts w:ascii="Arial" w:hAnsi="Arial" w:cs="Arial"/>
        </w:rPr>
        <w:t>based specifications when market innovation in defining a solution is invited</w:t>
      </w:r>
      <w:r w:rsidR="003512F1" w:rsidRPr="004C3AFD">
        <w:rPr>
          <w:rFonts w:ascii="Arial" w:hAnsi="Arial" w:cs="Arial"/>
        </w:rPr>
        <w:t>;</w:t>
      </w:r>
    </w:p>
    <w:p w14:paraId="28FFD023" w14:textId="08C3F6F2" w:rsidR="009C50A3" w:rsidRPr="004C3AFD" w:rsidRDefault="009C50A3" w:rsidP="00495113">
      <w:pPr>
        <w:pStyle w:val="ListParagraph"/>
        <w:numPr>
          <w:ilvl w:val="0"/>
          <w:numId w:val="61"/>
        </w:numPr>
        <w:spacing w:before="0" w:after="120" w:line="240" w:lineRule="auto"/>
        <w:rPr>
          <w:rFonts w:ascii="Arial" w:hAnsi="Arial" w:cs="Arial"/>
        </w:rPr>
      </w:pPr>
      <w:r w:rsidRPr="004C3AFD">
        <w:rPr>
          <w:rFonts w:ascii="Arial" w:hAnsi="Arial" w:cs="Arial"/>
        </w:rPr>
        <w:t>where a project is subject to a high level of uncertainty and</w:t>
      </w:r>
      <w:r w:rsidR="000A2D0A" w:rsidRPr="004C3AFD">
        <w:rPr>
          <w:rFonts w:ascii="Arial" w:hAnsi="Arial" w:cs="Arial"/>
        </w:rPr>
        <w:t xml:space="preserve"> alternatives are included</w:t>
      </w:r>
      <w:r w:rsidR="007E2DF4" w:rsidRPr="004C3AFD">
        <w:rPr>
          <w:rFonts w:ascii="Arial" w:hAnsi="Arial" w:cs="Arial"/>
        </w:rPr>
        <w:t xml:space="preserve"> to future</w:t>
      </w:r>
      <w:r w:rsidR="000A2D0A" w:rsidRPr="004C3AFD">
        <w:rPr>
          <w:rFonts w:ascii="Arial" w:hAnsi="Arial" w:cs="Arial"/>
        </w:rPr>
        <w:t>–proof the project</w:t>
      </w:r>
      <w:r w:rsidRPr="004C3AFD">
        <w:rPr>
          <w:rFonts w:ascii="Arial" w:hAnsi="Arial" w:cs="Arial"/>
        </w:rPr>
        <w:t xml:space="preserve"> </w:t>
      </w:r>
      <w:r w:rsidR="00577A83" w:rsidRPr="004C3AFD">
        <w:rPr>
          <w:rFonts w:ascii="Arial" w:hAnsi="Arial" w:cs="Arial"/>
        </w:rPr>
        <w:t>(</w:t>
      </w:r>
      <w:r w:rsidRPr="004C3AFD">
        <w:rPr>
          <w:rFonts w:ascii="Arial" w:hAnsi="Arial" w:cs="Arial"/>
        </w:rPr>
        <w:t>real option decision points</w:t>
      </w:r>
      <w:r w:rsidR="00577A83" w:rsidRPr="004C3AFD">
        <w:rPr>
          <w:rFonts w:ascii="Arial" w:hAnsi="Arial" w:cs="Arial"/>
        </w:rPr>
        <w:t xml:space="preserve"> </w:t>
      </w:r>
      <w:r w:rsidR="00EB4C5C" w:rsidRPr="004C3AFD">
        <w:rPr>
          <w:rFonts w:ascii="Arial" w:hAnsi="Arial" w:cs="Arial"/>
        </w:rPr>
        <w:t>–</w:t>
      </w:r>
      <w:r w:rsidRPr="004C3AFD">
        <w:rPr>
          <w:rFonts w:ascii="Arial" w:hAnsi="Arial" w:cs="Arial"/>
        </w:rPr>
        <w:t xml:space="preserve"> terminate, expand or descale) are relevant</w:t>
      </w:r>
      <w:r w:rsidR="00135F9C" w:rsidRPr="004C3AFD">
        <w:rPr>
          <w:rFonts w:ascii="Arial" w:hAnsi="Arial" w:cs="Arial"/>
        </w:rPr>
        <w:t>; or</w:t>
      </w:r>
    </w:p>
    <w:p w14:paraId="7180C895" w14:textId="50FC1C02" w:rsidR="00135F9C" w:rsidRPr="004C3AFD" w:rsidRDefault="00914406" w:rsidP="00495113">
      <w:pPr>
        <w:pStyle w:val="ListParagraph"/>
        <w:numPr>
          <w:ilvl w:val="0"/>
          <w:numId w:val="61"/>
        </w:numPr>
        <w:spacing w:before="0" w:after="120" w:line="240" w:lineRule="auto"/>
        <w:rPr>
          <w:rFonts w:ascii="Arial" w:hAnsi="Arial" w:cs="Arial"/>
        </w:rPr>
      </w:pPr>
      <w:r w:rsidRPr="004C3AFD">
        <w:rPr>
          <w:rFonts w:ascii="Arial" w:hAnsi="Arial" w:cs="Arial"/>
        </w:rPr>
        <w:t>where partial funding is approved, but the funding of the full project is not yet secured, and the Tender Documentation clearly indicates the additional scope that may be included subject to additional funding approval.</w:t>
      </w:r>
    </w:p>
    <w:p w14:paraId="78E099CA" w14:textId="17FE8C9E" w:rsidR="009C50A3" w:rsidRPr="004C3AFD" w:rsidRDefault="009C50A3" w:rsidP="009C50A3">
      <w:pPr>
        <w:spacing w:before="0" w:after="120" w:line="240" w:lineRule="auto"/>
        <w:rPr>
          <w:rFonts w:ascii="Arial" w:hAnsi="Arial" w:cs="Arial"/>
        </w:rPr>
      </w:pPr>
      <w:r w:rsidRPr="004C3AFD">
        <w:rPr>
          <w:rFonts w:ascii="Arial" w:hAnsi="Arial" w:cs="Arial"/>
        </w:rPr>
        <w:t>In these situations, explain the situat</w:t>
      </w:r>
      <w:r w:rsidR="003512F1" w:rsidRPr="004C3AFD">
        <w:rPr>
          <w:rFonts w:ascii="Arial" w:hAnsi="Arial" w:cs="Arial"/>
        </w:rPr>
        <w:t>ion in the Tender Documentation</w:t>
      </w:r>
      <w:r w:rsidRPr="004C3AFD">
        <w:rPr>
          <w:rFonts w:ascii="Arial" w:hAnsi="Arial" w:cs="Arial"/>
        </w:rPr>
        <w:t xml:space="preserve"> and include a strategy for addressing the flexibility required in the contract.</w:t>
      </w:r>
    </w:p>
    <w:p w14:paraId="5B78DABC" w14:textId="764D83D2" w:rsidR="007E6372" w:rsidRPr="004C3AFD" w:rsidRDefault="007E6372" w:rsidP="003512F1">
      <w:pPr>
        <w:spacing w:before="0" w:after="120" w:line="240" w:lineRule="auto"/>
        <w:rPr>
          <w:rFonts w:ascii="Arial" w:hAnsi="Arial" w:cs="Arial"/>
        </w:rPr>
      </w:pPr>
      <w:r w:rsidRPr="004C3AFD">
        <w:rPr>
          <w:rFonts w:ascii="Arial" w:hAnsi="Arial" w:cs="Arial"/>
        </w:rPr>
        <w:t xml:space="preserve">Before releasing a tender to market, Agencies may need to validate the expected total project cost so that it has confidence that the market can deliver the tender within the budget. This may be particularly relevant if a more advanced design becomes available, or </w:t>
      </w:r>
      <w:r w:rsidR="003512F1" w:rsidRPr="004C3AFD">
        <w:rPr>
          <w:rFonts w:ascii="Arial" w:hAnsi="Arial" w:cs="Arial"/>
        </w:rPr>
        <w:t xml:space="preserve">if </w:t>
      </w:r>
      <w:r w:rsidRPr="004C3AFD">
        <w:rPr>
          <w:rFonts w:ascii="Arial" w:hAnsi="Arial" w:cs="Arial"/>
        </w:rPr>
        <w:t xml:space="preserve">significant time has </w:t>
      </w:r>
      <w:r w:rsidR="003512F1" w:rsidRPr="004C3AFD">
        <w:rPr>
          <w:rFonts w:ascii="Arial" w:hAnsi="Arial" w:cs="Arial"/>
        </w:rPr>
        <w:t xml:space="preserve">passed </w:t>
      </w:r>
      <w:r w:rsidRPr="004C3AFD">
        <w:rPr>
          <w:rFonts w:ascii="Arial" w:hAnsi="Arial" w:cs="Arial"/>
        </w:rPr>
        <w:t>since the budget was developed and approved.</w:t>
      </w:r>
    </w:p>
    <w:p w14:paraId="466C3DFB" w14:textId="50BD7E6E" w:rsidR="009C50A3" w:rsidRPr="004C3AFD" w:rsidRDefault="009C50A3" w:rsidP="003512F1">
      <w:pPr>
        <w:pStyle w:val="Heading3"/>
        <w:spacing w:after="120" w:line="240" w:lineRule="auto"/>
        <w:rPr>
          <w:rFonts w:ascii="Arial" w:hAnsi="Arial" w:cs="Arial"/>
        </w:rPr>
      </w:pPr>
      <w:r w:rsidRPr="004C3AFD">
        <w:rPr>
          <w:rFonts w:ascii="Arial" w:hAnsi="Arial" w:cs="Arial"/>
        </w:rPr>
        <w:t xml:space="preserve">Have a firm intention </w:t>
      </w:r>
      <w:r w:rsidR="002E7AAB" w:rsidRPr="004C3AFD">
        <w:rPr>
          <w:rFonts w:ascii="Arial" w:hAnsi="Arial" w:cs="Arial"/>
        </w:rPr>
        <w:t xml:space="preserve">to proceed </w:t>
      </w:r>
      <w:r w:rsidRPr="004C3AFD">
        <w:rPr>
          <w:rFonts w:ascii="Arial" w:hAnsi="Arial" w:cs="Arial"/>
        </w:rPr>
        <w:t>before issuing the tender (Instruction 3.3.3)</w:t>
      </w:r>
    </w:p>
    <w:p w14:paraId="41929E4D" w14:textId="77777777" w:rsidR="009C50A3" w:rsidRPr="004C3AFD" w:rsidRDefault="009C50A3" w:rsidP="009C50A3">
      <w:pPr>
        <w:spacing w:before="0" w:after="120" w:line="240" w:lineRule="auto"/>
        <w:rPr>
          <w:rFonts w:ascii="Arial" w:hAnsi="Arial" w:cs="Arial"/>
        </w:rPr>
      </w:pPr>
      <w:r w:rsidRPr="004C3AFD">
        <w:rPr>
          <w:rFonts w:ascii="Arial" w:hAnsi="Arial" w:cs="Arial"/>
        </w:rPr>
        <w:t>To avoid unnecessary effort on the part of both the tender participants and the Agency, in general a tender should not be released to market until the project funding is confirmed and there is a firm intention to proceed.</w:t>
      </w:r>
    </w:p>
    <w:p w14:paraId="30CFBAD4" w14:textId="4DC38EC9" w:rsidR="009C50A3" w:rsidRPr="004C3AFD" w:rsidRDefault="009C50A3" w:rsidP="003512F1">
      <w:pPr>
        <w:spacing w:before="0" w:after="120" w:line="240" w:lineRule="auto"/>
        <w:rPr>
          <w:rFonts w:ascii="Arial" w:hAnsi="Arial" w:cs="Arial"/>
        </w:rPr>
      </w:pPr>
      <w:r w:rsidRPr="004C3AFD">
        <w:rPr>
          <w:rFonts w:ascii="Arial" w:hAnsi="Arial" w:cs="Arial"/>
        </w:rPr>
        <w:t>This includes avoiding publishing forward notices of upcoming procurement (</w:t>
      </w:r>
      <w:r w:rsidR="003512F1" w:rsidRPr="004C3AFD">
        <w:rPr>
          <w:rFonts w:ascii="Arial" w:hAnsi="Arial" w:cs="Arial"/>
        </w:rPr>
        <w:t xml:space="preserve">see </w:t>
      </w:r>
      <w:r w:rsidRPr="004C3AFD">
        <w:rPr>
          <w:rFonts w:ascii="Arial" w:hAnsi="Arial" w:cs="Arial"/>
        </w:rPr>
        <w:t>Forward notices (Direction 5.1)</w:t>
      </w:r>
      <w:r w:rsidR="00FE0382" w:rsidRPr="004C3AFD">
        <w:rPr>
          <w:rFonts w:ascii="Arial" w:hAnsi="Arial" w:cs="Arial"/>
        </w:rPr>
        <w:t>)</w:t>
      </w:r>
      <w:r w:rsidRPr="004C3AFD">
        <w:rPr>
          <w:rFonts w:ascii="Arial" w:hAnsi="Arial" w:cs="Arial"/>
        </w:rPr>
        <w:t xml:space="preserve"> in advance of funding approval or </w:t>
      </w:r>
      <w:r w:rsidR="003512F1" w:rsidRPr="004C3AFD">
        <w:rPr>
          <w:rFonts w:ascii="Arial" w:hAnsi="Arial" w:cs="Arial"/>
        </w:rPr>
        <w:t>the g</w:t>
      </w:r>
      <w:r w:rsidRPr="004C3AFD">
        <w:rPr>
          <w:rFonts w:ascii="Arial" w:hAnsi="Arial" w:cs="Arial"/>
        </w:rPr>
        <w:t>overnment’s public commitments.</w:t>
      </w:r>
    </w:p>
    <w:p w14:paraId="2C3F1C1A" w14:textId="77777777" w:rsidR="009C50A3" w:rsidRPr="004C3AFD" w:rsidRDefault="009C50A3" w:rsidP="009C50A3">
      <w:pPr>
        <w:spacing w:before="0" w:after="120" w:line="240" w:lineRule="auto"/>
        <w:rPr>
          <w:rFonts w:ascii="Arial" w:hAnsi="Arial" w:cs="Arial"/>
        </w:rPr>
      </w:pPr>
      <w:r w:rsidRPr="004C3AFD">
        <w:rPr>
          <w:rFonts w:ascii="Arial" w:hAnsi="Arial" w:cs="Arial"/>
        </w:rPr>
        <w:t>In circumstances where partial funding is approved, but the funding of the full project is not yet secured, the Tender Documentation should clearly indicate:</w:t>
      </w:r>
    </w:p>
    <w:p w14:paraId="0C25D70F" w14:textId="77777777" w:rsidR="009C50A3" w:rsidRPr="004C3AFD" w:rsidRDefault="009C50A3" w:rsidP="00495113">
      <w:pPr>
        <w:pStyle w:val="ListParagraph"/>
        <w:numPr>
          <w:ilvl w:val="0"/>
          <w:numId w:val="49"/>
        </w:numPr>
        <w:spacing w:before="0" w:after="120" w:line="240" w:lineRule="auto"/>
        <w:rPr>
          <w:rFonts w:ascii="Arial" w:hAnsi="Arial" w:cs="Arial"/>
        </w:rPr>
      </w:pPr>
      <w:r w:rsidRPr="004C3AFD">
        <w:rPr>
          <w:rFonts w:ascii="Arial" w:hAnsi="Arial" w:cs="Arial"/>
        </w:rPr>
        <w:t>the scope of work for which funding is approved; and</w:t>
      </w:r>
    </w:p>
    <w:p w14:paraId="22B8041D" w14:textId="6249A3B0" w:rsidR="009C50A3" w:rsidRPr="004C3AFD" w:rsidRDefault="009C50A3" w:rsidP="00495113">
      <w:pPr>
        <w:pStyle w:val="ListParagraph"/>
        <w:numPr>
          <w:ilvl w:val="0"/>
          <w:numId w:val="49"/>
        </w:numPr>
        <w:spacing w:before="0" w:after="120" w:line="240" w:lineRule="auto"/>
        <w:rPr>
          <w:rFonts w:ascii="Arial" w:hAnsi="Arial" w:cs="Arial"/>
        </w:rPr>
      </w:pPr>
      <w:r w:rsidRPr="004C3AFD">
        <w:rPr>
          <w:rFonts w:ascii="Arial" w:hAnsi="Arial" w:cs="Arial"/>
        </w:rPr>
        <w:t xml:space="preserve">the additional scope </w:t>
      </w:r>
      <w:r w:rsidR="003512F1" w:rsidRPr="004C3AFD">
        <w:rPr>
          <w:rFonts w:ascii="Arial" w:hAnsi="Arial" w:cs="Arial"/>
        </w:rPr>
        <w:t xml:space="preserve">that </w:t>
      </w:r>
      <w:r w:rsidRPr="004C3AFD">
        <w:rPr>
          <w:rFonts w:ascii="Arial" w:hAnsi="Arial" w:cs="Arial"/>
        </w:rPr>
        <w:t>may be included subject to additional funding approval.</w:t>
      </w:r>
    </w:p>
    <w:p w14:paraId="08827FB7"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116A4548" w14:textId="6C346910" w:rsidR="009C50A3" w:rsidRPr="004C3AFD" w:rsidRDefault="009C50A3" w:rsidP="009C50A3">
      <w:pPr>
        <w:spacing w:before="60" w:after="60"/>
        <w:rPr>
          <w:rFonts w:ascii="Arial" w:hAnsi="Arial" w:cs="Arial"/>
        </w:rPr>
      </w:pPr>
      <w:hyperlink r:id="rId52" w:history="1">
        <w:r w:rsidRPr="009871BE">
          <w:rPr>
            <w:rStyle w:val="Hyperlink"/>
            <w:rFonts w:ascii="Arial" w:hAnsi="Arial" w:cs="Arial"/>
          </w:rPr>
          <w:t>Efficiencies in Major Project Procurement benchmarks for Efficient Procurement of Major Infrastructure, Volume 2 Benchmarks for Efficient Procurement of Major Infrastructure</w:t>
        </w:r>
      </w:hyperlink>
      <w:r w:rsidRPr="004C3AFD">
        <w:rPr>
          <w:rFonts w:ascii="Arial" w:hAnsi="Arial" w:cs="Arial"/>
        </w:rPr>
        <w:t xml:space="preserve"> (Infrastructure Australia, June 2012)</w:t>
      </w:r>
    </w:p>
    <w:p w14:paraId="34F09EAB" w14:textId="77777777" w:rsidR="009C50A3" w:rsidRPr="004C3AFD" w:rsidRDefault="009C50A3" w:rsidP="009C50A3">
      <w:pPr>
        <w:spacing w:before="60" w:after="60"/>
        <w:ind w:left="720"/>
        <w:rPr>
          <w:rFonts w:ascii="Arial" w:hAnsi="Arial" w:cs="Arial"/>
        </w:rPr>
      </w:pPr>
      <w:r w:rsidRPr="004C3AFD">
        <w:rPr>
          <w:rFonts w:ascii="Arial" w:hAnsi="Arial" w:cs="Arial"/>
        </w:rPr>
        <w:t>Describes efficiency strategies for very large infrastructure projects.</w:t>
      </w:r>
    </w:p>
    <w:p w14:paraId="09443BAC" w14:textId="77777777" w:rsidR="006928E4" w:rsidRPr="004C3AFD" w:rsidRDefault="006928E4" w:rsidP="006928E4">
      <w:pPr>
        <w:spacing w:before="60" w:after="60"/>
        <w:rPr>
          <w:rFonts w:ascii="Arial" w:hAnsi="Arial" w:cs="Arial"/>
          <w:i/>
          <w:iCs/>
        </w:rPr>
      </w:pPr>
      <w:hyperlink r:id="rId53" w:history="1">
        <w:r w:rsidRPr="004C3AFD">
          <w:rPr>
            <w:rStyle w:val="Hyperlink"/>
            <w:rFonts w:ascii="Arial" w:hAnsi="Arial" w:cs="Arial"/>
            <w:iCs/>
          </w:rPr>
          <w:t>Towards agreed expectations: Tender strategies to improve Design and Construct Infrastructure Delivery Outcomes</w:t>
        </w:r>
      </w:hyperlink>
      <w:r w:rsidRPr="004C3AFD">
        <w:rPr>
          <w:rFonts w:ascii="Arial" w:hAnsi="Arial" w:cs="Arial"/>
          <w:i/>
          <w:iCs/>
        </w:rPr>
        <w:t xml:space="preserve"> (</w:t>
      </w:r>
      <w:r w:rsidRPr="004C3AFD">
        <w:rPr>
          <w:rFonts w:ascii="Arial" w:hAnsi="Arial" w:cs="Arial"/>
        </w:rPr>
        <w:t>Commonwealth of Australia Department of Infrastructure and Transport, June 2012)</w:t>
      </w:r>
    </w:p>
    <w:p w14:paraId="19B1F4CD" w14:textId="77777777" w:rsidR="006928E4" w:rsidRPr="004C3AFD" w:rsidRDefault="006928E4" w:rsidP="006928E4">
      <w:pPr>
        <w:spacing w:before="60" w:after="60"/>
        <w:ind w:left="709"/>
        <w:rPr>
          <w:rFonts w:ascii="Arial" w:hAnsi="Arial" w:cs="Arial"/>
        </w:rPr>
      </w:pPr>
      <w:r w:rsidRPr="004C3AFD">
        <w:rPr>
          <w:rFonts w:ascii="Arial" w:hAnsi="Arial" w:cs="Arial"/>
        </w:rPr>
        <w:lastRenderedPageBreak/>
        <w:t>Describes tender strategies to improve Design and Construct infrastructure delivery outcomes.</w:t>
      </w:r>
    </w:p>
    <w:p w14:paraId="5B09229B" w14:textId="77777777" w:rsidR="006928E4" w:rsidRPr="004C3AFD" w:rsidRDefault="006928E4" w:rsidP="006928E4">
      <w:pPr>
        <w:spacing w:before="0" w:after="120" w:line="240" w:lineRule="auto"/>
        <w:rPr>
          <w:rFonts w:ascii="Arial" w:hAnsi="Arial" w:cs="Arial"/>
        </w:rPr>
      </w:pPr>
      <w:hyperlink r:id="rId54" w:history="1">
        <w:r w:rsidRPr="004C3AFD">
          <w:rPr>
            <w:rStyle w:val="Hyperlink"/>
            <w:rFonts w:ascii="Arial" w:hAnsi="Arial" w:cs="Arial"/>
          </w:rPr>
          <w:t>National Framework for Traditional Contracting: The Guide Good Practice and Commercial Principles for Traditional Contracting</w:t>
        </w:r>
      </w:hyperlink>
      <w:r w:rsidRPr="004C3AFD">
        <w:rPr>
          <w:rFonts w:ascii="Arial" w:hAnsi="Arial" w:cs="Arial"/>
        </w:rPr>
        <w:t xml:space="preserve"> (Department of Infrastructure and Regional Development, September 2015)</w:t>
      </w:r>
    </w:p>
    <w:p w14:paraId="08816EC0" w14:textId="77777777" w:rsidR="006928E4" w:rsidRPr="004C3AFD" w:rsidRDefault="006928E4" w:rsidP="006928E4">
      <w:pPr>
        <w:spacing w:before="60" w:after="60"/>
        <w:ind w:left="709"/>
        <w:rPr>
          <w:rFonts w:ascii="Arial" w:hAnsi="Arial" w:cs="Arial"/>
        </w:rPr>
      </w:pPr>
      <w:r w:rsidRPr="004C3AFD">
        <w:rPr>
          <w:rFonts w:ascii="Arial" w:hAnsi="Arial" w:cs="Arial"/>
        </w:rPr>
        <w:t>Describes strategies to engage the market in the most effective and efficient way.</w:t>
      </w:r>
    </w:p>
    <w:p w14:paraId="19C21DCD" w14:textId="40C37089" w:rsidR="000A2D0A" w:rsidRPr="004C3AFD" w:rsidRDefault="000A2D0A" w:rsidP="000A2D0A">
      <w:pPr>
        <w:spacing w:before="60" w:after="60"/>
        <w:rPr>
          <w:rFonts w:ascii="Arial" w:hAnsi="Arial" w:cs="Arial"/>
        </w:rPr>
      </w:pPr>
      <w:hyperlink r:id="rId55" w:history="1">
        <w:r w:rsidRPr="009811A7">
          <w:rPr>
            <w:rStyle w:val="Hyperlink"/>
            <w:rFonts w:ascii="Arial" w:hAnsi="Arial" w:cs="Arial"/>
          </w:rPr>
          <w:t>Economic evaluation for business cases – Technical guidelines</w:t>
        </w:r>
      </w:hyperlink>
      <w:r w:rsidR="009871BE">
        <w:rPr>
          <w:rFonts w:ascii="Arial" w:hAnsi="Arial" w:cs="Arial"/>
        </w:rPr>
        <w:t xml:space="preserve"> </w:t>
      </w:r>
      <w:r w:rsidR="009811A7">
        <w:rPr>
          <w:rFonts w:ascii="Arial" w:hAnsi="Arial" w:cs="Arial"/>
        </w:rPr>
        <w:t>(Department of Treasury and Finance 2013)</w:t>
      </w:r>
    </w:p>
    <w:p w14:paraId="62AC599C" w14:textId="5A5BE7A3" w:rsidR="000A2D0A" w:rsidRPr="004C3AFD" w:rsidRDefault="000A2D0A" w:rsidP="000A2D0A">
      <w:pPr>
        <w:spacing w:before="60" w:after="60"/>
        <w:ind w:left="709"/>
        <w:rPr>
          <w:rFonts w:ascii="Arial" w:hAnsi="Arial" w:cs="Arial"/>
        </w:rPr>
      </w:pPr>
      <w:r w:rsidRPr="004C3AFD">
        <w:rPr>
          <w:rFonts w:ascii="Arial" w:hAnsi="Arial" w:cs="Arial"/>
        </w:rPr>
        <w:t xml:space="preserve">Discusses use of </w:t>
      </w:r>
      <w:r w:rsidR="00135F9C" w:rsidRPr="004C3AFD">
        <w:rPr>
          <w:rFonts w:ascii="Arial" w:hAnsi="Arial" w:cs="Arial"/>
        </w:rPr>
        <w:t>real option analysis in the planning process.</w:t>
      </w:r>
    </w:p>
    <w:p w14:paraId="5641D6CD" w14:textId="7A09EA58" w:rsidR="00A060C8" w:rsidRPr="004C3AFD" w:rsidRDefault="00A060C8" w:rsidP="00A060C8">
      <w:pPr>
        <w:spacing w:before="60" w:after="60"/>
        <w:rPr>
          <w:rFonts w:ascii="Arial" w:hAnsi="Arial" w:cs="Arial"/>
        </w:rPr>
      </w:pPr>
      <w:hyperlink r:id="rId56" w:history="1">
        <w:r w:rsidRPr="009811A7">
          <w:rPr>
            <w:rStyle w:val="Hyperlink"/>
            <w:rFonts w:ascii="Arial" w:hAnsi="Arial" w:cs="Arial"/>
          </w:rPr>
          <w:t xml:space="preserve">Investing under uncertainty </w:t>
        </w:r>
        <w:r w:rsidR="009811A7" w:rsidRPr="009811A7">
          <w:rPr>
            <w:rStyle w:val="Hyperlink"/>
            <w:rFonts w:ascii="Arial" w:hAnsi="Arial" w:cs="Arial"/>
          </w:rPr>
          <w:t>Real options analysis t</w:t>
        </w:r>
        <w:r w:rsidRPr="009811A7">
          <w:rPr>
            <w:rStyle w:val="Hyperlink"/>
            <w:rFonts w:ascii="Arial" w:hAnsi="Arial" w:cs="Arial"/>
          </w:rPr>
          <w:t xml:space="preserve">echnical </w:t>
        </w:r>
        <w:r w:rsidR="009811A7" w:rsidRPr="009811A7">
          <w:rPr>
            <w:rStyle w:val="Hyperlink"/>
            <w:rFonts w:ascii="Arial" w:hAnsi="Arial" w:cs="Arial"/>
          </w:rPr>
          <w:t>supplement</w:t>
        </w:r>
      </w:hyperlink>
      <w:r w:rsidR="009811A7">
        <w:rPr>
          <w:rFonts w:ascii="Arial" w:hAnsi="Arial" w:cs="Arial"/>
        </w:rPr>
        <w:t xml:space="preserve"> </w:t>
      </w:r>
      <w:r w:rsidRPr="004C3AFD">
        <w:rPr>
          <w:rFonts w:ascii="Arial" w:hAnsi="Arial" w:cs="Arial"/>
        </w:rPr>
        <w:t>(Department of Treasury and Finance, 2018)</w:t>
      </w:r>
    </w:p>
    <w:p w14:paraId="36DA4872" w14:textId="77777777" w:rsidR="00A060C8" w:rsidRPr="004C3AFD" w:rsidRDefault="00A060C8" w:rsidP="00A060C8">
      <w:pPr>
        <w:spacing w:before="60" w:after="60"/>
        <w:ind w:left="567"/>
        <w:jc w:val="both"/>
        <w:rPr>
          <w:rFonts w:ascii="Arial" w:hAnsi="Arial" w:cs="Arial"/>
        </w:rPr>
      </w:pPr>
      <w:r w:rsidRPr="004C3AFD">
        <w:rPr>
          <w:rFonts w:ascii="Arial" w:hAnsi="Arial" w:cs="Arial"/>
        </w:rPr>
        <w:t>Discusses how to deal with procurements involving uncertainty – using real options.</w:t>
      </w:r>
    </w:p>
    <w:p w14:paraId="43BCA8AC" w14:textId="77777777" w:rsidR="009C50A3" w:rsidRPr="004C3AFD" w:rsidRDefault="009C50A3" w:rsidP="009C50A3">
      <w:pPr>
        <w:spacing w:before="60" w:after="60"/>
        <w:jc w:val="both"/>
        <w:rPr>
          <w:rFonts w:ascii="Arial" w:hAnsi="Arial" w:cs="Arial"/>
        </w:rPr>
      </w:pPr>
    </w:p>
    <w:p w14:paraId="1A826CB8" w14:textId="77777777" w:rsidR="00A060C8" w:rsidRPr="004C3AFD" w:rsidRDefault="00A060C8" w:rsidP="009C50A3">
      <w:pPr>
        <w:spacing w:before="60" w:after="60"/>
        <w:jc w:val="both"/>
        <w:rPr>
          <w:rFonts w:ascii="Arial" w:hAnsi="Arial" w:cs="Arial"/>
        </w:rPr>
      </w:pPr>
    </w:p>
    <w:p w14:paraId="68827871" w14:textId="77777777" w:rsidR="006928E4" w:rsidRPr="004C3AFD" w:rsidRDefault="006928E4" w:rsidP="009C50A3">
      <w:pPr>
        <w:spacing w:before="60" w:after="60"/>
        <w:jc w:val="both"/>
        <w:rPr>
          <w:rFonts w:ascii="Arial" w:hAnsi="Arial" w:cs="Arial"/>
        </w:rPr>
        <w:sectPr w:rsidR="006928E4" w:rsidRPr="004C3AFD" w:rsidSect="00D77A0D">
          <w:footerReference w:type="default" r:id="rId57"/>
          <w:pgSz w:w="11906" w:h="16838"/>
          <w:pgMar w:top="1702" w:right="1440" w:bottom="1560" w:left="1440" w:header="708" w:footer="708" w:gutter="0"/>
          <w:pgNumType w:start="1"/>
          <w:cols w:space="708"/>
          <w:docGrid w:linePitch="360"/>
        </w:sectPr>
      </w:pPr>
    </w:p>
    <w:p w14:paraId="379FA028" w14:textId="5BD1AFAD" w:rsidR="00BE39BC" w:rsidRPr="004C3AFD" w:rsidRDefault="009C50A3" w:rsidP="007B4C28">
      <w:pPr>
        <w:pStyle w:val="Heading1"/>
        <w:spacing w:after="0"/>
        <w:rPr>
          <w:rFonts w:ascii="Arial" w:hAnsi="Arial" w:cs="Arial"/>
        </w:rPr>
      </w:pPr>
      <w:bookmarkStart w:id="22" w:name="_Toc501446299"/>
      <w:bookmarkStart w:id="23" w:name="_Ref503955320"/>
      <w:r w:rsidRPr="004C3AFD">
        <w:rPr>
          <w:rFonts w:ascii="Arial" w:hAnsi="Arial" w:cs="Arial"/>
        </w:rPr>
        <w:lastRenderedPageBreak/>
        <w:t>Tender Notice</w:t>
      </w:r>
      <w:bookmarkEnd w:id="22"/>
      <w:bookmarkEnd w:id="23"/>
      <w:r w:rsidR="003512F1" w:rsidRPr="004C3AFD">
        <w:rPr>
          <w:rFonts w:ascii="Arial" w:hAnsi="Arial" w:cs="Arial"/>
        </w:rPr>
        <w:t>s</w:t>
      </w:r>
    </w:p>
    <w:p w14:paraId="01CFF7ED" w14:textId="7A9E23F3"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3.4</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D87C0A">
        <w:rPr>
          <w:rFonts w:ascii="Arial" w:hAnsi="Arial" w:cs="Arial"/>
          <w:b/>
          <w:color w:val="002060"/>
          <w:sz w:val="26"/>
          <w:szCs w:val="26"/>
        </w:rPr>
        <w:t>2 August</w:t>
      </w:r>
      <w:r w:rsidR="00927D71">
        <w:rPr>
          <w:rFonts w:ascii="Arial" w:hAnsi="Arial" w:cs="Arial"/>
          <w:b/>
          <w:color w:val="002060"/>
          <w:sz w:val="26"/>
          <w:szCs w:val="26"/>
        </w:rPr>
        <w:t xml:space="preserve"> 2019</w:t>
      </w:r>
    </w:p>
    <w:p w14:paraId="74F1C92A" w14:textId="30AD2C0E"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promote awareness in the market of available government procurement opportunities</w:t>
      </w:r>
    </w:p>
    <w:p w14:paraId="7ABF3A6E" w14:textId="15B918B0"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3.4 Tender Notices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3.4 Tender Notices</w:t>
      </w:r>
    </w:p>
    <w:p w14:paraId="25E1F9AA" w14:textId="77777777" w:rsidR="009C50A3" w:rsidRPr="004C3AFD" w:rsidRDefault="009C50A3" w:rsidP="009C50A3">
      <w:pPr>
        <w:spacing w:before="0" w:after="120" w:line="240" w:lineRule="auto"/>
        <w:rPr>
          <w:rFonts w:ascii="Arial" w:hAnsi="Arial" w:cs="Arial"/>
        </w:rPr>
      </w:pPr>
    </w:p>
    <w:p w14:paraId="6933A7A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7DB2A027" w14:textId="77777777" w:rsidR="009C50A3" w:rsidRPr="004C3AFD" w:rsidRDefault="009C50A3" w:rsidP="009C50A3">
      <w:pPr>
        <w:spacing w:before="0" w:after="120" w:line="240" w:lineRule="auto"/>
        <w:rPr>
          <w:rFonts w:ascii="Arial" w:hAnsi="Arial" w:cs="Arial"/>
        </w:rPr>
      </w:pPr>
      <w:r w:rsidRPr="004C3AFD">
        <w:rPr>
          <w:rFonts w:ascii="Arial" w:hAnsi="Arial" w:cs="Arial"/>
        </w:rPr>
        <w:t>Publish a tender notice for each open or Selective Tender.</w:t>
      </w:r>
    </w:p>
    <w:p w14:paraId="48B7021C" w14:textId="66737303" w:rsidR="009C50A3" w:rsidRPr="004C3AFD" w:rsidRDefault="009C50A3" w:rsidP="003512F1">
      <w:pPr>
        <w:spacing w:before="0" w:after="120" w:line="240" w:lineRule="auto"/>
        <w:rPr>
          <w:rFonts w:ascii="Arial" w:hAnsi="Arial" w:cs="Arial"/>
        </w:rPr>
      </w:pPr>
      <w:r w:rsidRPr="004C3AFD">
        <w:rPr>
          <w:rFonts w:ascii="Arial" w:hAnsi="Arial" w:cs="Arial"/>
        </w:rPr>
        <w:t xml:space="preserve">Tender </w:t>
      </w:r>
      <w:r w:rsidR="003512F1" w:rsidRPr="004C3AFD">
        <w:rPr>
          <w:rFonts w:ascii="Arial" w:hAnsi="Arial" w:cs="Arial"/>
        </w:rPr>
        <w:t>N</w:t>
      </w:r>
      <w:r w:rsidRPr="004C3AFD">
        <w:rPr>
          <w:rFonts w:ascii="Arial" w:hAnsi="Arial" w:cs="Arial"/>
        </w:rPr>
        <w:t xml:space="preserve">otices must be </w:t>
      </w:r>
      <w:r w:rsidR="003512F1" w:rsidRPr="004C3AFD">
        <w:rPr>
          <w:rFonts w:ascii="Arial" w:hAnsi="Arial" w:cs="Arial"/>
        </w:rPr>
        <w:t xml:space="preserve">published on the </w:t>
      </w:r>
      <w:r w:rsidR="00845B0C" w:rsidRPr="004C3AFD" w:rsidDel="00C139B3">
        <w:rPr>
          <w:rFonts w:ascii="Arial" w:hAnsi="Arial" w:cs="Arial"/>
        </w:rPr>
        <w:t xml:space="preserve">website </w:t>
      </w:r>
      <w:r w:rsidR="00845B0C" w:rsidRPr="004C3AFD">
        <w:rPr>
          <w:rFonts w:ascii="Arial" w:hAnsi="Arial" w:cs="Arial"/>
        </w:rPr>
        <w:t>or system nominated by the Secretary</w:t>
      </w:r>
      <w:r w:rsidRPr="004C3AFD">
        <w:rPr>
          <w:rFonts w:ascii="Arial" w:hAnsi="Arial" w:cs="Arial"/>
        </w:rPr>
        <w:t>.</w:t>
      </w:r>
    </w:p>
    <w:p w14:paraId="2FD8D573" w14:textId="72A92136" w:rsidR="009C50A3" w:rsidRPr="004C3AFD" w:rsidRDefault="009C50A3" w:rsidP="009C50A3">
      <w:pPr>
        <w:spacing w:before="0" w:after="120" w:line="240" w:lineRule="auto"/>
        <w:rPr>
          <w:rFonts w:ascii="Arial" w:hAnsi="Arial" w:cs="Arial"/>
        </w:rPr>
      </w:pPr>
      <w:r w:rsidRPr="004C3AFD">
        <w:rPr>
          <w:rFonts w:ascii="Arial" w:hAnsi="Arial" w:cs="Arial"/>
        </w:rPr>
        <w:t xml:space="preserve">A </w:t>
      </w:r>
      <w:r w:rsidR="003512F1" w:rsidRPr="004C3AFD">
        <w:rPr>
          <w:rFonts w:ascii="Arial" w:hAnsi="Arial" w:cs="Arial"/>
        </w:rPr>
        <w:t>T</w:t>
      </w:r>
      <w:r w:rsidRPr="004C3AFD">
        <w:rPr>
          <w:rFonts w:ascii="Arial" w:hAnsi="Arial" w:cs="Arial"/>
        </w:rPr>
        <w:t xml:space="preserve">ender </w:t>
      </w:r>
      <w:r w:rsidR="003512F1" w:rsidRPr="004C3AFD">
        <w:rPr>
          <w:rFonts w:ascii="Arial" w:hAnsi="Arial" w:cs="Arial"/>
        </w:rPr>
        <w:t>N</w:t>
      </w:r>
      <w:r w:rsidRPr="004C3AFD">
        <w:rPr>
          <w:rFonts w:ascii="Arial" w:hAnsi="Arial" w:cs="Arial"/>
        </w:rPr>
        <w:t>otice may also be published on the Agency’s website or an electronic tender system.</w:t>
      </w:r>
    </w:p>
    <w:p w14:paraId="2C81581F"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sets out the content of a Tender Notice and describes where Tender Notices must be published.</w:t>
      </w:r>
    </w:p>
    <w:p w14:paraId="791E71B4" w14:textId="2EEA6C80" w:rsidR="009C50A3" w:rsidRPr="004C3AFD" w:rsidRDefault="009C50A3" w:rsidP="009C50A3">
      <w:pPr>
        <w:pStyle w:val="Heading2"/>
        <w:spacing w:before="0" w:after="120" w:line="240" w:lineRule="auto"/>
        <w:rPr>
          <w:rFonts w:ascii="Arial" w:hAnsi="Arial" w:cs="Arial"/>
        </w:rPr>
      </w:pPr>
      <w:r w:rsidRPr="004C3AFD">
        <w:rPr>
          <w:rFonts w:ascii="Arial" w:hAnsi="Arial" w:cs="Arial"/>
        </w:rPr>
        <w:t>Tender Notice</w:t>
      </w:r>
      <w:r w:rsidR="003512F1" w:rsidRPr="004C3AFD">
        <w:rPr>
          <w:rFonts w:ascii="Arial" w:hAnsi="Arial" w:cs="Arial"/>
        </w:rPr>
        <w:t>s</w:t>
      </w:r>
    </w:p>
    <w:p w14:paraId="1FFCFB6E" w14:textId="130654E4" w:rsidR="009C50A3" w:rsidRPr="004C3AFD" w:rsidRDefault="009C50A3" w:rsidP="009C50A3">
      <w:pPr>
        <w:spacing w:before="0" w:after="120" w:line="240" w:lineRule="auto"/>
        <w:rPr>
          <w:rFonts w:ascii="Arial" w:hAnsi="Arial" w:cs="Arial"/>
        </w:rPr>
      </w:pPr>
      <w:r w:rsidRPr="004C3AFD">
        <w:rPr>
          <w:rFonts w:ascii="Arial" w:hAnsi="Arial" w:cs="Arial"/>
        </w:rPr>
        <w:t xml:space="preserve">Publish a </w:t>
      </w:r>
      <w:r w:rsidR="003512F1" w:rsidRPr="004C3AFD">
        <w:rPr>
          <w:rFonts w:ascii="Arial" w:hAnsi="Arial" w:cs="Arial"/>
        </w:rPr>
        <w:t>T</w:t>
      </w:r>
      <w:r w:rsidRPr="004C3AFD">
        <w:rPr>
          <w:rFonts w:ascii="Arial" w:hAnsi="Arial" w:cs="Arial"/>
        </w:rPr>
        <w:t xml:space="preserve">ender </w:t>
      </w:r>
      <w:r w:rsidR="003512F1" w:rsidRPr="004C3AFD">
        <w:rPr>
          <w:rFonts w:ascii="Arial" w:hAnsi="Arial" w:cs="Arial"/>
        </w:rPr>
        <w:t>N</w:t>
      </w:r>
      <w:r w:rsidRPr="004C3AFD">
        <w:rPr>
          <w:rFonts w:ascii="Arial" w:hAnsi="Arial" w:cs="Arial"/>
        </w:rPr>
        <w:t xml:space="preserve">otice for each open </w:t>
      </w:r>
      <w:r w:rsidR="003512F1" w:rsidRPr="004C3AFD">
        <w:rPr>
          <w:rFonts w:ascii="Arial" w:hAnsi="Arial" w:cs="Arial"/>
        </w:rPr>
        <w:t xml:space="preserve">tender </w:t>
      </w:r>
      <w:r w:rsidRPr="004C3AFD">
        <w:rPr>
          <w:rFonts w:ascii="Arial" w:hAnsi="Arial" w:cs="Arial"/>
        </w:rPr>
        <w:t>or Selective Tender.</w:t>
      </w:r>
    </w:p>
    <w:p w14:paraId="47467A4F" w14:textId="6209B847" w:rsidR="009C50A3" w:rsidRPr="004C3AFD" w:rsidRDefault="009C50A3" w:rsidP="000D4F41">
      <w:pPr>
        <w:spacing w:before="0" w:after="120" w:line="240" w:lineRule="auto"/>
        <w:rPr>
          <w:rFonts w:ascii="Arial" w:hAnsi="Arial" w:cs="Arial"/>
        </w:rPr>
      </w:pPr>
      <w:r w:rsidRPr="004C3AFD">
        <w:rPr>
          <w:rFonts w:ascii="Arial" w:hAnsi="Arial" w:cs="Arial"/>
        </w:rPr>
        <w:t>The information that must be included in a Tender Notice is listed in Tender Notice</w:t>
      </w:r>
      <w:r w:rsidR="000D4F41" w:rsidRPr="004C3AFD">
        <w:rPr>
          <w:rFonts w:ascii="Arial" w:hAnsi="Arial" w:cs="Arial"/>
        </w:rPr>
        <w:t>s</w:t>
      </w:r>
      <w:r w:rsidRPr="004C3AFD">
        <w:rPr>
          <w:rFonts w:ascii="Arial" w:hAnsi="Arial" w:cs="Arial"/>
        </w:rPr>
        <w:t xml:space="preserve"> </w:t>
      </w:r>
      <w:r w:rsidR="000D4F41" w:rsidRPr="004C3AFD">
        <w:rPr>
          <w:rFonts w:ascii="Arial" w:hAnsi="Arial" w:cs="Arial"/>
        </w:rPr>
        <w:t>(</w:t>
      </w:r>
      <w:r w:rsidRPr="004C3AFD">
        <w:rPr>
          <w:rFonts w:ascii="Arial" w:hAnsi="Arial" w:cs="Arial"/>
        </w:rPr>
        <w:t>Instruction</w:t>
      </w:r>
      <w:r w:rsidR="000D4F41" w:rsidRPr="004C3AFD">
        <w:rPr>
          <w:rFonts w:ascii="Arial" w:hAnsi="Arial" w:cs="Arial"/>
        </w:rPr>
        <w:t> </w:t>
      </w:r>
      <w:r w:rsidR="008035F1" w:rsidRPr="004C3AFD">
        <w:rPr>
          <w:rFonts w:ascii="Arial" w:hAnsi="Arial" w:cs="Arial"/>
        </w:rPr>
        <w:t>3.4</w:t>
      </w:r>
      <w:r w:rsidR="000D4F41" w:rsidRPr="004C3AFD">
        <w:rPr>
          <w:rFonts w:ascii="Arial" w:hAnsi="Arial" w:cs="Arial"/>
        </w:rPr>
        <w:t>)</w:t>
      </w:r>
      <w:r w:rsidRPr="004C3AFD">
        <w:rPr>
          <w:rFonts w:ascii="Arial" w:hAnsi="Arial" w:cs="Arial"/>
        </w:rPr>
        <w:t>.</w:t>
      </w:r>
    </w:p>
    <w:p w14:paraId="75CF103F" w14:textId="77777777" w:rsidR="009C50A3" w:rsidRPr="004C3AFD" w:rsidRDefault="009C50A3" w:rsidP="009C50A3">
      <w:pPr>
        <w:spacing w:before="0" w:after="120" w:line="240" w:lineRule="auto"/>
        <w:rPr>
          <w:rFonts w:ascii="Arial" w:hAnsi="Arial" w:cs="Arial"/>
        </w:rPr>
      </w:pPr>
      <w:r w:rsidRPr="004C3AFD">
        <w:rPr>
          <w:rFonts w:ascii="Arial" w:hAnsi="Arial" w:cs="Arial"/>
        </w:rPr>
        <w:t>The Tender Notice should contain:</w:t>
      </w:r>
    </w:p>
    <w:p w14:paraId="23AF4224" w14:textId="77777777"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a project summary;</w:t>
      </w:r>
    </w:p>
    <w:p w14:paraId="15891F4B" w14:textId="39E966AB"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a listing of </w:t>
      </w:r>
      <w:r w:rsidR="003512F1" w:rsidRPr="004C3AFD">
        <w:rPr>
          <w:rFonts w:ascii="Arial" w:hAnsi="Arial" w:cs="Arial"/>
        </w:rPr>
        <w:t xml:space="preserve">the </w:t>
      </w:r>
      <w:r w:rsidRPr="004C3AFD">
        <w:rPr>
          <w:rFonts w:ascii="Arial" w:hAnsi="Arial" w:cs="Arial"/>
        </w:rPr>
        <w:t>Tender Document</w:t>
      </w:r>
      <w:r w:rsidR="003512F1" w:rsidRPr="004C3AFD">
        <w:rPr>
          <w:rFonts w:ascii="Arial" w:hAnsi="Arial" w:cs="Arial"/>
        </w:rPr>
        <w:t>ation</w:t>
      </w:r>
      <w:r w:rsidRPr="004C3AFD">
        <w:rPr>
          <w:rFonts w:ascii="Arial" w:hAnsi="Arial" w:cs="Arial"/>
        </w:rPr>
        <w:t xml:space="preserve"> and how </w:t>
      </w:r>
      <w:r w:rsidR="003512F1" w:rsidRPr="004C3AFD">
        <w:rPr>
          <w:rFonts w:ascii="Arial" w:hAnsi="Arial" w:cs="Arial"/>
        </w:rPr>
        <w:t xml:space="preserve">it </w:t>
      </w:r>
      <w:r w:rsidRPr="004C3AFD">
        <w:rPr>
          <w:rFonts w:ascii="Arial" w:hAnsi="Arial" w:cs="Arial"/>
        </w:rPr>
        <w:t>can be obtained;</w:t>
      </w:r>
    </w:p>
    <w:p w14:paraId="48824D46" w14:textId="1237A874"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key dates, such as briefing times, site visits and tender clos</w:t>
      </w:r>
      <w:r w:rsidR="003512F1" w:rsidRPr="004C3AFD">
        <w:rPr>
          <w:rFonts w:ascii="Arial" w:hAnsi="Arial" w:cs="Arial"/>
        </w:rPr>
        <w:t>ing</w:t>
      </w:r>
      <w:r w:rsidRPr="004C3AFD">
        <w:rPr>
          <w:rFonts w:ascii="Arial" w:hAnsi="Arial" w:cs="Arial"/>
        </w:rPr>
        <w:t xml:space="preserve"> time;</w:t>
      </w:r>
    </w:p>
    <w:p w14:paraId="49DB45C7" w14:textId="2FC58794" w:rsidR="009C50A3" w:rsidRPr="004C3AFD" w:rsidRDefault="003512F1"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Agency</w:t>
      </w:r>
      <w:r w:rsidRPr="004C3AFD">
        <w:rPr>
          <w:rFonts w:ascii="Arial" w:hAnsi="Arial" w:cs="Arial"/>
        </w:rPr>
        <w:t>’s</w:t>
      </w:r>
      <w:r w:rsidR="009C50A3" w:rsidRPr="004C3AFD">
        <w:rPr>
          <w:rFonts w:ascii="Arial" w:hAnsi="Arial" w:cs="Arial"/>
        </w:rPr>
        <w:t xml:space="preserve"> contact details;</w:t>
      </w:r>
    </w:p>
    <w:p w14:paraId="7C10CAD7" w14:textId="7C462C26" w:rsidR="009C50A3" w:rsidRPr="004C3AFD" w:rsidRDefault="003512F1"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number of copies and format required for submission (electronic or hard copy); and</w:t>
      </w:r>
    </w:p>
    <w:p w14:paraId="2B429B5C" w14:textId="3A0E3174"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details of </w:t>
      </w:r>
      <w:r w:rsidR="003512F1" w:rsidRPr="004C3AFD">
        <w:rPr>
          <w:rFonts w:ascii="Arial" w:hAnsi="Arial" w:cs="Arial"/>
        </w:rPr>
        <w:t xml:space="preserve">the </w:t>
      </w:r>
      <w:r w:rsidRPr="004C3AFD">
        <w:rPr>
          <w:rFonts w:ascii="Arial" w:hAnsi="Arial" w:cs="Arial"/>
        </w:rPr>
        <w:t>tender submission location and timing.</w:t>
      </w:r>
    </w:p>
    <w:p w14:paraId="354ED8A3" w14:textId="60E548F3" w:rsidR="009C50A3" w:rsidRPr="004C3AFD" w:rsidRDefault="009C50A3" w:rsidP="009C50A3">
      <w:pPr>
        <w:spacing w:before="0" w:after="120" w:line="240" w:lineRule="auto"/>
        <w:rPr>
          <w:rFonts w:ascii="Arial" w:hAnsi="Arial" w:cs="Arial"/>
        </w:rPr>
      </w:pPr>
      <w:r w:rsidRPr="004C3AFD">
        <w:rPr>
          <w:rFonts w:ascii="Arial" w:hAnsi="Arial" w:cs="Arial"/>
        </w:rPr>
        <w:t xml:space="preserve">If Tender Documentation is not included in </w:t>
      </w:r>
      <w:r w:rsidR="003512F1" w:rsidRPr="004C3AFD">
        <w:rPr>
          <w:rFonts w:ascii="Arial" w:hAnsi="Arial" w:cs="Arial"/>
        </w:rPr>
        <w:t>the Tender Notice</w:t>
      </w:r>
      <w:r w:rsidRPr="004C3AFD">
        <w:rPr>
          <w:rFonts w:ascii="Arial" w:hAnsi="Arial" w:cs="Arial"/>
        </w:rPr>
        <w:t xml:space="preserve">, then the Tender Notice must provide details about how to obtain </w:t>
      </w:r>
      <w:r w:rsidR="002E7AAB" w:rsidRPr="004C3AFD">
        <w:rPr>
          <w:rFonts w:ascii="Arial" w:hAnsi="Arial" w:cs="Arial"/>
        </w:rPr>
        <w:t xml:space="preserve">or </w:t>
      </w:r>
      <w:r w:rsidRPr="004C3AFD">
        <w:rPr>
          <w:rFonts w:ascii="Arial" w:hAnsi="Arial" w:cs="Arial"/>
        </w:rPr>
        <w:t xml:space="preserve">access </w:t>
      </w:r>
      <w:r w:rsidR="002E7AAB" w:rsidRPr="004C3AFD">
        <w:rPr>
          <w:rFonts w:ascii="Arial" w:hAnsi="Arial" w:cs="Arial"/>
        </w:rPr>
        <w:t xml:space="preserve">the </w:t>
      </w:r>
      <w:r w:rsidRPr="004C3AFD">
        <w:rPr>
          <w:rFonts w:ascii="Arial" w:hAnsi="Arial" w:cs="Arial"/>
        </w:rPr>
        <w:t>Tender Documentation.</w:t>
      </w:r>
    </w:p>
    <w:p w14:paraId="2CD9B23E" w14:textId="7B4D9F5B"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w:t>
      </w:r>
      <w:r w:rsidR="00EE08F8" w:rsidRPr="004C3AFD">
        <w:rPr>
          <w:rFonts w:ascii="Arial" w:hAnsi="Arial" w:cs="Arial"/>
        </w:rPr>
        <w:t>should</w:t>
      </w:r>
      <w:r w:rsidRPr="004C3AFD">
        <w:rPr>
          <w:rFonts w:ascii="Arial" w:hAnsi="Arial" w:cs="Arial"/>
        </w:rPr>
        <w:t xml:space="preserve"> ensure that </w:t>
      </w:r>
      <w:r w:rsidR="003512F1" w:rsidRPr="004C3AFD">
        <w:rPr>
          <w:rFonts w:ascii="Arial" w:hAnsi="Arial" w:cs="Arial"/>
        </w:rPr>
        <w:t xml:space="preserve">the </w:t>
      </w:r>
      <w:r w:rsidRPr="004C3AFD">
        <w:rPr>
          <w:rFonts w:ascii="Arial" w:hAnsi="Arial" w:cs="Arial"/>
        </w:rPr>
        <w:t>Tender Documentation provides the information tender participants need to understand the:</w:t>
      </w:r>
    </w:p>
    <w:p w14:paraId="3697C3E0" w14:textId="1DEED1DB" w:rsidR="009C50A3" w:rsidRPr="004C3AFD" w:rsidRDefault="003512F1" w:rsidP="00495113">
      <w:pPr>
        <w:pStyle w:val="ListParagraph"/>
        <w:numPr>
          <w:ilvl w:val="0"/>
          <w:numId w:val="51"/>
        </w:numPr>
        <w:spacing w:before="0" w:after="120" w:line="240" w:lineRule="auto"/>
        <w:rPr>
          <w:rFonts w:ascii="Arial" w:hAnsi="Arial" w:cs="Arial"/>
        </w:rPr>
      </w:pPr>
      <w:r w:rsidRPr="004C3AFD">
        <w:rPr>
          <w:rFonts w:ascii="Arial" w:hAnsi="Arial" w:cs="Arial"/>
        </w:rPr>
        <w:t>project requirements;</w:t>
      </w:r>
    </w:p>
    <w:p w14:paraId="7742298F" w14:textId="77777777" w:rsidR="009C50A3" w:rsidRPr="004C3AFD" w:rsidRDefault="009C50A3" w:rsidP="00495113">
      <w:pPr>
        <w:pStyle w:val="ListParagraph"/>
        <w:numPr>
          <w:ilvl w:val="0"/>
          <w:numId w:val="51"/>
        </w:numPr>
        <w:spacing w:before="0" w:after="120" w:line="240" w:lineRule="auto"/>
        <w:rPr>
          <w:rFonts w:ascii="Arial" w:hAnsi="Arial" w:cs="Arial"/>
        </w:rPr>
      </w:pPr>
      <w:r w:rsidRPr="004C3AFD">
        <w:rPr>
          <w:rFonts w:ascii="Arial" w:hAnsi="Arial" w:cs="Arial"/>
        </w:rPr>
        <w:t>terms and conditions applicable to the tender process; and</w:t>
      </w:r>
    </w:p>
    <w:p w14:paraId="40415433" w14:textId="2B18AEFC" w:rsidR="009C50A3" w:rsidRPr="004C3AFD" w:rsidRDefault="009C50A3" w:rsidP="00495113">
      <w:pPr>
        <w:pStyle w:val="ListParagraph"/>
        <w:numPr>
          <w:ilvl w:val="0"/>
          <w:numId w:val="51"/>
        </w:numPr>
        <w:spacing w:before="0" w:after="120" w:line="240" w:lineRule="auto"/>
        <w:rPr>
          <w:rFonts w:ascii="Arial" w:hAnsi="Arial" w:cs="Arial"/>
        </w:rPr>
      </w:pPr>
      <w:r w:rsidRPr="004C3AFD">
        <w:rPr>
          <w:rFonts w:ascii="Arial" w:hAnsi="Arial" w:cs="Arial"/>
        </w:rPr>
        <w:t xml:space="preserve">terms on which the successful supplier will be engaged to perform the </w:t>
      </w:r>
      <w:r w:rsidR="00CB7148" w:rsidRPr="004C3AFD">
        <w:rPr>
          <w:rFonts w:ascii="Arial" w:hAnsi="Arial" w:cs="Arial"/>
        </w:rPr>
        <w:t>Works or Construction Services</w:t>
      </w:r>
      <w:r w:rsidRPr="004C3AFD">
        <w:rPr>
          <w:rFonts w:ascii="Arial" w:hAnsi="Arial" w:cs="Arial"/>
        </w:rPr>
        <w:t>.</w:t>
      </w:r>
    </w:p>
    <w:p w14:paraId="25480F1B" w14:textId="61E2C28A" w:rsidR="009C50A3" w:rsidRPr="004C3AFD" w:rsidRDefault="009C50A3" w:rsidP="009C50A3">
      <w:pPr>
        <w:pStyle w:val="Heading2"/>
        <w:spacing w:before="0" w:after="120" w:line="240" w:lineRule="auto"/>
        <w:rPr>
          <w:rFonts w:ascii="Arial" w:hAnsi="Arial" w:cs="Arial"/>
        </w:rPr>
      </w:pPr>
      <w:r w:rsidRPr="004C3AFD">
        <w:rPr>
          <w:rFonts w:ascii="Arial" w:hAnsi="Arial" w:cs="Arial"/>
        </w:rPr>
        <w:t>Publi</w:t>
      </w:r>
      <w:r w:rsidR="008035F1" w:rsidRPr="004C3AFD">
        <w:rPr>
          <w:rFonts w:ascii="Arial" w:hAnsi="Arial" w:cs="Arial"/>
        </w:rPr>
        <w:t xml:space="preserve">sh Tender Notices on </w:t>
      </w:r>
      <w:r w:rsidR="003512F1" w:rsidRPr="004C3AFD">
        <w:rPr>
          <w:rFonts w:ascii="Arial" w:hAnsi="Arial" w:cs="Arial"/>
        </w:rPr>
        <w:t xml:space="preserve">the </w:t>
      </w:r>
      <w:r w:rsidR="00F65A7D" w:rsidRPr="004C3AFD">
        <w:rPr>
          <w:rFonts w:ascii="Arial" w:hAnsi="Arial" w:cs="Arial"/>
        </w:rPr>
        <w:t xml:space="preserve">nominated </w:t>
      </w:r>
      <w:r w:rsidRPr="004C3AFD">
        <w:rPr>
          <w:rFonts w:ascii="Arial" w:hAnsi="Arial" w:cs="Arial"/>
        </w:rPr>
        <w:t>website</w:t>
      </w:r>
      <w:r w:rsidR="00F3777E" w:rsidRPr="004C3AFD" w:rsidDel="00C139B3">
        <w:rPr>
          <w:rFonts w:ascii="Arial" w:hAnsi="Arial" w:cs="Arial"/>
        </w:rPr>
        <w:t xml:space="preserve"> </w:t>
      </w:r>
      <w:r w:rsidR="00F3777E" w:rsidRPr="004C3AFD">
        <w:rPr>
          <w:rFonts w:ascii="Arial" w:hAnsi="Arial" w:cs="Arial"/>
        </w:rPr>
        <w:t>or system</w:t>
      </w:r>
    </w:p>
    <w:p w14:paraId="58784BD5" w14:textId="730911DC" w:rsidR="009C50A3" w:rsidRDefault="00927D71" w:rsidP="009C50A3">
      <w:pPr>
        <w:spacing w:before="0" w:after="120" w:line="240" w:lineRule="auto"/>
        <w:rPr>
          <w:rFonts w:ascii="Arial" w:hAnsi="Arial" w:cs="Arial"/>
        </w:rPr>
      </w:pPr>
      <w:r>
        <w:rPr>
          <w:rFonts w:ascii="Arial" w:hAnsi="Arial" w:cs="Arial"/>
        </w:rPr>
        <w:t>For open tenders, t</w:t>
      </w:r>
      <w:r w:rsidR="009C50A3" w:rsidRPr="004C3AFD">
        <w:rPr>
          <w:rFonts w:ascii="Arial" w:hAnsi="Arial" w:cs="Arial"/>
        </w:rPr>
        <w:t>he Tender Notices must</w:t>
      </w:r>
      <w:r w:rsidR="008035F1" w:rsidRPr="004C3AFD">
        <w:rPr>
          <w:rFonts w:ascii="Arial" w:hAnsi="Arial" w:cs="Arial"/>
        </w:rPr>
        <w:t xml:space="preserve"> be published on the </w:t>
      </w:r>
      <w:r w:rsidR="009C50A3" w:rsidRPr="004C3AFD">
        <w:rPr>
          <w:rFonts w:ascii="Arial" w:hAnsi="Arial" w:cs="Arial"/>
        </w:rPr>
        <w:t>website</w:t>
      </w:r>
      <w:r w:rsidR="00F3777E" w:rsidRPr="004C3AFD">
        <w:rPr>
          <w:rFonts w:ascii="Arial" w:hAnsi="Arial" w:cs="Arial"/>
        </w:rPr>
        <w:t xml:space="preserve"> or system nominated by the Secretary</w:t>
      </w:r>
      <w:r w:rsidR="00F65A7D" w:rsidRPr="004C3AFD">
        <w:rPr>
          <w:rFonts w:ascii="Arial" w:hAnsi="Arial" w:cs="Arial"/>
        </w:rPr>
        <w:t xml:space="preserve"> to the Department of Treasury and Finance</w:t>
      </w:r>
      <w:r w:rsidR="009C50A3" w:rsidRPr="004C3AFD">
        <w:rPr>
          <w:rFonts w:ascii="Arial" w:hAnsi="Arial" w:cs="Arial"/>
        </w:rPr>
        <w:t>.</w:t>
      </w:r>
    </w:p>
    <w:p w14:paraId="720DE4AC" w14:textId="77777777" w:rsidR="00927D71" w:rsidRPr="00927D71" w:rsidRDefault="00927D71" w:rsidP="00927D71">
      <w:pPr>
        <w:spacing w:before="0" w:after="120" w:line="240" w:lineRule="auto"/>
        <w:rPr>
          <w:rFonts w:ascii="Arial" w:hAnsi="Arial" w:cs="Arial"/>
        </w:rPr>
      </w:pPr>
      <w:r w:rsidRPr="00927D71">
        <w:rPr>
          <w:rFonts w:ascii="Arial" w:hAnsi="Arial" w:cs="Arial"/>
        </w:rPr>
        <w:t>For Selective Tenders and Limited Tenders, Tender Notice must be sent to each potential tender participant invited to participate in the tender process from the website or system nominated by the Secretary to the Department of Treasury and Finance where the expected value of the Selective Tender or Limited Tender is greater than:</w:t>
      </w:r>
    </w:p>
    <w:p w14:paraId="1A0A9A51" w14:textId="77777777" w:rsidR="00927D71" w:rsidRPr="00927D71" w:rsidRDefault="00927D71" w:rsidP="00927D71">
      <w:pPr>
        <w:spacing w:before="0" w:after="120" w:line="240" w:lineRule="auto"/>
        <w:rPr>
          <w:rFonts w:ascii="Arial" w:hAnsi="Arial" w:cs="Arial"/>
        </w:rPr>
      </w:pPr>
      <w:r w:rsidRPr="00927D71">
        <w:rPr>
          <w:rFonts w:ascii="Arial" w:hAnsi="Arial" w:cs="Arial"/>
        </w:rPr>
        <w:t>•</w:t>
      </w:r>
      <w:r w:rsidRPr="00927D71">
        <w:rPr>
          <w:rFonts w:ascii="Arial" w:hAnsi="Arial" w:cs="Arial"/>
        </w:rPr>
        <w:tab/>
        <w:t>for Works – the upper limit stated in Instruction 3.2.1(a)(ii)(1); or</w:t>
      </w:r>
    </w:p>
    <w:p w14:paraId="09D8F530" w14:textId="23CEC468" w:rsidR="00927D71" w:rsidRPr="004C3AFD" w:rsidRDefault="00927D71" w:rsidP="00927D71">
      <w:pPr>
        <w:spacing w:before="0" w:after="120" w:line="240" w:lineRule="auto"/>
        <w:rPr>
          <w:rFonts w:ascii="Arial" w:hAnsi="Arial" w:cs="Arial"/>
        </w:rPr>
      </w:pPr>
      <w:r w:rsidRPr="00927D71">
        <w:rPr>
          <w:rFonts w:ascii="Arial" w:hAnsi="Arial" w:cs="Arial"/>
        </w:rPr>
        <w:lastRenderedPageBreak/>
        <w:t>•</w:t>
      </w:r>
      <w:r w:rsidRPr="00927D71">
        <w:rPr>
          <w:rFonts w:ascii="Arial" w:hAnsi="Arial" w:cs="Arial"/>
        </w:rPr>
        <w:tab/>
        <w:t>for Construction Services - the upper limit stated in Instruction 3.2.1(a)(ii)(2).</w:t>
      </w:r>
    </w:p>
    <w:p w14:paraId="1A022018" w14:textId="3DFF2A98" w:rsidR="009C50A3" w:rsidRPr="004C3AFD" w:rsidRDefault="009C50A3" w:rsidP="009C50A3">
      <w:pPr>
        <w:spacing w:before="0" w:after="120" w:line="240" w:lineRule="auto"/>
        <w:rPr>
          <w:rFonts w:ascii="Arial" w:hAnsi="Arial" w:cs="Arial"/>
        </w:rPr>
      </w:pPr>
      <w:r w:rsidRPr="004C3AFD">
        <w:rPr>
          <w:rFonts w:ascii="Arial" w:hAnsi="Arial" w:cs="Arial"/>
        </w:rPr>
        <w:t>In addition to the website</w:t>
      </w:r>
      <w:r w:rsidR="00F3777E" w:rsidRPr="004C3AFD" w:rsidDel="00C139B3">
        <w:rPr>
          <w:rFonts w:ascii="Arial" w:hAnsi="Arial" w:cs="Arial"/>
        </w:rPr>
        <w:t xml:space="preserv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 Agencies may publish the Tender Notice on their own website or through an electronic tender system.</w:t>
      </w:r>
    </w:p>
    <w:p w14:paraId="5E95F9E8" w14:textId="6BE76B34" w:rsidR="009C50A3" w:rsidRPr="004C3AFD" w:rsidRDefault="009C50A3" w:rsidP="003512F1">
      <w:pPr>
        <w:spacing w:before="0" w:after="120" w:line="240" w:lineRule="auto"/>
        <w:rPr>
          <w:rFonts w:ascii="Arial" w:hAnsi="Arial" w:cs="Arial"/>
        </w:rPr>
      </w:pPr>
      <w:r w:rsidRPr="004C3AFD">
        <w:rPr>
          <w:rFonts w:ascii="Arial" w:hAnsi="Arial" w:cs="Arial"/>
        </w:rPr>
        <w:t xml:space="preserve">Tender Notices </w:t>
      </w:r>
      <w:r w:rsidR="00EE08F8" w:rsidRPr="004C3AFD">
        <w:rPr>
          <w:rFonts w:ascii="Arial" w:hAnsi="Arial" w:cs="Arial"/>
        </w:rPr>
        <w:t xml:space="preserve">should </w:t>
      </w:r>
      <w:r w:rsidRPr="004C3AFD">
        <w:rPr>
          <w:rFonts w:ascii="Arial" w:hAnsi="Arial" w:cs="Arial"/>
        </w:rPr>
        <w:t xml:space="preserve">give potential tender participants participating in the tender process </w:t>
      </w:r>
      <w:r w:rsidR="003512F1" w:rsidRPr="004C3AFD">
        <w:rPr>
          <w:rFonts w:ascii="Arial" w:hAnsi="Arial" w:cs="Arial"/>
        </w:rPr>
        <w:t xml:space="preserve">sufficient </w:t>
      </w:r>
      <w:r w:rsidRPr="004C3AFD">
        <w:rPr>
          <w:rFonts w:ascii="Arial" w:hAnsi="Arial" w:cs="Arial"/>
        </w:rPr>
        <w:t xml:space="preserve">notice that it has </w:t>
      </w:r>
      <w:r w:rsidR="003512F1" w:rsidRPr="004C3AFD">
        <w:rPr>
          <w:rFonts w:ascii="Arial" w:hAnsi="Arial" w:cs="Arial"/>
        </w:rPr>
        <w:t>begun</w:t>
      </w:r>
      <w:r w:rsidRPr="004C3AFD">
        <w:rPr>
          <w:rFonts w:ascii="Arial" w:hAnsi="Arial" w:cs="Arial"/>
        </w:rPr>
        <w:t xml:space="preserve">. </w:t>
      </w:r>
      <w:r w:rsidR="003512F1" w:rsidRPr="004C3AFD">
        <w:rPr>
          <w:rFonts w:ascii="Arial" w:hAnsi="Arial" w:cs="Arial"/>
        </w:rPr>
        <w:t xml:space="preserve">Sufficient </w:t>
      </w:r>
      <w:r w:rsidRPr="004C3AFD">
        <w:rPr>
          <w:rFonts w:ascii="Arial" w:hAnsi="Arial" w:cs="Arial"/>
        </w:rPr>
        <w:t xml:space="preserve">notice </w:t>
      </w:r>
      <w:r w:rsidR="003512F1" w:rsidRPr="004C3AFD">
        <w:rPr>
          <w:rFonts w:ascii="Arial" w:hAnsi="Arial" w:cs="Arial"/>
        </w:rPr>
        <w:t>means</w:t>
      </w:r>
      <w:r w:rsidRPr="004C3AFD">
        <w:rPr>
          <w:rFonts w:ascii="Arial" w:hAnsi="Arial" w:cs="Arial"/>
        </w:rPr>
        <w:t>:</w:t>
      </w:r>
    </w:p>
    <w:p w14:paraId="3AA1142B" w14:textId="74FAC602"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for an open tender, </w:t>
      </w:r>
      <w:r w:rsidR="003512F1" w:rsidRPr="004C3AFD">
        <w:rPr>
          <w:rFonts w:ascii="Arial" w:hAnsi="Arial" w:cs="Arial"/>
        </w:rPr>
        <w:t xml:space="preserve">notifying </w:t>
      </w:r>
      <w:r w:rsidRPr="004C3AFD">
        <w:rPr>
          <w:rFonts w:ascii="Arial" w:hAnsi="Arial" w:cs="Arial"/>
        </w:rPr>
        <w:t>all local and internationa</w:t>
      </w:r>
      <w:r w:rsidR="003512F1" w:rsidRPr="004C3AFD">
        <w:rPr>
          <w:rFonts w:ascii="Arial" w:hAnsi="Arial" w:cs="Arial"/>
        </w:rPr>
        <w:t>l potential tender participants;</w:t>
      </w:r>
      <w:r w:rsidRPr="004C3AFD">
        <w:rPr>
          <w:rFonts w:ascii="Arial" w:hAnsi="Arial" w:cs="Arial"/>
        </w:rPr>
        <w:t xml:space="preserve"> and</w:t>
      </w:r>
    </w:p>
    <w:p w14:paraId="508F9C1F" w14:textId="538B1F51"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for a Selective Tender or a Limited Tender, </w:t>
      </w:r>
      <w:r w:rsidR="003512F1" w:rsidRPr="004C3AFD">
        <w:rPr>
          <w:rFonts w:ascii="Arial" w:hAnsi="Arial" w:cs="Arial"/>
        </w:rPr>
        <w:t xml:space="preserve">notifying </w:t>
      </w:r>
      <w:r w:rsidRPr="004C3AFD">
        <w:rPr>
          <w:rFonts w:ascii="Arial" w:hAnsi="Arial" w:cs="Arial"/>
        </w:rPr>
        <w:t>each tender participant invited to participate.</w:t>
      </w:r>
    </w:p>
    <w:p w14:paraId="30653DAF" w14:textId="6E192E60" w:rsidR="009C50A3" w:rsidRPr="004C3AFD" w:rsidRDefault="009C50A3" w:rsidP="003512F1">
      <w:pPr>
        <w:spacing w:before="0" w:after="120" w:line="240" w:lineRule="auto"/>
        <w:rPr>
          <w:rFonts w:ascii="Arial" w:hAnsi="Arial" w:cs="Arial"/>
        </w:rPr>
      </w:pPr>
      <w:r w:rsidRPr="004C3AFD">
        <w:rPr>
          <w:rFonts w:ascii="Arial" w:hAnsi="Arial" w:cs="Arial"/>
        </w:rPr>
        <w:t xml:space="preserve">In addition to this notice requirement, </w:t>
      </w:r>
      <w:r w:rsidR="00D46DD4" w:rsidRPr="004C3AFD">
        <w:rPr>
          <w:rFonts w:ascii="Arial" w:hAnsi="Arial" w:cs="Arial"/>
        </w:rPr>
        <w:t>consider other</w:t>
      </w:r>
      <w:r w:rsidRPr="004C3AFD">
        <w:rPr>
          <w:rFonts w:ascii="Arial" w:hAnsi="Arial" w:cs="Arial"/>
        </w:rPr>
        <w:t xml:space="preserve"> appropriate places to publish a Tender Notice. For example:</w:t>
      </w:r>
    </w:p>
    <w:p w14:paraId="36FC360C" w14:textId="578BEAA4"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regional newspapers for a regional project;</w:t>
      </w:r>
      <w:r w:rsidR="00FE0382" w:rsidRPr="004C3AFD">
        <w:rPr>
          <w:rFonts w:ascii="Arial" w:hAnsi="Arial" w:cs="Arial"/>
        </w:rPr>
        <w:t xml:space="preserve"> </w:t>
      </w:r>
      <w:r w:rsidRPr="004C3AFD">
        <w:rPr>
          <w:rFonts w:ascii="Arial" w:hAnsi="Arial" w:cs="Arial"/>
        </w:rPr>
        <w:t>or</w:t>
      </w:r>
    </w:p>
    <w:p w14:paraId="04B22B2D" w14:textId="2DB56873"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relevant specialist websites or publications when specialist Construction Services are required.</w:t>
      </w:r>
    </w:p>
    <w:p w14:paraId="422F1565" w14:textId="7610175F" w:rsidR="009C50A3" w:rsidRPr="004C3AFD" w:rsidRDefault="009C50A3" w:rsidP="009C50A3">
      <w:pPr>
        <w:spacing w:before="0" w:after="120" w:line="240" w:lineRule="auto"/>
        <w:rPr>
          <w:rFonts w:ascii="Arial" w:hAnsi="Arial" w:cs="Arial"/>
        </w:rPr>
      </w:pPr>
      <w:r w:rsidRPr="004C3AFD">
        <w:rPr>
          <w:rFonts w:ascii="Arial" w:hAnsi="Arial" w:cs="Arial"/>
        </w:rPr>
        <w:t>Agencies affected by the restrictions on print advertising should be aware of the requirements of this policy.</w:t>
      </w:r>
    </w:p>
    <w:p w14:paraId="23549870" w14:textId="77777777" w:rsidR="009C50A3" w:rsidRPr="004C3AFD" w:rsidRDefault="009C50A3" w:rsidP="009C50A3">
      <w:pPr>
        <w:spacing w:before="0" w:after="120" w:line="240" w:lineRule="auto"/>
        <w:jc w:val="both"/>
        <w:rPr>
          <w:rFonts w:ascii="Arial" w:hAnsi="Arial" w:cs="Arial"/>
        </w:rPr>
      </w:pPr>
    </w:p>
    <w:tbl>
      <w:tblPr>
        <w:tblStyle w:val="TableGridLight"/>
        <w:tblW w:w="0" w:type="auto"/>
        <w:tblLook w:val="04A0" w:firstRow="1" w:lastRow="0" w:firstColumn="1" w:lastColumn="0" w:noHBand="0" w:noVBand="1"/>
      </w:tblPr>
      <w:tblGrid>
        <w:gridCol w:w="900"/>
        <w:gridCol w:w="1175"/>
        <w:gridCol w:w="1803"/>
        <w:gridCol w:w="3829"/>
        <w:gridCol w:w="1309"/>
      </w:tblGrid>
      <w:tr w:rsidR="00A82351" w:rsidRPr="00555420" w14:paraId="28EBF39F" w14:textId="77777777" w:rsidTr="00A82351">
        <w:tc>
          <w:tcPr>
            <w:tcW w:w="900" w:type="dxa"/>
          </w:tcPr>
          <w:p w14:paraId="3B866683"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2E177D11"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5625C7F8"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02756A49"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6D7B294A"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A82351" w:rsidRPr="00555420" w14:paraId="2DFE3420" w14:textId="77777777" w:rsidTr="00A82351">
        <w:tc>
          <w:tcPr>
            <w:tcW w:w="900" w:type="dxa"/>
          </w:tcPr>
          <w:p w14:paraId="7EEDEF5A" w14:textId="77777777" w:rsidR="00A82351" w:rsidRPr="00555420" w:rsidRDefault="00A82351" w:rsidP="00A82351">
            <w:pPr>
              <w:pStyle w:val="NormalIndent"/>
              <w:spacing w:before="60" w:after="60"/>
              <w:ind w:left="0"/>
              <w:rPr>
                <w:rFonts w:ascii="Arial" w:hAnsi="Arial" w:cs="Arial"/>
                <w:sz w:val="16"/>
                <w:szCs w:val="16"/>
              </w:rPr>
            </w:pPr>
          </w:p>
        </w:tc>
        <w:tc>
          <w:tcPr>
            <w:tcW w:w="1188" w:type="dxa"/>
          </w:tcPr>
          <w:p w14:paraId="090452AC" w14:textId="77777777" w:rsidR="00A82351" w:rsidRPr="00555420" w:rsidRDefault="00A82351" w:rsidP="00A82351">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05E45772" w14:textId="77777777" w:rsidR="00A82351" w:rsidRPr="00555420" w:rsidRDefault="00A82351" w:rsidP="00A82351">
            <w:pPr>
              <w:pStyle w:val="NormalIndent"/>
              <w:spacing w:before="60" w:after="60"/>
              <w:ind w:left="0"/>
              <w:rPr>
                <w:rFonts w:ascii="Arial" w:hAnsi="Arial" w:cs="Arial"/>
                <w:sz w:val="16"/>
                <w:szCs w:val="16"/>
              </w:rPr>
            </w:pPr>
          </w:p>
        </w:tc>
        <w:tc>
          <w:tcPr>
            <w:tcW w:w="3978" w:type="dxa"/>
          </w:tcPr>
          <w:p w14:paraId="23FB646B" w14:textId="77777777" w:rsidR="00A82351" w:rsidRPr="00555420" w:rsidRDefault="00A82351" w:rsidP="00A82351">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7E481297" w14:textId="77777777" w:rsidR="00A82351" w:rsidRPr="00555420" w:rsidRDefault="00A82351" w:rsidP="00A82351">
            <w:pPr>
              <w:pStyle w:val="NormalIndent"/>
              <w:spacing w:before="60" w:after="60"/>
              <w:ind w:left="0"/>
              <w:rPr>
                <w:rFonts w:ascii="Arial" w:hAnsi="Arial" w:cs="Arial"/>
                <w:sz w:val="16"/>
                <w:szCs w:val="16"/>
              </w:rPr>
            </w:pPr>
          </w:p>
        </w:tc>
      </w:tr>
      <w:tr w:rsidR="00A82351" w:rsidRPr="00555420" w14:paraId="2C3B3F67" w14:textId="77777777" w:rsidTr="00A82351">
        <w:tc>
          <w:tcPr>
            <w:tcW w:w="900" w:type="dxa"/>
          </w:tcPr>
          <w:p w14:paraId="0C22807A" w14:textId="77777777" w:rsidR="00A82351" w:rsidRPr="00555420" w:rsidRDefault="00A82351" w:rsidP="00A82351">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22A77B6C" w14:textId="05513801" w:rsidR="00A82351" w:rsidRPr="00555420" w:rsidRDefault="00D87C0A" w:rsidP="00A82351">
            <w:pPr>
              <w:pStyle w:val="NormalIndent"/>
              <w:spacing w:before="60" w:after="60"/>
              <w:ind w:left="0"/>
              <w:rPr>
                <w:rFonts w:ascii="Arial" w:hAnsi="Arial" w:cs="Arial"/>
                <w:sz w:val="16"/>
                <w:szCs w:val="16"/>
              </w:rPr>
            </w:pPr>
            <w:r>
              <w:rPr>
                <w:rFonts w:ascii="Arial" w:hAnsi="Arial" w:cs="Arial"/>
                <w:sz w:val="16"/>
                <w:szCs w:val="16"/>
              </w:rPr>
              <w:t xml:space="preserve"> 2/8/2019</w:t>
            </w:r>
          </w:p>
        </w:tc>
        <w:tc>
          <w:tcPr>
            <w:tcW w:w="1848" w:type="dxa"/>
          </w:tcPr>
          <w:p w14:paraId="0E36B36E" w14:textId="20E2F49A" w:rsidR="00A82351" w:rsidRPr="00555420" w:rsidRDefault="00A82351" w:rsidP="00A82351">
            <w:pPr>
              <w:pStyle w:val="NormalIndent"/>
              <w:spacing w:before="60" w:after="60"/>
              <w:ind w:left="0"/>
              <w:rPr>
                <w:rFonts w:ascii="Arial" w:hAnsi="Arial" w:cs="Arial"/>
                <w:sz w:val="16"/>
                <w:szCs w:val="16"/>
              </w:rPr>
            </w:pPr>
            <w:r>
              <w:rPr>
                <w:rFonts w:ascii="Arial" w:hAnsi="Arial" w:cs="Arial"/>
                <w:sz w:val="16"/>
                <w:szCs w:val="16"/>
              </w:rPr>
              <w:t>Publish Tender Notices on the nominated system or website</w:t>
            </w:r>
          </w:p>
        </w:tc>
        <w:tc>
          <w:tcPr>
            <w:tcW w:w="3978" w:type="dxa"/>
          </w:tcPr>
          <w:p w14:paraId="1A5CFB42" w14:textId="6BDFF915" w:rsidR="00A82351" w:rsidRDefault="00A82351" w:rsidP="00A82351">
            <w:pPr>
              <w:pStyle w:val="NormalIndent"/>
              <w:spacing w:before="60" w:after="60"/>
              <w:ind w:left="0"/>
              <w:rPr>
                <w:rFonts w:ascii="Arial" w:hAnsi="Arial" w:cs="Arial"/>
                <w:sz w:val="16"/>
                <w:szCs w:val="16"/>
              </w:rPr>
            </w:pPr>
            <w:r w:rsidRPr="00A82351">
              <w:rPr>
                <w:rFonts w:ascii="Arial" w:hAnsi="Arial" w:cs="Arial"/>
                <w:sz w:val="16"/>
                <w:szCs w:val="16"/>
              </w:rPr>
              <w:t xml:space="preserve">Insert new paragraph describing tender notice requirements for Selective Tenders and Limited Tenders. Notices for Selective Tenders and Limited Tenders with a value </w:t>
            </w:r>
            <w:r w:rsidR="00BE706D">
              <w:rPr>
                <w:rFonts w:ascii="Arial" w:hAnsi="Arial" w:cs="Arial"/>
                <w:sz w:val="16"/>
                <w:szCs w:val="16"/>
              </w:rPr>
              <w:t>greater</w:t>
            </w:r>
            <w:r w:rsidRPr="00A82351">
              <w:rPr>
                <w:rFonts w:ascii="Arial" w:hAnsi="Arial" w:cs="Arial"/>
                <w:sz w:val="16"/>
                <w:szCs w:val="16"/>
              </w:rPr>
              <w:t xml:space="preserve"> than the upper limit stated in Instruction 3.2.1(a)(ii)(1) or (2) need to be published on the website or system nominated by the Secretary.</w:t>
            </w:r>
          </w:p>
          <w:p w14:paraId="638E4A97" w14:textId="776BF71B" w:rsidR="00A82351" w:rsidRPr="00A82351" w:rsidRDefault="00A82351" w:rsidP="00A82351">
            <w:pPr>
              <w:pStyle w:val="NormalIndent"/>
              <w:spacing w:before="60" w:after="60"/>
              <w:ind w:left="0"/>
              <w:rPr>
                <w:rFonts w:ascii="Arial" w:hAnsi="Arial" w:cs="Arial"/>
                <w:sz w:val="16"/>
                <w:szCs w:val="16"/>
              </w:rPr>
            </w:pPr>
            <w:r>
              <w:rPr>
                <w:rFonts w:ascii="Arial" w:hAnsi="Arial" w:cs="Arial"/>
                <w:sz w:val="16"/>
                <w:szCs w:val="16"/>
              </w:rPr>
              <w:t>Remove reference to TendersVic site.</w:t>
            </w:r>
          </w:p>
        </w:tc>
        <w:tc>
          <w:tcPr>
            <w:tcW w:w="1328" w:type="dxa"/>
          </w:tcPr>
          <w:p w14:paraId="64D07592" w14:textId="77777777" w:rsidR="00A82351" w:rsidRPr="00555420" w:rsidRDefault="00A82351" w:rsidP="00A82351">
            <w:pPr>
              <w:pStyle w:val="NormalIndent"/>
              <w:spacing w:before="60" w:after="60"/>
              <w:ind w:left="0"/>
              <w:rPr>
                <w:rFonts w:ascii="Arial" w:hAnsi="Arial" w:cs="Arial"/>
                <w:sz w:val="16"/>
                <w:szCs w:val="16"/>
              </w:rPr>
            </w:pPr>
            <w:r w:rsidRPr="00555420">
              <w:rPr>
                <w:rFonts w:ascii="Arial" w:hAnsi="Arial" w:cs="Arial"/>
                <w:sz w:val="16"/>
                <w:szCs w:val="16"/>
              </w:rPr>
              <w:t>DTF</w:t>
            </w:r>
          </w:p>
        </w:tc>
      </w:tr>
    </w:tbl>
    <w:p w14:paraId="7F68C4DE" w14:textId="77777777" w:rsidR="009C50A3" w:rsidRPr="004C3AFD" w:rsidRDefault="009C50A3" w:rsidP="009C50A3">
      <w:pPr>
        <w:spacing w:before="0" w:after="120" w:line="240" w:lineRule="auto"/>
        <w:jc w:val="both"/>
        <w:rPr>
          <w:rFonts w:ascii="Arial" w:hAnsi="Arial" w:cs="Arial"/>
        </w:rPr>
        <w:sectPr w:rsidR="009C50A3" w:rsidRPr="004C3AFD" w:rsidSect="00D77A0D">
          <w:footerReference w:type="default" r:id="rId58"/>
          <w:pgSz w:w="11906" w:h="16838"/>
          <w:pgMar w:top="1702" w:right="1440" w:bottom="1560" w:left="1440" w:header="708" w:footer="708" w:gutter="0"/>
          <w:pgNumType w:start="1"/>
          <w:cols w:space="708"/>
          <w:docGrid w:linePitch="360"/>
        </w:sectPr>
      </w:pPr>
    </w:p>
    <w:p w14:paraId="71558416" w14:textId="77777777" w:rsidR="00BE39BC" w:rsidRPr="004C3AFD" w:rsidRDefault="009C50A3" w:rsidP="007B4C28">
      <w:pPr>
        <w:pStyle w:val="Heading1"/>
        <w:spacing w:after="0"/>
        <w:rPr>
          <w:rFonts w:ascii="Arial" w:hAnsi="Arial" w:cs="Arial"/>
        </w:rPr>
      </w:pPr>
      <w:bookmarkStart w:id="24" w:name="_Toc501446300"/>
      <w:bookmarkStart w:id="25" w:name="_Ref503955327"/>
      <w:r w:rsidRPr="004C3AFD">
        <w:rPr>
          <w:rFonts w:ascii="Arial" w:hAnsi="Arial" w:cs="Arial"/>
        </w:rPr>
        <w:lastRenderedPageBreak/>
        <w:t>Tender open times</w:t>
      </w:r>
      <w:bookmarkEnd w:id="24"/>
      <w:bookmarkEnd w:id="25"/>
    </w:p>
    <w:p w14:paraId="78B9418A"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3.5</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15EDC733" w14:textId="4EF929CA"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determine an appropriate period for a tender to be open</w:t>
      </w:r>
    </w:p>
    <w:p w14:paraId="5DFFBD4D" w14:textId="01E1DF0A"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3.5 Tender open times</w:t>
      </w:r>
      <w:r w:rsidRPr="00EB2443">
        <w:rPr>
          <w:rFonts w:ascii="Arial" w:hAnsi="Arial" w:cs="Arial"/>
        </w:rPr>
        <w:br/>
      </w:r>
      <w:r w:rsidRPr="00EB2443">
        <w:rPr>
          <w:rFonts w:ascii="Arial" w:hAnsi="Arial" w:cs="Arial"/>
          <w:b/>
        </w:rPr>
        <w:t>and Instructions</w:t>
      </w:r>
      <w:r w:rsidRPr="00EB2443">
        <w:rPr>
          <w:rFonts w:ascii="Arial" w:hAnsi="Arial" w:cs="Arial"/>
          <w:b/>
        </w:rPr>
        <w:tab/>
      </w:r>
    </w:p>
    <w:p w14:paraId="182AC26D" w14:textId="77777777" w:rsidR="009C50A3" w:rsidRPr="004C3AFD" w:rsidRDefault="009C50A3" w:rsidP="009C50A3">
      <w:pPr>
        <w:spacing w:before="0" w:after="120" w:line="240" w:lineRule="auto"/>
        <w:rPr>
          <w:rFonts w:ascii="Arial" w:hAnsi="Arial" w:cs="Arial"/>
        </w:rPr>
      </w:pPr>
    </w:p>
    <w:p w14:paraId="3B71961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0F9860BB" w14:textId="2808A18E"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w:t>
      </w:r>
      <w:r w:rsidR="00EE08F8" w:rsidRPr="004C3AFD">
        <w:rPr>
          <w:rFonts w:ascii="Arial" w:hAnsi="Arial" w:cs="Arial"/>
        </w:rPr>
        <w:t>should</w:t>
      </w:r>
      <w:r w:rsidRPr="004C3AFD">
        <w:rPr>
          <w:rFonts w:ascii="Arial" w:hAnsi="Arial" w:cs="Arial"/>
        </w:rPr>
        <w:t xml:space="preserve"> ensure the period between the Tender Notice and the tender closing date is reasonable taking account of:</w:t>
      </w:r>
    </w:p>
    <w:p w14:paraId="63C38E05" w14:textId="33BA14BD"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the tender strategy and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602C3679"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likely tender participants and market characteristics;</w:t>
      </w:r>
    </w:p>
    <w:p w14:paraId="1B32A5F0" w14:textId="04BA60C5"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the complexity of the </w:t>
      </w:r>
      <w:r w:rsidR="00CB7148" w:rsidRPr="004C3AFD">
        <w:rPr>
          <w:rFonts w:ascii="Arial" w:hAnsi="Arial" w:cs="Arial"/>
        </w:rPr>
        <w:t>Works or Construction Services</w:t>
      </w:r>
      <w:r w:rsidRPr="004C3AFD">
        <w:rPr>
          <w:rFonts w:ascii="Arial" w:hAnsi="Arial" w:cs="Arial"/>
        </w:rPr>
        <w:t>; and</w:t>
      </w:r>
    </w:p>
    <w:p w14:paraId="0114A3D6"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time required to investigate, prepare, check and submit the response.</w:t>
      </w:r>
    </w:p>
    <w:p w14:paraId="0FDDEC56" w14:textId="1A9BA399" w:rsidR="009C50A3" w:rsidRPr="004C3AFD" w:rsidRDefault="009C50A3" w:rsidP="006C7552">
      <w:pPr>
        <w:spacing w:before="0" w:after="120" w:line="240" w:lineRule="auto"/>
        <w:rPr>
          <w:rFonts w:ascii="Arial" w:hAnsi="Arial" w:cs="Arial"/>
        </w:rPr>
      </w:pPr>
      <w:r w:rsidRPr="004C3AFD">
        <w:rPr>
          <w:rFonts w:ascii="Arial" w:hAnsi="Arial" w:cs="Arial"/>
        </w:rPr>
        <w:t>This Guidance describe</w:t>
      </w:r>
      <w:r w:rsidR="003512F1" w:rsidRPr="004C3AFD">
        <w:rPr>
          <w:rFonts w:ascii="Arial" w:hAnsi="Arial" w:cs="Arial"/>
        </w:rPr>
        <w:t>s</w:t>
      </w:r>
      <w:r w:rsidRPr="004C3AFD">
        <w:rPr>
          <w:rFonts w:ascii="Arial" w:hAnsi="Arial" w:cs="Arial"/>
        </w:rPr>
        <w:t xml:space="preserve"> the factors to consider when determining the tender open time.</w:t>
      </w:r>
    </w:p>
    <w:p w14:paraId="4FC05D6F" w14:textId="29F7A30B" w:rsidR="009C50A3" w:rsidRPr="004C3AFD" w:rsidRDefault="006C7552" w:rsidP="009C50A3">
      <w:pPr>
        <w:pStyle w:val="Heading2"/>
        <w:spacing w:before="0" w:after="120" w:line="240" w:lineRule="auto"/>
        <w:rPr>
          <w:rFonts w:ascii="Arial" w:hAnsi="Arial" w:cs="Arial"/>
        </w:rPr>
      </w:pPr>
      <w:r w:rsidRPr="004C3AFD">
        <w:rPr>
          <w:rFonts w:ascii="Arial" w:hAnsi="Arial" w:cs="Arial"/>
        </w:rPr>
        <w:t>How to d</w:t>
      </w:r>
      <w:r w:rsidR="009C50A3" w:rsidRPr="004C3AFD">
        <w:rPr>
          <w:rFonts w:ascii="Arial" w:hAnsi="Arial" w:cs="Arial"/>
        </w:rPr>
        <w:t>etermin</w:t>
      </w:r>
      <w:r w:rsidRPr="004C3AFD">
        <w:rPr>
          <w:rFonts w:ascii="Arial" w:hAnsi="Arial" w:cs="Arial"/>
        </w:rPr>
        <w:t>e</w:t>
      </w:r>
      <w:r w:rsidR="009C50A3" w:rsidRPr="004C3AFD">
        <w:rPr>
          <w:rFonts w:ascii="Arial" w:hAnsi="Arial" w:cs="Arial"/>
        </w:rPr>
        <w:t xml:space="preserve"> the tender open time</w:t>
      </w:r>
    </w:p>
    <w:p w14:paraId="21CD4787" w14:textId="1EE9464A" w:rsidR="009C50A3" w:rsidRPr="004C3AFD" w:rsidRDefault="006C7552" w:rsidP="006C7552">
      <w:pPr>
        <w:spacing w:before="0" w:after="120" w:line="240" w:lineRule="auto"/>
        <w:rPr>
          <w:rFonts w:ascii="Arial" w:hAnsi="Arial" w:cs="Arial"/>
        </w:rPr>
      </w:pPr>
      <w:r w:rsidRPr="004C3AFD">
        <w:rPr>
          <w:rFonts w:ascii="Arial" w:hAnsi="Arial" w:cs="Arial"/>
        </w:rPr>
        <w:t>W</w:t>
      </w:r>
      <w:r w:rsidR="009C50A3" w:rsidRPr="004C3AFD">
        <w:rPr>
          <w:rFonts w:ascii="Arial" w:hAnsi="Arial" w:cs="Arial"/>
        </w:rPr>
        <w:t xml:space="preserve">hen determining </w:t>
      </w:r>
      <w:r w:rsidRPr="004C3AFD">
        <w:rPr>
          <w:rFonts w:ascii="Arial" w:hAnsi="Arial" w:cs="Arial"/>
        </w:rPr>
        <w:t xml:space="preserve">the </w:t>
      </w:r>
      <w:r w:rsidR="009C50A3" w:rsidRPr="004C3AFD">
        <w:rPr>
          <w:rFonts w:ascii="Arial" w:hAnsi="Arial" w:cs="Arial"/>
        </w:rPr>
        <w:t>tender open time</w:t>
      </w:r>
      <w:r w:rsidRPr="004C3AFD">
        <w:rPr>
          <w:rFonts w:ascii="Arial" w:hAnsi="Arial" w:cs="Arial"/>
        </w:rPr>
        <w:t>, consider the</w:t>
      </w:r>
      <w:r w:rsidR="009C50A3" w:rsidRPr="004C3AFD">
        <w:rPr>
          <w:rFonts w:ascii="Arial" w:hAnsi="Arial" w:cs="Arial"/>
        </w:rPr>
        <w:t>:</w:t>
      </w:r>
    </w:p>
    <w:p w14:paraId="5B3DB9E4" w14:textId="6E699310"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complexity of the deliverable</w:t>
      </w:r>
      <w:r w:rsidR="006C7552" w:rsidRPr="004C3AFD">
        <w:rPr>
          <w:rFonts w:ascii="Arial" w:hAnsi="Arial" w:cs="Arial"/>
        </w:rPr>
        <w:t>(s)</w:t>
      </w:r>
      <w:r w:rsidRPr="004C3AFD">
        <w:rPr>
          <w:rFonts w:ascii="Arial" w:hAnsi="Arial" w:cs="Arial"/>
        </w:rPr>
        <w:t>;</w:t>
      </w:r>
    </w:p>
    <w:p w14:paraId="6A115457" w14:textId="763A477E" w:rsidR="009C50A3" w:rsidRPr="004C3AFD" w:rsidRDefault="009C50A3" w:rsidP="006C7552">
      <w:pPr>
        <w:pStyle w:val="ListParagraph"/>
        <w:numPr>
          <w:ilvl w:val="0"/>
          <w:numId w:val="31"/>
        </w:numPr>
        <w:spacing w:before="0" w:after="120" w:line="240" w:lineRule="auto"/>
        <w:rPr>
          <w:rFonts w:ascii="Arial" w:hAnsi="Arial" w:cs="Arial"/>
        </w:rPr>
      </w:pPr>
      <w:r w:rsidRPr="004C3AFD">
        <w:rPr>
          <w:rFonts w:ascii="Arial" w:hAnsi="Arial" w:cs="Arial"/>
        </w:rPr>
        <w:t xml:space="preserve">extent and complexity of </w:t>
      </w:r>
      <w:r w:rsidR="006C7552" w:rsidRPr="004C3AFD">
        <w:rPr>
          <w:rFonts w:ascii="Arial" w:hAnsi="Arial" w:cs="Arial"/>
        </w:rPr>
        <w:t xml:space="preserve">the tender </w:t>
      </w:r>
      <w:r w:rsidRPr="004C3AFD">
        <w:rPr>
          <w:rFonts w:ascii="Arial" w:hAnsi="Arial" w:cs="Arial"/>
        </w:rPr>
        <w:t>requirements;</w:t>
      </w:r>
    </w:p>
    <w:p w14:paraId="35DD78C1"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level of completion of design specifications;</w:t>
      </w:r>
    </w:p>
    <w:p w14:paraId="0C6E5437"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extent to which the project scope, risks and commercial terms are unique;</w:t>
      </w:r>
    </w:p>
    <w:p w14:paraId="7FA17C1F" w14:textId="7F637E5A"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time required to obtain, read and analyse the </w:t>
      </w:r>
      <w:r w:rsidR="006C7552" w:rsidRPr="004C3AFD">
        <w:rPr>
          <w:rFonts w:ascii="Arial" w:hAnsi="Arial" w:cs="Arial"/>
        </w:rPr>
        <w:t>T</w:t>
      </w:r>
      <w:r w:rsidRPr="004C3AFD">
        <w:rPr>
          <w:rFonts w:ascii="Arial" w:hAnsi="Arial" w:cs="Arial"/>
        </w:rPr>
        <w:t xml:space="preserve">ender </w:t>
      </w:r>
      <w:r w:rsidR="006C7552" w:rsidRPr="004C3AFD">
        <w:rPr>
          <w:rFonts w:ascii="Arial" w:hAnsi="Arial" w:cs="Arial"/>
        </w:rPr>
        <w:t>D</w:t>
      </w:r>
      <w:r w:rsidRPr="004C3AFD">
        <w:rPr>
          <w:rFonts w:ascii="Arial" w:hAnsi="Arial" w:cs="Arial"/>
        </w:rPr>
        <w:t>ocument</w:t>
      </w:r>
      <w:r w:rsidR="006C7552" w:rsidRPr="004C3AFD">
        <w:rPr>
          <w:rFonts w:ascii="Arial" w:hAnsi="Arial" w:cs="Arial"/>
        </w:rPr>
        <w:t>ation</w:t>
      </w:r>
      <w:r w:rsidRPr="004C3AFD">
        <w:rPr>
          <w:rFonts w:ascii="Arial" w:hAnsi="Arial" w:cs="Arial"/>
        </w:rPr>
        <w:t xml:space="preserve"> and seek and obtain responses to clarifying questions;</w:t>
      </w:r>
    </w:p>
    <w:p w14:paraId="7123AFAA"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information and level of detail tender participants are required to provide in a meaningful response that includes accurate pricing;</w:t>
      </w:r>
    </w:p>
    <w:p w14:paraId="0116F716"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level of risk and allocation of risk proposed or implied;</w:t>
      </w:r>
    </w:p>
    <w:p w14:paraId="6911B0E0"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likelihood and extent of subcontracting;</w:t>
      </w:r>
    </w:p>
    <w:p w14:paraId="7B0FC9EA" w14:textId="77777777" w:rsidR="00E652C3" w:rsidRPr="004C3AFD" w:rsidRDefault="009C50A3" w:rsidP="00E652C3">
      <w:pPr>
        <w:pStyle w:val="ListParagraph"/>
        <w:numPr>
          <w:ilvl w:val="0"/>
          <w:numId w:val="31"/>
        </w:numPr>
        <w:spacing w:before="0" w:after="120" w:line="240" w:lineRule="auto"/>
        <w:rPr>
          <w:rFonts w:ascii="Arial" w:hAnsi="Arial" w:cs="Arial"/>
        </w:rPr>
      </w:pPr>
      <w:r w:rsidRPr="004C3AFD">
        <w:rPr>
          <w:rFonts w:ascii="Arial" w:hAnsi="Arial" w:cs="Arial"/>
        </w:rPr>
        <w:t>likelihood of national or international tender participant interest</w:t>
      </w:r>
      <w:r w:rsidR="00E652C3" w:rsidRPr="004C3AFD">
        <w:rPr>
          <w:rFonts w:ascii="Arial" w:hAnsi="Arial" w:cs="Arial"/>
        </w:rPr>
        <w:t xml:space="preserve">; and </w:t>
      </w:r>
    </w:p>
    <w:p w14:paraId="3FBDA68D" w14:textId="33C521A8" w:rsidR="009C50A3" w:rsidRPr="004C3AFD" w:rsidRDefault="00E652C3" w:rsidP="00613D77">
      <w:pPr>
        <w:pStyle w:val="ListParagraph"/>
        <w:numPr>
          <w:ilvl w:val="0"/>
          <w:numId w:val="31"/>
        </w:numPr>
        <w:spacing w:before="0" w:after="120" w:line="240" w:lineRule="auto"/>
        <w:rPr>
          <w:rFonts w:ascii="Arial" w:hAnsi="Arial" w:cs="Arial"/>
        </w:rPr>
      </w:pPr>
      <w:r w:rsidRPr="004C3AFD">
        <w:rPr>
          <w:rFonts w:ascii="Arial" w:hAnsi="Arial" w:cs="Arial"/>
        </w:rPr>
        <w:t>likelihood of multiple tender participants with different skills having to prepare in joint bids.</w:t>
      </w:r>
    </w:p>
    <w:p w14:paraId="69AB5233" w14:textId="6604A3EA" w:rsidR="009C50A3" w:rsidRPr="004C3AFD" w:rsidRDefault="006C7552" w:rsidP="006C7552">
      <w:pPr>
        <w:spacing w:before="0" w:after="120" w:line="240" w:lineRule="auto"/>
        <w:rPr>
          <w:rFonts w:ascii="Arial" w:hAnsi="Arial" w:cs="Arial"/>
        </w:rPr>
      </w:pPr>
      <w:r w:rsidRPr="004C3AFD">
        <w:rPr>
          <w:rFonts w:ascii="Arial" w:hAnsi="Arial" w:cs="Arial"/>
        </w:rPr>
        <w:t>The following table shows e</w:t>
      </w:r>
      <w:r w:rsidR="009C50A3" w:rsidRPr="004C3AFD">
        <w:rPr>
          <w:rFonts w:ascii="Arial" w:hAnsi="Arial" w:cs="Arial"/>
        </w:rPr>
        <w:t>stimates of tender open and evaluation times. Th</w:t>
      </w:r>
      <w:r w:rsidRPr="004C3AFD">
        <w:rPr>
          <w:rFonts w:ascii="Arial" w:hAnsi="Arial" w:cs="Arial"/>
        </w:rPr>
        <w:t>ese</w:t>
      </w:r>
      <w:r w:rsidR="009C50A3" w:rsidRPr="004C3AFD">
        <w:rPr>
          <w:rFonts w:ascii="Arial" w:hAnsi="Arial" w:cs="Arial"/>
        </w:rPr>
        <w:t xml:space="preserve"> </w:t>
      </w:r>
      <w:r w:rsidRPr="004C3AFD">
        <w:rPr>
          <w:rFonts w:ascii="Arial" w:hAnsi="Arial" w:cs="Arial"/>
        </w:rPr>
        <w:t xml:space="preserve">estimates </w:t>
      </w:r>
      <w:r w:rsidR="009C50A3" w:rsidRPr="004C3AFD">
        <w:rPr>
          <w:rFonts w:ascii="Arial" w:hAnsi="Arial" w:cs="Arial"/>
        </w:rPr>
        <w:t xml:space="preserve">should only be used as a general guide. Times will of course vary depending on factors such as </w:t>
      </w:r>
      <w:r w:rsidRPr="004C3AFD">
        <w:rPr>
          <w:rFonts w:ascii="Arial" w:hAnsi="Arial" w:cs="Arial"/>
        </w:rPr>
        <w:t xml:space="preserve">the </w:t>
      </w:r>
      <w:r w:rsidR="009C50A3" w:rsidRPr="004C3AFD">
        <w:rPr>
          <w:rFonts w:ascii="Arial" w:hAnsi="Arial" w:cs="Arial"/>
        </w:rPr>
        <w:t>project</w:t>
      </w:r>
      <w:r w:rsidRPr="004C3AFD">
        <w:rPr>
          <w:rFonts w:ascii="Arial" w:hAnsi="Arial" w:cs="Arial"/>
        </w:rPr>
        <w:t>’s</w:t>
      </w:r>
      <w:r w:rsidR="009C50A3" w:rsidRPr="004C3AFD">
        <w:rPr>
          <w:rFonts w:ascii="Arial" w:hAnsi="Arial" w:cs="Arial"/>
        </w:rPr>
        <w:t xml:space="preserve"> size and complexity.</w:t>
      </w:r>
    </w:p>
    <w:tbl>
      <w:tblPr>
        <w:tblStyle w:val="ColorfulGrid-Accent4"/>
        <w:tblW w:w="0" w:type="auto"/>
        <w:tblBorders>
          <w:insideH w:val="none" w:sz="0" w:space="0" w:color="auto"/>
        </w:tblBorders>
        <w:tblLayout w:type="fixed"/>
        <w:tblLook w:val="04A0" w:firstRow="1" w:lastRow="0" w:firstColumn="1" w:lastColumn="0" w:noHBand="0" w:noVBand="1"/>
      </w:tblPr>
      <w:tblGrid>
        <w:gridCol w:w="3251"/>
        <w:gridCol w:w="2835"/>
        <w:gridCol w:w="3118"/>
      </w:tblGrid>
      <w:tr w:rsidR="00F56252" w:rsidRPr="004C3AFD" w14:paraId="096A0DDC" w14:textId="77777777" w:rsidTr="00A90E06">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tcBorders>
            <w:shd w:val="clear" w:color="auto" w:fill="auto"/>
          </w:tcPr>
          <w:p w14:paraId="422861BA" w14:textId="68FA4EBC" w:rsidR="00F56252" w:rsidRPr="004C3AFD" w:rsidRDefault="00F56252" w:rsidP="00F56252">
            <w:pPr>
              <w:spacing w:before="0" w:after="120"/>
              <w:rPr>
                <w:rFonts w:ascii="Arial" w:hAnsi="Arial" w:cs="Arial"/>
                <w:color w:val="auto"/>
              </w:rPr>
            </w:pPr>
            <w:r w:rsidRPr="004C3AFD">
              <w:rPr>
                <w:rFonts w:ascii="Arial" w:hAnsi="Arial" w:cs="Arial"/>
                <w:color w:val="auto"/>
              </w:rPr>
              <w:t>Delivery Method</w:t>
            </w:r>
          </w:p>
        </w:tc>
        <w:tc>
          <w:tcPr>
            <w:tcW w:w="2835" w:type="dxa"/>
            <w:tcBorders>
              <w:top w:val="single" w:sz="4" w:space="0" w:color="auto"/>
            </w:tcBorders>
            <w:shd w:val="clear" w:color="auto" w:fill="auto"/>
          </w:tcPr>
          <w:p w14:paraId="2239E7A7" w14:textId="7FC6FF76" w:rsidR="00F56252" w:rsidRPr="004C3AFD" w:rsidRDefault="00F56252" w:rsidP="00A90E06">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open time</w:t>
            </w:r>
            <w:r w:rsidR="00473B2E">
              <w:rPr>
                <w:rFonts w:ascii="Arial" w:hAnsi="Arial" w:cs="Arial"/>
              </w:rPr>
              <w:br/>
            </w:r>
            <w:r w:rsidR="00473B2E" w:rsidRPr="00473B2E">
              <w:rPr>
                <w:rFonts w:ascii="Arial" w:hAnsi="Arial" w:cs="Arial"/>
                <w:b w:val="0"/>
              </w:rPr>
              <w:t>Simple to Complex</w:t>
            </w:r>
            <w:r w:rsidR="00473B2E" w:rsidRPr="00473B2E">
              <w:rPr>
                <w:rFonts w:ascii="Arial" w:hAnsi="Arial" w:cs="Arial"/>
                <w:b w:val="0"/>
              </w:rPr>
              <w:br/>
            </w:r>
            <w:r w:rsidR="00473B2E" w:rsidRPr="00473B2E">
              <w:rPr>
                <w:rFonts w:ascii="Arial" w:hAnsi="Arial" w:cs="Arial"/>
                <w:b w:val="0"/>
                <w:color w:val="auto"/>
              </w:rPr>
              <w:t>(time in weeks)</w:t>
            </w:r>
          </w:p>
        </w:tc>
        <w:tc>
          <w:tcPr>
            <w:tcW w:w="3118" w:type="dxa"/>
            <w:tcBorders>
              <w:top w:val="single" w:sz="4" w:space="0" w:color="auto"/>
            </w:tcBorders>
            <w:shd w:val="clear" w:color="auto" w:fill="auto"/>
          </w:tcPr>
          <w:p w14:paraId="2278A54C" w14:textId="115DA7CA" w:rsidR="00F56252" w:rsidRPr="004C3AFD" w:rsidRDefault="00F56252" w:rsidP="00A90E06">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evaluation by Agency</w:t>
            </w:r>
            <w:r w:rsidR="00473B2E">
              <w:rPr>
                <w:rFonts w:ascii="Arial" w:hAnsi="Arial" w:cs="Arial"/>
              </w:rPr>
              <w:br/>
            </w:r>
            <w:r w:rsidR="00473B2E" w:rsidRPr="00473B2E">
              <w:rPr>
                <w:rFonts w:ascii="Arial" w:hAnsi="Arial" w:cs="Arial"/>
                <w:b w:val="0"/>
              </w:rPr>
              <w:t>Simple to Complex</w:t>
            </w:r>
            <w:r w:rsidR="00473B2E" w:rsidRPr="00473B2E">
              <w:rPr>
                <w:rFonts w:ascii="Arial" w:hAnsi="Arial" w:cs="Arial"/>
                <w:b w:val="0"/>
              </w:rPr>
              <w:br/>
            </w:r>
            <w:r w:rsidR="00473B2E" w:rsidRPr="00473B2E">
              <w:rPr>
                <w:rFonts w:ascii="Arial" w:hAnsi="Arial" w:cs="Arial"/>
                <w:b w:val="0"/>
                <w:color w:val="auto"/>
              </w:rPr>
              <w:t>(time in weeks</w:t>
            </w:r>
          </w:p>
        </w:tc>
      </w:tr>
      <w:tr w:rsidR="00F56252" w:rsidRPr="004C3AFD" w14:paraId="3A93D6DD" w14:textId="77777777" w:rsidTr="00A9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tcBorders>
            <w:shd w:val="clear" w:color="auto" w:fill="auto"/>
          </w:tcPr>
          <w:p w14:paraId="7CD8A449" w14:textId="498A4EF5" w:rsidR="00F56252" w:rsidRPr="004C3AFD" w:rsidRDefault="00F56252" w:rsidP="00F86E03">
            <w:pPr>
              <w:spacing w:before="0" w:after="120"/>
              <w:rPr>
                <w:rFonts w:ascii="Arial" w:hAnsi="Arial" w:cs="Arial"/>
                <w:color w:val="auto"/>
              </w:rPr>
            </w:pPr>
            <w:r w:rsidRPr="004C3AFD">
              <w:rPr>
                <w:rFonts w:ascii="Arial" w:hAnsi="Arial" w:cs="Arial"/>
                <w:color w:val="auto"/>
              </w:rPr>
              <w:t>Construct-only</w:t>
            </w:r>
          </w:p>
        </w:tc>
        <w:tc>
          <w:tcPr>
            <w:tcW w:w="2835" w:type="dxa"/>
            <w:tcBorders>
              <w:top w:val="single" w:sz="4" w:space="0" w:color="auto"/>
            </w:tcBorders>
            <w:shd w:val="clear" w:color="auto" w:fill="auto"/>
          </w:tcPr>
          <w:p w14:paraId="5442B7F8" w14:textId="57B310A0"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C3AFD">
              <w:rPr>
                <w:rFonts w:ascii="Arial" w:hAnsi="Arial" w:cs="Arial"/>
              </w:rPr>
              <w:t>2</w:t>
            </w:r>
            <w:r>
              <w:rPr>
                <w:rFonts w:ascii="Arial" w:hAnsi="Arial" w:cs="Arial"/>
              </w:rPr>
              <w:t xml:space="preserve"> to </w:t>
            </w:r>
            <w:r w:rsidRPr="004C3AFD">
              <w:rPr>
                <w:rFonts w:ascii="Arial" w:hAnsi="Arial" w:cs="Arial"/>
              </w:rPr>
              <w:t>4</w:t>
            </w:r>
          </w:p>
        </w:tc>
        <w:tc>
          <w:tcPr>
            <w:tcW w:w="3118" w:type="dxa"/>
            <w:tcBorders>
              <w:top w:val="single" w:sz="4" w:space="0" w:color="auto"/>
            </w:tcBorders>
            <w:shd w:val="clear" w:color="auto" w:fill="auto"/>
          </w:tcPr>
          <w:p w14:paraId="5D69B00D" w14:textId="29A43EBA"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C3AFD">
              <w:rPr>
                <w:rFonts w:ascii="Arial" w:hAnsi="Arial" w:cs="Arial"/>
              </w:rPr>
              <w:t>1</w:t>
            </w:r>
            <w:r>
              <w:rPr>
                <w:rFonts w:ascii="Arial" w:hAnsi="Arial" w:cs="Arial"/>
              </w:rPr>
              <w:t xml:space="preserve"> to </w:t>
            </w:r>
            <w:r w:rsidRPr="004C3AFD">
              <w:rPr>
                <w:rFonts w:ascii="Arial" w:hAnsi="Arial" w:cs="Arial"/>
              </w:rPr>
              <w:t>2</w:t>
            </w:r>
          </w:p>
        </w:tc>
      </w:tr>
      <w:tr w:rsidR="00F56252" w:rsidRPr="004C3AFD" w14:paraId="65B8E885" w14:textId="77777777" w:rsidTr="00A90E06">
        <w:tc>
          <w:tcPr>
            <w:cnfStyle w:val="001000000000" w:firstRow="0" w:lastRow="0" w:firstColumn="1" w:lastColumn="0" w:oddVBand="0" w:evenVBand="0" w:oddHBand="0" w:evenHBand="0" w:firstRowFirstColumn="0" w:firstRowLastColumn="0" w:lastRowFirstColumn="0" w:lastRowLastColumn="0"/>
            <w:tcW w:w="3251" w:type="dxa"/>
            <w:shd w:val="clear" w:color="auto" w:fill="auto"/>
          </w:tcPr>
          <w:p w14:paraId="54A6A497" w14:textId="5A03F860" w:rsidR="00F56252" w:rsidRPr="004C3AFD" w:rsidRDefault="00F56252" w:rsidP="00F86E03">
            <w:pPr>
              <w:spacing w:before="0" w:after="120"/>
              <w:rPr>
                <w:rFonts w:ascii="Arial" w:hAnsi="Arial" w:cs="Arial"/>
                <w:color w:val="auto"/>
              </w:rPr>
            </w:pPr>
            <w:r w:rsidRPr="004C3AFD">
              <w:rPr>
                <w:rFonts w:ascii="Arial" w:hAnsi="Arial" w:cs="Arial"/>
                <w:color w:val="auto"/>
              </w:rPr>
              <w:t>Design and Construct</w:t>
            </w:r>
          </w:p>
        </w:tc>
        <w:tc>
          <w:tcPr>
            <w:tcW w:w="2835" w:type="dxa"/>
            <w:shd w:val="clear" w:color="auto" w:fill="auto"/>
          </w:tcPr>
          <w:p w14:paraId="16B26196" w14:textId="3CF387B7" w:rsidR="00F56252" w:rsidRPr="004C3AFD" w:rsidRDefault="00F56252" w:rsidP="00A90E06">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6</w:t>
            </w:r>
            <w:r>
              <w:rPr>
                <w:rFonts w:ascii="Arial" w:hAnsi="Arial" w:cs="Arial"/>
              </w:rPr>
              <w:t xml:space="preserve"> to </w:t>
            </w:r>
            <w:r w:rsidRPr="004C3AFD">
              <w:rPr>
                <w:rFonts w:ascii="Arial" w:hAnsi="Arial" w:cs="Arial"/>
              </w:rPr>
              <w:t>26</w:t>
            </w:r>
          </w:p>
        </w:tc>
        <w:tc>
          <w:tcPr>
            <w:tcW w:w="3118" w:type="dxa"/>
            <w:shd w:val="clear" w:color="auto" w:fill="auto"/>
          </w:tcPr>
          <w:p w14:paraId="14B1027B" w14:textId="07F6E305" w:rsidR="00F56252" w:rsidRPr="004C3AFD" w:rsidRDefault="00F56252" w:rsidP="00A90E06">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4</w:t>
            </w:r>
            <w:r>
              <w:rPr>
                <w:rFonts w:ascii="Arial" w:hAnsi="Arial" w:cs="Arial"/>
              </w:rPr>
              <w:t xml:space="preserve"> to </w:t>
            </w:r>
            <w:r w:rsidRPr="004C3AFD">
              <w:rPr>
                <w:rFonts w:ascii="Arial" w:hAnsi="Arial" w:cs="Arial"/>
              </w:rPr>
              <w:t>20</w:t>
            </w:r>
          </w:p>
        </w:tc>
      </w:tr>
      <w:tr w:rsidR="00F56252" w:rsidRPr="004C3AFD" w14:paraId="6DDFAE2A" w14:textId="77777777" w:rsidTr="00A9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tcPr>
          <w:p w14:paraId="01BD2D3B" w14:textId="54CAC0D9" w:rsidR="00F56252" w:rsidRPr="004C3AFD" w:rsidRDefault="00F56252" w:rsidP="00F86E03">
            <w:pPr>
              <w:spacing w:before="0" w:after="120"/>
              <w:rPr>
                <w:rFonts w:ascii="Arial" w:hAnsi="Arial" w:cs="Arial"/>
                <w:color w:val="auto"/>
              </w:rPr>
            </w:pPr>
            <w:r w:rsidRPr="004C3AFD">
              <w:rPr>
                <w:rFonts w:ascii="Arial" w:hAnsi="Arial" w:cs="Arial"/>
                <w:color w:val="auto"/>
              </w:rPr>
              <w:t>Construction Management</w:t>
            </w:r>
          </w:p>
        </w:tc>
        <w:tc>
          <w:tcPr>
            <w:tcW w:w="2835" w:type="dxa"/>
            <w:shd w:val="clear" w:color="auto" w:fill="auto"/>
          </w:tcPr>
          <w:p w14:paraId="40C441DC" w14:textId="26A97412"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C3AFD">
              <w:rPr>
                <w:rFonts w:ascii="Arial" w:hAnsi="Arial" w:cs="Arial"/>
              </w:rPr>
              <w:t>3</w:t>
            </w:r>
            <w:r>
              <w:rPr>
                <w:rFonts w:ascii="Arial" w:hAnsi="Arial" w:cs="Arial"/>
              </w:rPr>
              <w:t xml:space="preserve"> to </w:t>
            </w:r>
            <w:r w:rsidRPr="004C3AFD">
              <w:rPr>
                <w:rFonts w:ascii="Arial" w:hAnsi="Arial" w:cs="Arial"/>
              </w:rPr>
              <w:t>4</w:t>
            </w:r>
          </w:p>
        </w:tc>
        <w:tc>
          <w:tcPr>
            <w:tcW w:w="3118" w:type="dxa"/>
            <w:shd w:val="clear" w:color="auto" w:fill="auto"/>
          </w:tcPr>
          <w:p w14:paraId="05677AD3" w14:textId="4EA89591"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C3AFD">
              <w:rPr>
                <w:rFonts w:ascii="Arial" w:hAnsi="Arial" w:cs="Arial"/>
              </w:rPr>
              <w:t>2</w:t>
            </w:r>
            <w:r>
              <w:rPr>
                <w:rFonts w:ascii="Arial" w:hAnsi="Arial" w:cs="Arial"/>
              </w:rPr>
              <w:t xml:space="preserve"> to </w:t>
            </w:r>
            <w:r w:rsidRPr="004C3AFD">
              <w:rPr>
                <w:rFonts w:ascii="Arial" w:hAnsi="Arial" w:cs="Arial"/>
              </w:rPr>
              <w:t>4</w:t>
            </w:r>
          </w:p>
        </w:tc>
      </w:tr>
      <w:tr w:rsidR="00F56252" w:rsidRPr="004C3AFD" w14:paraId="5B4CD107" w14:textId="77777777" w:rsidTr="00A90E06">
        <w:tc>
          <w:tcPr>
            <w:cnfStyle w:val="001000000000" w:firstRow="0" w:lastRow="0" w:firstColumn="1" w:lastColumn="0" w:oddVBand="0" w:evenVBand="0" w:oddHBand="0" w:evenHBand="0" w:firstRowFirstColumn="0" w:firstRowLastColumn="0" w:lastRowFirstColumn="0" w:lastRowLastColumn="0"/>
            <w:tcW w:w="3251" w:type="dxa"/>
            <w:shd w:val="clear" w:color="auto" w:fill="auto"/>
          </w:tcPr>
          <w:p w14:paraId="04A356D0" w14:textId="77777777" w:rsidR="00F56252" w:rsidRPr="004C3AFD" w:rsidRDefault="00F56252" w:rsidP="00F86E03">
            <w:pPr>
              <w:spacing w:before="0" w:after="120"/>
              <w:rPr>
                <w:rFonts w:ascii="Arial" w:hAnsi="Arial" w:cs="Arial"/>
                <w:color w:val="auto"/>
              </w:rPr>
            </w:pPr>
            <w:r w:rsidRPr="004C3AFD">
              <w:rPr>
                <w:rFonts w:ascii="Arial" w:hAnsi="Arial" w:cs="Arial"/>
                <w:color w:val="auto"/>
              </w:rPr>
              <w:t>Alliance</w:t>
            </w:r>
          </w:p>
        </w:tc>
        <w:tc>
          <w:tcPr>
            <w:tcW w:w="2835" w:type="dxa"/>
            <w:shd w:val="clear" w:color="auto" w:fill="auto"/>
          </w:tcPr>
          <w:p w14:paraId="61FD187E" w14:textId="7E0999F3" w:rsidR="00F56252" w:rsidRPr="004C3AFD" w:rsidRDefault="00F56252" w:rsidP="00A90E06">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2</w:t>
            </w:r>
            <w:r>
              <w:rPr>
                <w:rFonts w:ascii="Arial" w:hAnsi="Arial" w:cs="Arial"/>
              </w:rPr>
              <w:t xml:space="preserve"> to </w:t>
            </w:r>
            <w:r w:rsidRPr="004C3AFD">
              <w:rPr>
                <w:rFonts w:ascii="Arial" w:hAnsi="Arial" w:cs="Arial"/>
              </w:rPr>
              <w:t>4</w:t>
            </w:r>
          </w:p>
        </w:tc>
        <w:tc>
          <w:tcPr>
            <w:tcW w:w="3118" w:type="dxa"/>
            <w:shd w:val="clear" w:color="auto" w:fill="auto"/>
          </w:tcPr>
          <w:p w14:paraId="60A5FFA2" w14:textId="4683D5A3" w:rsidR="00F56252" w:rsidRPr="004C3AFD" w:rsidRDefault="00F56252" w:rsidP="00A90E06">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2</w:t>
            </w:r>
            <w:r>
              <w:rPr>
                <w:rFonts w:ascii="Arial" w:hAnsi="Arial" w:cs="Arial"/>
              </w:rPr>
              <w:t xml:space="preserve"> to </w:t>
            </w:r>
            <w:r w:rsidRPr="004C3AFD">
              <w:rPr>
                <w:rFonts w:ascii="Arial" w:hAnsi="Arial" w:cs="Arial"/>
              </w:rPr>
              <w:t>4</w:t>
            </w:r>
          </w:p>
        </w:tc>
      </w:tr>
      <w:tr w:rsidR="00F56252" w:rsidRPr="004C3AFD" w14:paraId="40B76FE5" w14:textId="77777777" w:rsidTr="00A9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Borders>
              <w:bottom w:val="single" w:sz="4" w:space="0" w:color="auto"/>
            </w:tcBorders>
            <w:shd w:val="clear" w:color="auto" w:fill="auto"/>
          </w:tcPr>
          <w:p w14:paraId="2CFBD7F4" w14:textId="6EC58A0D" w:rsidR="00F56252" w:rsidRPr="004C3AFD" w:rsidRDefault="00F56252" w:rsidP="006C7552">
            <w:pPr>
              <w:spacing w:before="0" w:after="120"/>
              <w:rPr>
                <w:rFonts w:ascii="Arial" w:hAnsi="Arial" w:cs="Arial"/>
                <w:color w:val="auto"/>
              </w:rPr>
            </w:pPr>
            <w:r w:rsidRPr="004C3AFD">
              <w:rPr>
                <w:rFonts w:ascii="Arial" w:hAnsi="Arial" w:cs="Arial"/>
                <w:color w:val="auto"/>
              </w:rPr>
              <w:t>Public private partnership</w:t>
            </w:r>
          </w:p>
        </w:tc>
        <w:tc>
          <w:tcPr>
            <w:tcW w:w="2835" w:type="dxa"/>
            <w:tcBorders>
              <w:bottom w:val="single" w:sz="4" w:space="0" w:color="auto"/>
            </w:tcBorders>
            <w:shd w:val="clear" w:color="auto" w:fill="auto"/>
          </w:tcPr>
          <w:p w14:paraId="79821A25" w14:textId="4F56DEB8"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C3AFD">
              <w:rPr>
                <w:rFonts w:ascii="Arial" w:hAnsi="Arial" w:cs="Arial"/>
                <w:color w:val="auto"/>
              </w:rPr>
              <w:t>16</w:t>
            </w:r>
            <w:r>
              <w:rPr>
                <w:rFonts w:ascii="Arial" w:hAnsi="Arial" w:cs="Arial"/>
                <w:color w:val="auto"/>
              </w:rPr>
              <w:t xml:space="preserve"> to </w:t>
            </w:r>
            <w:r w:rsidRPr="004C3AFD">
              <w:rPr>
                <w:rFonts w:ascii="Arial" w:hAnsi="Arial" w:cs="Arial"/>
                <w:color w:val="auto"/>
              </w:rPr>
              <w:t>26</w:t>
            </w:r>
          </w:p>
        </w:tc>
        <w:tc>
          <w:tcPr>
            <w:tcW w:w="3118" w:type="dxa"/>
            <w:tcBorders>
              <w:bottom w:val="single" w:sz="4" w:space="0" w:color="auto"/>
            </w:tcBorders>
            <w:shd w:val="clear" w:color="auto" w:fill="auto"/>
          </w:tcPr>
          <w:p w14:paraId="0D8BA14B" w14:textId="54EFADFA"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C3AFD">
              <w:rPr>
                <w:rFonts w:ascii="Arial" w:hAnsi="Arial" w:cs="Arial"/>
                <w:color w:val="auto"/>
              </w:rPr>
              <w:t>12</w:t>
            </w:r>
            <w:r>
              <w:rPr>
                <w:rFonts w:ascii="Arial" w:hAnsi="Arial" w:cs="Arial"/>
                <w:color w:val="auto"/>
              </w:rPr>
              <w:t xml:space="preserve"> to </w:t>
            </w:r>
            <w:r w:rsidRPr="004C3AFD">
              <w:rPr>
                <w:rFonts w:ascii="Arial" w:hAnsi="Arial" w:cs="Arial"/>
                <w:color w:val="auto"/>
              </w:rPr>
              <w:t>20</w:t>
            </w:r>
          </w:p>
        </w:tc>
      </w:tr>
    </w:tbl>
    <w:p w14:paraId="584C8021" w14:textId="0CD09AF0" w:rsidR="009C50A3" w:rsidRPr="004C3AFD" w:rsidRDefault="00A060C8" w:rsidP="00473B2E">
      <w:pPr>
        <w:spacing w:before="120" w:after="120" w:line="240" w:lineRule="auto"/>
        <w:rPr>
          <w:rFonts w:ascii="Arial" w:hAnsi="Arial" w:cs="Arial"/>
        </w:rPr>
      </w:pPr>
      <w:r w:rsidRPr="004C3AFD">
        <w:rPr>
          <w:rFonts w:ascii="Arial" w:hAnsi="Arial" w:cs="Arial"/>
        </w:rPr>
        <w:lastRenderedPageBreak/>
        <w:t>When an Agency and particular procurement is required to comply with International Agreements, a longer minimum open time will apply (see Complying with International Agreements (Instruction 2.1).</w:t>
      </w:r>
    </w:p>
    <w:p w14:paraId="09DC46F6" w14:textId="034A1ED6" w:rsidR="009C50A3" w:rsidRPr="004C3AFD" w:rsidRDefault="009C50A3" w:rsidP="006C7552">
      <w:pPr>
        <w:pStyle w:val="Heading2"/>
        <w:spacing w:before="0" w:after="120" w:line="240" w:lineRule="auto"/>
        <w:rPr>
          <w:rFonts w:ascii="Arial" w:hAnsi="Arial" w:cs="Arial"/>
        </w:rPr>
      </w:pPr>
      <w:r w:rsidRPr="004C3AFD">
        <w:rPr>
          <w:rFonts w:ascii="Arial" w:hAnsi="Arial" w:cs="Arial"/>
        </w:rPr>
        <w:t>Considerations for opening and closing dates</w:t>
      </w:r>
    </w:p>
    <w:p w14:paraId="629AFE18" w14:textId="4D8D9D48" w:rsidR="009C50A3" w:rsidRPr="004C3AFD" w:rsidRDefault="009C50A3" w:rsidP="006C7552">
      <w:pPr>
        <w:spacing w:before="0" w:after="120" w:line="240" w:lineRule="auto"/>
        <w:rPr>
          <w:rFonts w:ascii="Arial" w:hAnsi="Arial" w:cs="Arial"/>
        </w:rPr>
      </w:pPr>
      <w:r w:rsidRPr="004C3AFD">
        <w:rPr>
          <w:rFonts w:ascii="Arial" w:hAnsi="Arial" w:cs="Arial"/>
        </w:rPr>
        <w:t xml:space="preserve">The timing of a Tender Notice can be important and may </w:t>
      </w:r>
      <w:r w:rsidR="006C7552" w:rsidRPr="004C3AFD">
        <w:rPr>
          <w:rFonts w:ascii="Arial" w:hAnsi="Arial" w:cs="Arial"/>
        </w:rPr>
        <w:t xml:space="preserve">affect </w:t>
      </w:r>
      <w:r w:rsidRPr="004C3AFD">
        <w:rPr>
          <w:rFonts w:ascii="Arial" w:hAnsi="Arial" w:cs="Arial"/>
        </w:rPr>
        <w:t>the extent of competition.</w:t>
      </w:r>
    </w:p>
    <w:p w14:paraId="6F12B76E" w14:textId="50D8397A" w:rsidR="009C50A3" w:rsidRPr="004C3AFD" w:rsidRDefault="00A013B0" w:rsidP="009C50A3">
      <w:pPr>
        <w:spacing w:before="0" w:after="120" w:line="240" w:lineRule="auto"/>
        <w:rPr>
          <w:rFonts w:ascii="Arial" w:hAnsi="Arial" w:cs="Arial"/>
        </w:rPr>
      </w:pPr>
      <w:r w:rsidRPr="004C3AFD">
        <w:rPr>
          <w:rFonts w:ascii="Arial" w:hAnsi="Arial" w:cs="Arial"/>
        </w:rPr>
        <w:t xml:space="preserve">In determining the </w:t>
      </w:r>
      <w:r w:rsidR="009C50A3" w:rsidRPr="004C3AFD">
        <w:rPr>
          <w:rFonts w:ascii="Arial" w:hAnsi="Arial" w:cs="Arial"/>
        </w:rPr>
        <w:t>opening date</w:t>
      </w:r>
      <w:r w:rsidR="006C7552" w:rsidRPr="004C3AFD">
        <w:rPr>
          <w:rFonts w:ascii="Arial" w:hAnsi="Arial" w:cs="Arial"/>
        </w:rPr>
        <w:t xml:space="preserve"> </w:t>
      </w:r>
      <w:r w:rsidRPr="004C3AFD">
        <w:rPr>
          <w:rFonts w:ascii="Arial" w:hAnsi="Arial" w:cs="Arial"/>
        </w:rPr>
        <w:t>try to</w:t>
      </w:r>
      <w:r w:rsidR="009C50A3" w:rsidRPr="004C3AFD">
        <w:rPr>
          <w:rFonts w:ascii="Arial" w:hAnsi="Arial" w:cs="Arial"/>
        </w:rPr>
        <w:t>:</w:t>
      </w:r>
    </w:p>
    <w:p w14:paraId="3C13F990" w14:textId="371CF382"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avoid period</w:t>
      </w:r>
      <w:r w:rsidR="00A013B0" w:rsidRPr="004C3AFD">
        <w:rPr>
          <w:rFonts w:ascii="Arial" w:hAnsi="Arial" w:cs="Arial"/>
        </w:rPr>
        <w:t>s</w:t>
      </w:r>
      <w:r w:rsidRPr="004C3AFD">
        <w:rPr>
          <w:rFonts w:ascii="Arial" w:hAnsi="Arial" w:cs="Arial"/>
        </w:rPr>
        <w:t xml:space="preserve"> when industry closes for key holidays; and</w:t>
      </w:r>
    </w:p>
    <w:p w14:paraId="6559D3DD" w14:textId="6CB68CB4"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avoid the week after a recognised industry holiday period.</w:t>
      </w:r>
    </w:p>
    <w:p w14:paraId="0E848A7E" w14:textId="5742A36C" w:rsidR="00A013B0" w:rsidRPr="004C3AFD" w:rsidRDefault="00A013B0" w:rsidP="009C50A3">
      <w:pPr>
        <w:spacing w:before="0" w:after="120" w:line="240" w:lineRule="auto"/>
        <w:rPr>
          <w:rFonts w:ascii="Arial" w:hAnsi="Arial" w:cs="Arial"/>
        </w:rPr>
      </w:pPr>
      <w:r w:rsidRPr="004C3AFD">
        <w:rPr>
          <w:rFonts w:ascii="Arial" w:hAnsi="Arial" w:cs="Arial"/>
        </w:rPr>
        <w:t>In determining the closing date, try to:</w:t>
      </w:r>
    </w:p>
    <w:p w14:paraId="23184FCD" w14:textId="79B9D7B5" w:rsidR="009C50A3" w:rsidRPr="004C3AFD" w:rsidRDefault="00A013B0"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avoid setting a time </w:t>
      </w:r>
      <w:r w:rsidR="009C50A3" w:rsidRPr="004C3AFD">
        <w:rPr>
          <w:rFonts w:ascii="Arial" w:hAnsi="Arial" w:cs="Arial"/>
        </w:rPr>
        <w:t>before 2 p.m.;</w:t>
      </w:r>
    </w:p>
    <w:p w14:paraId="76BA39FF" w14:textId="404E0D9C"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avoid Monday</w:t>
      </w:r>
      <w:r w:rsidR="00A013B0" w:rsidRPr="004C3AFD">
        <w:rPr>
          <w:rFonts w:ascii="Arial" w:hAnsi="Arial" w:cs="Arial"/>
        </w:rPr>
        <w:t>s</w:t>
      </w:r>
      <w:r w:rsidRPr="004C3AFD">
        <w:rPr>
          <w:rFonts w:ascii="Arial" w:hAnsi="Arial" w:cs="Arial"/>
        </w:rPr>
        <w:t xml:space="preserve"> or </w:t>
      </w:r>
      <w:r w:rsidR="00A013B0" w:rsidRPr="004C3AFD">
        <w:rPr>
          <w:rFonts w:ascii="Arial" w:hAnsi="Arial" w:cs="Arial"/>
        </w:rPr>
        <w:t>days</w:t>
      </w:r>
      <w:r w:rsidRPr="004C3AFD">
        <w:rPr>
          <w:rFonts w:ascii="Arial" w:hAnsi="Arial" w:cs="Arial"/>
        </w:rPr>
        <w:t xml:space="preserve"> following a public holiday;</w:t>
      </w:r>
    </w:p>
    <w:p w14:paraId="614FD343" w14:textId="0D6D0379"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w:t>
      </w:r>
      <w:r w:rsidR="00A013B0" w:rsidRPr="004C3AFD">
        <w:rPr>
          <w:rFonts w:ascii="Arial" w:hAnsi="Arial" w:cs="Arial"/>
        </w:rPr>
        <w:t>e</w:t>
      </w:r>
      <w:r w:rsidRPr="004C3AFD">
        <w:rPr>
          <w:rFonts w:ascii="Arial" w:hAnsi="Arial" w:cs="Arial"/>
        </w:rPr>
        <w:t xml:space="preserve"> at least one clear day after a weekend, building industry holiday, or standard industry rostered day off; and</w:t>
      </w:r>
    </w:p>
    <w:p w14:paraId="4E689345" w14:textId="2A2AFEB8"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w:t>
      </w:r>
      <w:r w:rsidR="00A013B0" w:rsidRPr="004C3AFD">
        <w:rPr>
          <w:rFonts w:ascii="Arial" w:hAnsi="Arial" w:cs="Arial"/>
        </w:rPr>
        <w:t>e</w:t>
      </w:r>
      <w:r w:rsidRPr="004C3AFD">
        <w:rPr>
          <w:rFonts w:ascii="Arial" w:hAnsi="Arial" w:cs="Arial"/>
        </w:rPr>
        <w:t xml:space="preserve"> a least one week after a recognised industry holiday period.</w:t>
      </w:r>
    </w:p>
    <w:p w14:paraId="1CE6A76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57B1762E" w14:textId="65DBC89C" w:rsidR="009C50A3" w:rsidRPr="004C3AFD" w:rsidRDefault="009C50A3" w:rsidP="009C50A3">
      <w:pPr>
        <w:spacing w:before="60" w:after="60"/>
        <w:rPr>
          <w:rFonts w:ascii="Arial" w:hAnsi="Arial" w:cs="Arial"/>
        </w:rPr>
      </w:pPr>
      <w:hyperlink r:id="rId59" w:history="1">
        <w:r w:rsidRPr="009811A7">
          <w:rPr>
            <w:rStyle w:val="Hyperlink"/>
            <w:rFonts w:ascii="Arial" w:hAnsi="Arial" w:cs="Arial"/>
          </w:rPr>
          <w:t>Efficiencies in Major Project Procurement benchmarks for Efficient Procurement of Major Infrastructure, Volume 1 Benchmarks for Efficient Procurement of Major Infrastructure</w:t>
        </w:r>
      </w:hyperlink>
      <w:r w:rsidRPr="004C3AFD">
        <w:rPr>
          <w:rFonts w:ascii="Arial" w:hAnsi="Arial" w:cs="Arial"/>
          <w:i/>
        </w:rPr>
        <w:t xml:space="preserve"> </w:t>
      </w:r>
      <w:r w:rsidRPr="004C3AFD">
        <w:rPr>
          <w:rFonts w:ascii="Arial" w:hAnsi="Arial" w:cs="Arial"/>
        </w:rPr>
        <w:t>(Infrastructure Australia, June 2012)</w:t>
      </w:r>
    </w:p>
    <w:p w14:paraId="4E0FB966" w14:textId="77777777" w:rsidR="009C50A3" w:rsidRPr="004C3AFD" w:rsidRDefault="009C50A3" w:rsidP="009C50A3">
      <w:pPr>
        <w:spacing w:before="60" w:after="60"/>
        <w:ind w:left="720"/>
        <w:rPr>
          <w:rFonts w:ascii="Arial" w:hAnsi="Arial" w:cs="Arial"/>
        </w:rPr>
      </w:pPr>
      <w:r w:rsidRPr="004C3AFD">
        <w:rPr>
          <w:rFonts w:ascii="Arial" w:hAnsi="Arial" w:cs="Arial"/>
        </w:rPr>
        <w:t>Describes tender open times for very large infrastructure projects</w:t>
      </w:r>
    </w:p>
    <w:p w14:paraId="4C484D1B" w14:textId="77777777" w:rsidR="009C50A3" w:rsidRPr="004C3AFD" w:rsidRDefault="009C50A3" w:rsidP="009C50A3">
      <w:pPr>
        <w:spacing w:before="0" w:after="120" w:line="240" w:lineRule="auto"/>
        <w:jc w:val="both"/>
        <w:rPr>
          <w:rFonts w:ascii="Arial" w:hAnsi="Arial" w:cs="Arial"/>
        </w:rPr>
      </w:pPr>
    </w:p>
    <w:p w14:paraId="0CC2D07D" w14:textId="77777777" w:rsidR="009C50A3" w:rsidRPr="004C3AFD" w:rsidRDefault="009C50A3" w:rsidP="009C50A3">
      <w:pPr>
        <w:spacing w:before="0" w:after="120" w:line="240" w:lineRule="auto"/>
        <w:jc w:val="both"/>
        <w:rPr>
          <w:rFonts w:ascii="Arial" w:hAnsi="Arial" w:cs="Arial"/>
        </w:rPr>
        <w:sectPr w:rsidR="009C50A3" w:rsidRPr="004C3AFD" w:rsidSect="00D77A0D">
          <w:footerReference w:type="default" r:id="rId60"/>
          <w:pgSz w:w="11906" w:h="16838"/>
          <w:pgMar w:top="1701" w:right="1440" w:bottom="1560" w:left="1440" w:header="708" w:footer="708" w:gutter="0"/>
          <w:pgNumType w:start="1"/>
          <w:cols w:space="708"/>
          <w:docGrid w:linePitch="360"/>
        </w:sectPr>
      </w:pPr>
    </w:p>
    <w:p w14:paraId="28C5106C" w14:textId="77777777" w:rsidR="00BE39BC" w:rsidRPr="004C3AFD" w:rsidRDefault="009C50A3" w:rsidP="007B4C28">
      <w:pPr>
        <w:pStyle w:val="Heading1"/>
        <w:spacing w:after="0"/>
        <w:rPr>
          <w:rFonts w:ascii="Arial" w:hAnsi="Arial" w:cs="Arial"/>
        </w:rPr>
      </w:pPr>
      <w:bookmarkStart w:id="26" w:name="_Toc501446301"/>
      <w:bookmarkStart w:id="27" w:name="_Ref503955335"/>
      <w:r w:rsidRPr="004C3AFD">
        <w:rPr>
          <w:rFonts w:ascii="Arial" w:hAnsi="Arial" w:cs="Arial"/>
        </w:rPr>
        <w:lastRenderedPageBreak/>
        <w:t>Tender Documentation</w:t>
      </w:r>
      <w:bookmarkEnd w:id="26"/>
      <w:bookmarkEnd w:id="27"/>
    </w:p>
    <w:p w14:paraId="2B13BDE0" w14:textId="0111E4DC"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3.6</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D87C0A">
        <w:rPr>
          <w:rFonts w:ascii="Arial" w:hAnsi="Arial" w:cs="Arial"/>
          <w:b/>
          <w:color w:val="002060"/>
          <w:sz w:val="26"/>
          <w:szCs w:val="26"/>
        </w:rPr>
        <w:t>2 August</w:t>
      </w:r>
      <w:r w:rsidR="00927D71">
        <w:rPr>
          <w:rFonts w:ascii="Arial" w:hAnsi="Arial" w:cs="Arial"/>
          <w:b/>
          <w:color w:val="002060"/>
          <w:sz w:val="26"/>
          <w:szCs w:val="26"/>
        </w:rPr>
        <w:t xml:space="preserve"> 2019</w:t>
      </w:r>
    </w:p>
    <w:p w14:paraId="52EE8D51" w14:textId="48AC8420"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provide clear and fair information about the specific procurement opportunity</w:t>
      </w:r>
    </w:p>
    <w:p w14:paraId="24B05151" w14:textId="254F62B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lang w:val="fr-FR"/>
        </w:rPr>
        <w:t>Direction 3.6 Tender Documentation</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lang w:val="fr-FR"/>
        </w:rPr>
        <w:t>Instruction 3.6 Tender Documentation</w:t>
      </w:r>
    </w:p>
    <w:p w14:paraId="7D8F78C2" w14:textId="77777777" w:rsidR="009C50A3" w:rsidRPr="004C3AFD" w:rsidRDefault="009C50A3" w:rsidP="009C50A3">
      <w:pPr>
        <w:spacing w:before="0" w:after="120" w:line="240" w:lineRule="auto"/>
        <w:rPr>
          <w:rFonts w:ascii="Arial" w:hAnsi="Arial" w:cs="Arial"/>
          <w:lang w:val="fr-FR"/>
        </w:rPr>
      </w:pPr>
    </w:p>
    <w:p w14:paraId="0418AA6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414D277A" w14:textId="25882980" w:rsidR="009C50A3" w:rsidRPr="004C3AFD" w:rsidRDefault="009C50A3" w:rsidP="001B2512">
      <w:pPr>
        <w:spacing w:before="0" w:after="120" w:line="240" w:lineRule="auto"/>
        <w:rPr>
          <w:rFonts w:ascii="Arial" w:hAnsi="Arial" w:cs="Arial"/>
        </w:rPr>
      </w:pPr>
      <w:r w:rsidRPr="004C3AFD">
        <w:rPr>
          <w:rFonts w:ascii="Arial" w:hAnsi="Arial" w:cs="Arial"/>
        </w:rPr>
        <w:t xml:space="preserve">Tender Documentation released to the market should ensure tender participants </w:t>
      </w:r>
      <w:r w:rsidR="00EE7C59" w:rsidRPr="004C3AFD">
        <w:rPr>
          <w:rFonts w:ascii="Arial" w:hAnsi="Arial" w:cs="Arial"/>
        </w:rPr>
        <w:t xml:space="preserve">clearly </w:t>
      </w:r>
      <w:r w:rsidRPr="004C3AFD">
        <w:rPr>
          <w:rFonts w:ascii="Arial" w:hAnsi="Arial" w:cs="Arial"/>
        </w:rPr>
        <w:t>understand what the Agency is seeking to procure and promote fair and efficient competition.</w:t>
      </w:r>
    </w:p>
    <w:p w14:paraId="47F03DCD" w14:textId="77777777" w:rsidR="009C50A3" w:rsidRPr="004C3AFD" w:rsidRDefault="009C50A3" w:rsidP="009C50A3">
      <w:pPr>
        <w:spacing w:before="0" w:after="120" w:line="240" w:lineRule="auto"/>
        <w:rPr>
          <w:rFonts w:ascii="Arial" w:hAnsi="Arial" w:cs="Arial"/>
        </w:rPr>
      </w:pPr>
      <w:r w:rsidRPr="004C3AFD">
        <w:rPr>
          <w:rFonts w:ascii="Arial" w:hAnsi="Arial" w:cs="Arial"/>
        </w:rPr>
        <w:t>Tender Documentation should provide tender participants with the information needed to submit a responsive tender.</w:t>
      </w:r>
    </w:p>
    <w:p w14:paraId="667FAA13" w14:textId="71762BBD" w:rsidR="009C50A3" w:rsidRPr="004C3AFD" w:rsidRDefault="009C50A3" w:rsidP="009C50A3">
      <w:pPr>
        <w:spacing w:before="0" w:after="120" w:line="240" w:lineRule="auto"/>
        <w:rPr>
          <w:rFonts w:ascii="Arial" w:hAnsi="Arial" w:cs="Arial"/>
        </w:rPr>
      </w:pPr>
      <w:r w:rsidRPr="004C3AFD">
        <w:rPr>
          <w:rFonts w:ascii="Arial" w:hAnsi="Arial" w:cs="Arial"/>
        </w:rPr>
        <w:t xml:space="preserve">Tender Documentation should be appropriate for the tender process, including staging </w:t>
      </w:r>
      <w:r w:rsidR="001B2512" w:rsidRPr="004C3AFD">
        <w:rPr>
          <w:rFonts w:ascii="Arial" w:hAnsi="Arial" w:cs="Arial"/>
        </w:rPr>
        <w:t>(</w:t>
      </w:r>
      <w:r w:rsidRPr="004C3AFD">
        <w:rPr>
          <w:rFonts w:ascii="Arial" w:hAnsi="Arial" w:cs="Arial"/>
        </w:rPr>
        <w:t>where applicable</w:t>
      </w:r>
      <w:r w:rsidR="001B2512" w:rsidRPr="004C3AFD">
        <w:rPr>
          <w:rFonts w:ascii="Arial" w:hAnsi="Arial" w:cs="Arial"/>
        </w:rPr>
        <w:t>)</w:t>
      </w:r>
      <w:r w:rsidRPr="004C3AFD">
        <w:rPr>
          <w:rFonts w:ascii="Arial" w:hAnsi="Arial" w:cs="Arial"/>
        </w:rPr>
        <w:t xml:space="preserve"> and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4AAC9B7B" w14:textId="5D78DDDB" w:rsidR="009C50A3" w:rsidRPr="004C3AFD" w:rsidRDefault="001B2512" w:rsidP="009C50A3">
      <w:pPr>
        <w:spacing w:before="0" w:after="120" w:line="240" w:lineRule="auto"/>
        <w:rPr>
          <w:rFonts w:ascii="Arial" w:hAnsi="Arial" w:cs="Arial"/>
        </w:rPr>
      </w:pPr>
      <w:r w:rsidRPr="004C3AFD">
        <w:rPr>
          <w:rFonts w:ascii="Arial" w:hAnsi="Arial" w:cs="Arial"/>
        </w:rPr>
        <w:t>As much as possible,</w:t>
      </w:r>
      <w:r w:rsidR="00863459" w:rsidRPr="004C3AFD">
        <w:rPr>
          <w:rFonts w:ascii="Arial" w:hAnsi="Arial" w:cs="Arial"/>
        </w:rPr>
        <w:t xml:space="preserve"> </w:t>
      </w:r>
      <w:r w:rsidR="009C50A3" w:rsidRPr="004C3AFD">
        <w:rPr>
          <w:rFonts w:ascii="Arial" w:hAnsi="Arial" w:cs="Arial"/>
        </w:rPr>
        <w:t>Tender Documentation and processes should be familiar to the industry and promote consistency of process across comparable procurements.</w:t>
      </w:r>
    </w:p>
    <w:p w14:paraId="5AD58BD5"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should use standards known to the industry, including applicable Australian Standards and the Building Code Standards when drafting project specifications.</w:t>
      </w:r>
    </w:p>
    <w:p w14:paraId="4D625587"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describes factors to consider when preparing Tender Documentation.</w:t>
      </w:r>
    </w:p>
    <w:p w14:paraId="5077EC24" w14:textId="00E3FF7E" w:rsidR="009C50A3" w:rsidRPr="004C3AFD" w:rsidRDefault="009C50A3" w:rsidP="001B2512">
      <w:pPr>
        <w:spacing w:before="0" w:after="120" w:line="240" w:lineRule="auto"/>
        <w:rPr>
          <w:rFonts w:ascii="Arial" w:hAnsi="Arial" w:cs="Arial"/>
        </w:rPr>
      </w:pPr>
      <w:r w:rsidRPr="004C3AFD">
        <w:rPr>
          <w:rFonts w:ascii="Arial" w:hAnsi="Arial" w:cs="Arial"/>
          <w:b/>
        </w:rPr>
        <w:t>Note:</w:t>
      </w:r>
      <w:r w:rsidRPr="004C3AFD">
        <w:rPr>
          <w:rFonts w:ascii="Arial" w:hAnsi="Arial" w:cs="Arial"/>
        </w:rPr>
        <w:t xml:space="preserve"> Relevant entities are not obligated to release confidential information, information </w:t>
      </w:r>
      <w:r w:rsidR="001B2512" w:rsidRPr="004C3AFD">
        <w:rPr>
          <w:rFonts w:ascii="Arial" w:hAnsi="Arial" w:cs="Arial"/>
        </w:rPr>
        <w:t xml:space="preserve">that is </w:t>
      </w:r>
      <w:r w:rsidRPr="004C3AFD">
        <w:rPr>
          <w:rFonts w:ascii="Arial" w:hAnsi="Arial" w:cs="Arial"/>
        </w:rPr>
        <w:t>sensitive to security</w:t>
      </w:r>
      <w:r w:rsidR="001B2512" w:rsidRPr="004C3AFD">
        <w:rPr>
          <w:rFonts w:ascii="Arial" w:hAnsi="Arial" w:cs="Arial"/>
        </w:rPr>
        <w:t>,</w:t>
      </w:r>
      <w:r w:rsidRPr="004C3AFD">
        <w:rPr>
          <w:rFonts w:ascii="Arial" w:hAnsi="Arial" w:cs="Arial"/>
        </w:rPr>
        <w:t xml:space="preserve"> or information that may impede competition.</w:t>
      </w:r>
    </w:p>
    <w:p w14:paraId="23AB0196" w14:textId="77777777" w:rsidR="009C50A3" w:rsidRPr="004C3AFD" w:rsidRDefault="009C50A3" w:rsidP="009C50A3">
      <w:pPr>
        <w:pStyle w:val="Heading2"/>
        <w:spacing w:before="0" w:after="120" w:line="240" w:lineRule="auto"/>
        <w:rPr>
          <w:rFonts w:ascii="Arial" w:hAnsi="Arial" w:cs="Arial"/>
        </w:rPr>
      </w:pPr>
      <w:bookmarkStart w:id="28" w:name="_Toc503262105"/>
      <w:r w:rsidRPr="004C3AFD">
        <w:rPr>
          <w:rFonts w:ascii="Arial" w:hAnsi="Arial" w:cs="Arial"/>
        </w:rPr>
        <w:t>Terms and conditions to be set out in Tender Documentation</w:t>
      </w:r>
      <w:bookmarkEnd w:id="28"/>
    </w:p>
    <w:p w14:paraId="7268AF88" w14:textId="6B0DF6C7" w:rsidR="009C50A3" w:rsidRPr="004C3AFD" w:rsidRDefault="009C50A3" w:rsidP="009C50A3">
      <w:pPr>
        <w:pStyle w:val="Heading3"/>
        <w:spacing w:after="120" w:line="240" w:lineRule="auto"/>
        <w:rPr>
          <w:rFonts w:ascii="Arial" w:hAnsi="Arial" w:cs="Arial"/>
        </w:rPr>
      </w:pPr>
      <w:r w:rsidRPr="004C3AFD">
        <w:rPr>
          <w:rFonts w:ascii="Arial" w:hAnsi="Arial" w:cs="Arial"/>
        </w:rPr>
        <w:t xml:space="preserve">Tender Documentation is appropriate for the tender process and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3522DEA8" w14:textId="77777777" w:rsidR="009C50A3" w:rsidRPr="004C3AFD" w:rsidRDefault="009C50A3" w:rsidP="009C50A3">
      <w:pPr>
        <w:spacing w:before="0" w:after="120" w:line="240" w:lineRule="auto"/>
        <w:rPr>
          <w:rFonts w:ascii="Arial" w:hAnsi="Arial" w:cs="Arial"/>
        </w:rPr>
      </w:pPr>
      <w:r w:rsidRPr="004C3AFD">
        <w:rPr>
          <w:rFonts w:ascii="Arial" w:hAnsi="Arial" w:cs="Arial"/>
        </w:rPr>
        <w:t>The Tender Documentation should:</w:t>
      </w:r>
    </w:p>
    <w:p w14:paraId="15C49C6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be scaled to the complexity of the procurement;</w:t>
      </w:r>
    </w:p>
    <w:p w14:paraId="32B05523" w14:textId="38382EDF"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be appropriate for the tender process, including staging where applicable, and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31BEEB05" w14:textId="488835FB"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be scaled to the level of design resolution consistent with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 and</w:t>
      </w:r>
    </w:p>
    <w:p w14:paraId="044AE75A"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focus on eliciting the information necessary to determining the best value for money outcome.</w:t>
      </w:r>
    </w:p>
    <w:p w14:paraId="5682F80B" w14:textId="47B4F921" w:rsidR="009C50A3" w:rsidRPr="004C3AFD" w:rsidRDefault="009C50A3" w:rsidP="0018093F">
      <w:pPr>
        <w:pStyle w:val="NormalIndent"/>
        <w:spacing w:before="0" w:after="120" w:line="240" w:lineRule="auto"/>
        <w:ind w:left="0"/>
        <w:rPr>
          <w:rFonts w:ascii="Arial" w:hAnsi="Arial" w:cs="Arial"/>
        </w:rPr>
      </w:pPr>
      <w:r w:rsidRPr="004C3AFD">
        <w:rPr>
          <w:rFonts w:ascii="Arial" w:hAnsi="Arial" w:cs="Arial"/>
        </w:rPr>
        <w:t xml:space="preserve">Different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odels address specifications in different ways. Specifications range from</w:t>
      </w:r>
      <w:r w:rsidR="001B2512" w:rsidRPr="004C3AFD" w:rsidDel="001B2512">
        <w:rPr>
          <w:rFonts w:ascii="Arial" w:hAnsi="Arial" w:cs="Arial"/>
        </w:rPr>
        <w:t xml:space="preserve"> </w:t>
      </w:r>
      <w:r w:rsidRPr="004C3AFD">
        <w:rPr>
          <w:rFonts w:ascii="Arial" w:hAnsi="Arial" w:cs="Arial"/>
        </w:rPr>
        <w:t>outcome</w:t>
      </w:r>
      <w:r w:rsidR="001B2512" w:rsidRPr="004C3AFD">
        <w:rPr>
          <w:rFonts w:ascii="Arial" w:hAnsi="Arial" w:cs="Arial"/>
        </w:rPr>
        <w:t>-</w:t>
      </w:r>
      <w:r w:rsidRPr="004C3AFD">
        <w:rPr>
          <w:rFonts w:ascii="Arial" w:hAnsi="Arial" w:cs="Arial"/>
        </w:rPr>
        <w:t xml:space="preserve">based requirements (frequently used in </w:t>
      </w:r>
      <w:r w:rsidR="0015312A" w:rsidRPr="004C3AFD">
        <w:rPr>
          <w:rFonts w:ascii="Arial" w:hAnsi="Arial" w:cs="Arial"/>
        </w:rPr>
        <w:t>p</w:t>
      </w:r>
      <w:r w:rsidRPr="004C3AFD">
        <w:rPr>
          <w:rFonts w:ascii="Arial" w:hAnsi="Arial" w:cs="Arial"/>
        </w:rPr>
        <w:t xml:space="preserve">ublic </w:t>
      </w:r>
      <w:r w:rsidR="0015312A" w:rsidRPr="004C3AFD">
        <w:rPr>
          <w:rFonts w:ascii="Arial" w:hAnsi="Arial" w:cs="Arial"/>
        </w:rPr>
        <w:t>p</w:t>
      </w:r>
      <w:r w:rsidRPr="004C3AFD">
        <w:rPr>
          <w:rFonts w:ascii="Arial" w:hAnsi="Arial" w:cs="Arial"/>
        </w:rPr>
        <w:t xml:space="preserve">rivate </w:t>
      </w:r>
      <w:r w:rsidR="0015312A" w:rsidRPr="004C3AFD">
        <w:rPr>
          <w:rFonts w:ascii="Arial" w:hAnsi="Arial" w:cs="Arial"/>
        </w:rPr>
        <w:t>p</w:t>
      </w:r>
      <w:r w:rsidRPr="004C3AFD">
        <w:rPr>
          <w:rFonts w:ascii="Arial" w:hAnsi="Arial" w:cs="Arial"/>
        </w:rPr>
        <w:t>artnerships) to</w:t>
      </w:r>
      <w:r w:rsidR="00863459" w:rsidRPr="004C3AFD">
        <w:rPr>
          <w:rFonts w:ascii="Arial" w:hAnsi="Arial" w:cs="Arial"/>
        </w:rPr>
        <w:t xml:space="preserve"> </w:t>
      </w:r>
      <w:r w:rsidRPr="004C3AFD">
        <w:rPr>
          <w:rFonts w:ascii="Arial" w:hAnsi="Arial" w:cs="Arial"/>
        </w:rPr>
        <w:t>very detailed specifications used in a Construct-only project.</w:t>
      </w:r>
    </w:p>
    <w:p w14:paraId="7972919D" w14:textId="7E08FCFC" w:rsidR="009C50A3" w:rsidRPr="004C3AFD" w:rsidRDefault="009C50A3" w:rsidP="009C50A3">
      <w:pPr>
        <w:pStyle w:val="NormalIndent"/>
        <w:spacing w:before="0" w:after="120" w:line="240" w:lineRule="auto"/>
        <w:ind w:left="0"/>
        <w:rPr>
          <w:rFonts w:ascii="Arial" w:hAnsi="Arial" w:cs="Arial"/>
        </w:rPr>
      </w:pPr>
      <w:r w:rsidRPr="004C3AFD">
        <w:rPr>
          <w:rFonts w:ascii="Arial" w:hAnsi="Arial" w:cs="Arial"/>
        </w:rPr>
        <w:t>The extent of design resolution varies b</w:t>
      </w:r>
      <w:r w:rsidR="001B2512" w:rsidRPr="004C3AFD">
        <w:rPr>
          <w:rFonts w:ascii="Arial" w:hAnsi="Arial" w:cs="Arial"/>
        </w:rPr>
        <w:t xml:space="preserve">ased on the </w:t>
      </w:r>
      <w:r w:rsidR="00F70A8D" w:rsidRPr="004C3AFD">
        <w:rPr>
          <w:rFonts w:ascii="Arial" w:hAnsi="Arial" w:cs="Arial"/>
        </w:rPr>
        <w:t>P</w:t>
      </w:r>
      <w:r w:rsidR="001B2512" w:rsidRPr="004C3AFD">
        <w:rPr>
          <w:rFonts w:ascii="Arial" w:hAnsi="Arial" w:cs="Arial"/>
        </w:rPr>
        <w:t xml:space="preserve">rocurement </w:t>
      </w:r>
      <w:r w:rsidR="00F70A8D" w:rsidRPr="004C3AFD">
        <w:rPr>
          <w:rFonts w:ascii="Arial" w:hAnsi="Arial" w:cs="Arial"/>
        </w:rPr>
        <w:t>M</w:t>
      </w:r>
      <w:r w:rsidR="001B2512" w:rsidRPr="004C3AFD">
        <w:rPr>
          <w:rFonts w:ascii="Arial" w:hAnsi="Arial" w:cs="Arial"/>
        </w:rPr>
        <w:t xml:space="preserve">odel. </w:t>
      </w:r>
      <w:r w:rsidR="009830B1" w:rsidRPr="004C3AFD">
        <w:rPr>
          <w:rFonts w:ascii="Arial" w:hAnsi="Arial" w:cs="Arial"/>
        </w:rPr>
        <w:t xml:space="preserve">See </w:t>
      </w:r>
      <w:hyperlink r:id="rId61" w:history="1">
        <w:r w:rsidRPr="004C3AFD">
          <w:rPr>
            <w:rStyle w:val="Hyperlink"/>
            <w:rFonts w:ascii="Arial" w:hAnsi="Arial" w:cs="Arial"/>
          </w:rPr>
          <w:t>Government as Smart Client</w:t>
        </w:r>
      </w:hyperlink>
      <w:r w:rsidRPr="004C3AFD">
        <w:rPr>
          <w:rFonts w:ascii="Arial" w:hAnsi="Arial" w:cs="Arial"/>
        </w:rPr>
        <w:t xml:space="preserve"> for a description of stages of the design process and extent of drawings recommended at each stage.</w:t>
      </w:r>
    </w:p>
    <w:p w14:paraId="3B492926" w14:textId="4E7A9071" w:rsidR="009C50A3" w:rsidRPr="004C3AFD" w:rsidRDefault="009C50A3" w:rsidP="009C50A3">
      <w:pPr>
        <w:pStyle w:val="NormalIndent"/>
        <w:spacing w:before="0" w:after="120" w:line="240" w:lineRule="auto"/>
        <w:ind w:left="0"/>
        <w:rPr>
          <w:rFonts w:ascii="Arial" w:hAnsi="Arial" w:cs="Arial"/>
        </w:rPr>
      </w:pPr>
      <w:r w:rsidRPr="004C3AFD">
        <w:rPr>
          <w:rFonts w:ascii="Arial" w:hAnsi="Arial" w:cs="Arial"/>
        </w:rPr>
        <w:t>In a Construct-only project the specification and drawings may be supplemented by a Bill of Quantities</w:t>
      </w:r>
      <w:r w:rsidR="00B709FB" w:rsidRPr="004C3AFD">
        <w:rPr>
          <w:rFonts w:ascii="Arial" w:hAnsi="Arial" w:cs="Arial"/>
        </w:rPr>
        <w:t xml:space="preserve"> </w:t>
      </w:r>
      <w:r w:rsidR="005168DA" w:rsidRPr="004C3AFD">
        <w:rPr>
          <w:rFonts w:ascii="Arial" w:hAnsi="Arial" w:cs="Arial"/>
        </w:rPr>
        <w:t>–</w:t>
      </w:r>
      <w:r w:rsidRPr="004C3AFD">
        <w:rPr>
          <w:rFonts w:ascii="Arial" w:hAnsi="Arial" w:cs="Arial"/>
        </w:rPr>
        <w:t xml:space="preserve"> a measured list of the materials needed for the Works.</w:t>
      </w:r>
    </w:p>
    <w:p w14:paraId="00BC6D0D" w14:textId="346DB89B" w:rsidR="009C50A3" w:rsidRPr="004C3AFD" w:rsidRDefault="009C50A3" w:rsidP="001B2512">
      <w:pPr>
        <w:pStyle w:val="Heading3"/>
        <w:spacing w:after="120" w:line="240" w:lineRule="auto"/>
        <w:rPr>
          <w:rFonts w:ascii="Arial" w:hAnsi="Arial" w:cs="Arial"/>
        </w:rPr>
      </w:pPr>
      <w:r w:rsidRPr="004C3AFD">
        <w:rPr>
          <w:rFonts w:ascii="Arial" w:hAnsi="Arial" w:cs="Arial"/>
        </w:rPr>
        <w:t>Tender Documentation should promote open and fair competition</w:t>
      </w:r>
    </w:p>
    <w:p w14:paraId="57B041D2" w14:textId="4970359D" w:rsidR="009C50A3" w:rsidRPr="004C3AFD" w:rsidRDefault="009C50A3" w:rsidP="009C50A3">
      <w:pPr>
        <w:spacing w:before="0" w:after="120" w:line="240" w:lineRule="auto"/>
        <w:rPr>
          <w:rFonts w:ascii="Arial" w:hAnsi="Arial" w:cs="Arial"/>
        </w:rPr>
      </w:pPr>
      <w:r w:rsidRPr="004C3AFD">
        <w:rPr>
          <w:rFonts w:ascii="Arial" w:hAnsi="Arial" w:cs="Arial"/>
        </w:rPr>
        <w:t>The Tender Documentation must include the mandatory items set out in Tender Documentation (Instruction 3.6) and</w:t>
      </w:r>
      <w:r w:rsidR="001B2512" w:rsidRPr="004C3AFD">
        <w:rPr>
          <w:rFonts w:ascii="Arial" w:hAnsi="Arial" w:cs="Arial"/>
        </w:rPr>
        <w:t>,</w:t>
      </w:r>
      <w:r w:rsidRPr="004C3AFD">
        <w:rPr>
          <w:rFonts w:ascii="Arial" w:hAnsi="Arial" w:cs="Arial"/>
        </w:rPr>
        <w:t xml:space="preserve"> in addition</w:t>
      </w:r>
      <w:r w:rsidR="007C3024" w:rsidRPr="004C3AFD">
        <w:rPr>
          <w:rFonts w:ascii="Arial" w:hAnsi="Arial" w:cs="Arial"/>
        </w:rPr>
        <w:t>,</w:t>
      </w:r>
      <w:r w:rsidR="00EE08F8" w:rsidRPr="004C3AFD">
        <w:rPr>
          <w:rFonts w:ascii="Arial" w:hAnsi="Arial" w:cs="Arial"/>
        </w:rPr>
        <w:t xml:space="preserve"> should</w:t>
      </w:r>
      <w:r w:rsidRPr="004C3AFD">
        <w:rPr>
          <w:rFonts w:ascii="Arial" w:hAnsi="Arial" w:cs="Arial"/>
        </w:rPr>
        <w:t>:</w:t>
      </w:r>
    </w:p>
    <w:p w14:paraId="1FD9F4AD" w14:textId="77777777"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lastRenderedPageBreak/>
        <w:t>provide detailed specifications of all work to be covered by the contract and information for the potential tender participants to assess the project risks;</w:t>
      </w:r>
    </w:p>
    <w:p w14:paraId="078C588F" w14:textId="450C4083" w:rsidR="009C50A3" w:rsidRPr="004C3AFD" w:rsidRDefault="001B2512"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i</w:t>
      </w:r>
      <w:r w:rsidR="009C50A3" w:rsidRPr="004C3AFD">
        <w:rPr>
          <w:rFonts w:ascii="Arial" w:hAnsi="Arial" w:cs="Arial"/>
        </w:rPr>
        <w:t xml:space="preserve">dentify any special conditions of contract stipulated by third parties </w:t>
      </w:r>
      <w:r w:rsidRPr="004C3AFD">
        <w:rPr>
          <w:rFonts w:ascii="Arial" w:hAnsi="Arial" w:cs="Arial"/>
        </w:rPr>
        <w:t>(</w:t>
      </w:r>
      <w:r w:rsidR="009C50A3" w:rsidRPr="004C3AFD">
        <w:rPr>
          <w:rFonts w:ascii="Arial" w:hAnsi="Arial" w:cs="Arial"/>
        </w:rPr>
        <w:t>for example</w:t>
      </w:r>
      <w:r w:rsidRPr="004C3AFD">
        <w:rPr>
          <w:rFonts w:ascii="Arial" w:hAnsi="Arial" w:cs="Arial"/>
        </w:rPr>
        <w:t>,</w:t>
      </w:r>
      <w:r w:rsidR="009C50A3" w:rsidRPr="004C3AFD">
        <w:rPr>
          <w:rFonts w:ascii="Arial" w:hAnsi="Arial" w:cs="Arial"/>
        </w:rPr>
        <w:t xml:space="preserve"> as part of a statutory approval process</w:t>
      </w:r>
      <w:r w:rsidRPr="004C3AFD">
        <w:rPr>
          <w:rFonts w:ascii="Arial" w:hAnsi="Arial" w:cs="Arial"/>
        </w:rPr>
        <w:t>)</w:t>
      </w:r>
      <w:r w:rsidR="009C50A3" w:rsidRPr="004C3AFD">
        <w:rPr>
          <w:rFonts w:ascii="Arial" w:hAnsi="Arial" w:cs="Arial"/>
        </w:rPr>
        <w:t>;</w:t>
      </w:r>
    </w:p>
    <w:p w14:paraId="2E2E12E8" w14:textId="6C50A8C5"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clearly specify any arrangement for novati</w:t>
      </w:r>
      <w:r w:rsidR="001B2512" w:rsidRPr="004C3AFD">
        <w:rPr>
          <w:rFonts w:ascii="Arial" w:hAnsi="Arial" w:cs="Arial"/>
        </w:rPr>
        <w:t>ng</w:t>
      </w:r>
      <w:r w:rsidRPr="004C3AFD">
        <w:rPr>
          <w:rFonts w:ascii="Arial" w:hAnsi="Arial" w:cs="Arial"/>
        </w:rPr>
        <w:t xml:space="preserve"> agreements from the Agency and include the relevant novation agreements, subject to normal confidentiality requirements;</w:t>
      </w:r>
    </w:p>
    <w:p w14:paraId="38982786" w14:textId="4954BB84"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be drafted clear</w:t>
      </w:r>
      <w:r w:rsidR="001B2512" w:rsidRPr="004C3AFD">
        <w:rPr>
          <w:rFonts w:ascii="Arial" w:hAnsi="Arial" w:cs="Arial"/>
        </w:rPr>
        <w:t>ly</w:t>
      </w:r>
      <w:r w:rsidRPr="004C3AFD">
        <w:rPr>
          <w:rFonts w:ascii="Arial" w:hAnsi="Arial" w:cs="Arial"/>
        </w:rPr>
        <w:t xml:space="preserve"> and concise</w:t>
      </w:r>
      <w:r w:rsidR="001B2512" w:rsidRPr="004C3AFD">
        <w:rPr>
          <w:rFonts w:ascii="Arial" w:hAnsi="Arial" w:cs="Arial"/>
        </w:rPr>
        <w:t>ly</w:t>
      </w:r>
      <w:r w:rsidRPr="004C3AFD">
        <w:rPr>
          <w:rFonts w:ascii="Arial" w:hAnsi="Arial" w:cs="Arial"/>
        </w:rPr>
        <w:t xml:space="preserve"> without unnecessary repetition </w:t>
      </w:r>
      <w:r w:rsidR="001B2512" w:rsidRPr="004C3AFD">
        <w:rPr>
          <w:rFonts w:ascii="Arial" w:hAnsi="Arial" w:cs="Arial"/>
        </w:rPr>
        <w:t>(</w:t>
      </w:r>
      <w:r w:rsidRPr="004C3AFD">
        <w:rPr>
          <w:rFonts w:ascii="Arial" w:hAnsi="Arial" w:cs="Arial"/>
        </w:rPr>
        <w:t>terms and phrases used throughout the documents should have consistent meanings</w:t>
      </w:r>
      <w:r w:rsidR="001B2512" w:rsidRPr="004C3AFD">
        <w:rPr>
          <w:rFonts w:ascii="Arial" w:hAnsi="Arial" w:cs="Arial"/>
        </w:rPr>
        <w:t>)</w:t>
      </w:r>
      <w:r w:rsidRPr="004C3AFD">
        <w:rPr>
          <w:rFonts w:ascii="Arial" w:hAnsi="Arial" w:cs="Arial"/>
        </w:rPr>
        <w:t xml:space="preserve"> and avoid any poorly </w:t>
      </w:r>
      <w:r w:rsidR="001B2512" w:rsidRPr="004C3AFD">
        <w:rPr>
          <w:rFonts w:ascii="Arial" w:hAnsi="Arial" w:cs="Arial"/>
        </w:rPr>
        <w:t>worded or ambiguous statements;</w:t>
      </w:r>
    </w:p>
    <w:p w14:paraId="4030FFF8" w14:textId="52AAA1F3"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detail the tender process including, for example</w:t>
      </w:r>
      <w:r w:rsidR="001B2512" w:rsidRPr="004C3AFD">
        <w:rPr>
          <w:rFonts w:ascii="Arial" w:hAnsi="Arial" w:cs="Arial"/>
        </w:rPr>
        <w:t>,</w:t>
      </w:r>
      <w:r w:rsidRPr="004C3AFD">
        <w:rPr>
          <w:rFonts w:ascii="Arial" w:hAnsi="Arial" w:cs="Arial"/>
        </w:rPr>
        <w:t xml:space="preserve"> if the evaluation:</w:t>
      </w:r>
    </w:p>
    <w:p w14:paraId="32D8A117" w14:textId="77777777" w:rsidR="009C50A3" w:rsidRPr="004C3AFD" w:rsidRDefault="009C50A3" w:rsidP="00495113">
      <w:pPr>
        <w:pStyle w:val="Listnumindent"/>
        <w:numPr>
          <w:ilvl w:val="0"/>
          <w:numId w:val="52"/>
        </w:numPr>
        <w:spacing w:before="0" w:after="120" w:line="240" w:lineRule="auto"/>
        <w:rPr>
          <w:rFonts w:ascii="Arial" w:hAnsi="Arial" w:cs="Arial"/>
        </w:rPr>
      </w:pPr>
      <w:r w:rsidRPr="004C3AFD">
        <w:rPr>
          <w:rFonts w:ascii="Arial" w:hAnsi="Arial" w:cs="Arial"/>
        </w:rPr>
        <w:t>reserves the option to use a best and final offer process; or</w:t>
      </w:r>
    </w:p>
    <w:p w14:paraId="3BA8BA96" w14:textId="3296D8EE" w:rsidR="009C50A3" w:rsidRPr="004C3AFD" w:rsidRDefault="009C50A3" w:rsidP="00495113">
      <w:pPr>
        <w:pStyle w:val="Listnumindent"/>
        <w:numPr>
          <w:ilvl w:val="0"/>
          <w:numId w:val="52"/>
        </w:numPr>
        <w:spacing w:before="0" w:after="120" w:line="240" w:lineRule="auto"/>
        <w:rPr>
          <w:rFonts w:ascii="Arial" w:hAnsi="Arial" w:cs="Arial"/>
        </w:rPr>
      </w:pPr>
      <w:r w:rsidRPr="004C3AFD">
        <w:rPr>
          <w:rFonts w:ascii="Arial" w:hAnsi="Arial" w:cs="Arial"/>
        </w:rPr>
        <w:t>assess</w:t>
      </w:r>
      <w:r w:rsidR="001B2512" w:rsidRPr="004C3AFD">
        <w:rPr>
          <w:rFonts w:ascii="Arial" w:hAnsi="Arial" w:cs="Arial"/>
        </w:rPr>
        <w:t>es</w:t>
      </w:r>
      <w:r w:rsidRPr="004C3AFD">
        <w:rPr>
          <w:rFonts w:ascii="Arial" w:hAnsi="Arial" w:cs="Arial"/>
        </w:rPr>
        <w:t xml:space="preserve"> past performance or references from previous project</w:t>
      </w:r>
      <w:r w:rsidR="001B2512" w:rsidRPr="004C3AFD">
        <w:rPr>
          <w:rFonts w:ascii="Arial" w:hAnsi="Arial" w:cs="Arial"/>
        </w:rPr>
        <w:t>s</w:t>
      </w:r>
      <w:r w:rsidRPr="004C3AFD">
        <w:rPr>
          <w:rFonts w:ascii="Arial" w:hAnsi="Arial" w:cs="Arial"/>
        </w:rPr>
        <w:t>; and</w:t>
      </w:r>
    </w:p>
    <w:p w14:paraId="530ACE0E" w14:textId="77777777"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include copies of, or references to, any Agency procedures, standards or guidelines that Tender Documentation refers to or the tender participant is required to comply with.</w:t>
      </w:r>
    </w:p>
    <w:p w14:paraId="608FC673"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Unless there is no other sufficiently precise way of describing a requirement, technical specifications should not require or refer to:</w:t>
      </w:r>
    </w:p>
    <w:p w14:paraId="06BD220B"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 particular trademark or trade name;</w:t>
      </w:r>
    </w:p>
    <w:p w14:paraId="20CFA191"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patent;</w:t>
      </w:r>
    </w:p>
    <w:p w14:paraId="5875F989"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copyright;</w:t>
      </w:r>
    </w:p>
    <w:p w14:paraId="40F2F002"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design or type;</w:t>
      </w:r>
    </w:p>
    <w:p w14:paraId="42EE6481"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specific origin;</w:t>
      </w:r>
    </w:p>
    <w:p w14:paraId="4E92724B"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producer; or</w:t>
      </w:r>
    </w:p>
    <w:p w14:paraId="63378162"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supplier.</w:t>
      </w:r>
    </w:p>
    <w:p w14:paraId="636B7A25" w14:textId="6B271671" w:rsidR="009C50A3" w:rsidRPr="004C3AFD" w:rsidRDefault="001B2512" w:rsidP="001B2512">
      <w:pPr>
        <w:pStyle w:val="Listnumindent"/>
        <w:numPr>
          <w:ilvl w:val="0"/>
          <w:numId w:val="0"/>
        </w:numPr>
        <w:spacing w:before="0" w:after="120" w:line="240" w:lineRule="auto"/>
        <w:rPr>
          <w:rFonts w:ascii="Arial" w:hAnsi="Arial" w:cs="Arial"/>
        </w:rPr>
      </w:pPr>
      <w:r w:rsidRPr="004C3AFD">
        <w:rPr>
          <w:rFonts w:ascii="Arial" w:hAnsi="Arial" w:cs="Arial"/>
        </w:rPr>
        <w:t xml:space="preserve">Where </w:t>
      </w:r>
      <w:r w:rsidR="009C50A3" w:rsidRPr="004C3AFD">
        <w:rPr>
          <w:rFonts w:ascii="Arial" w:hAnsi="Arial" w:cs="Arial"/>
        </w:rPr>
        <w:t>relevant, words such as ‘or equivalent’ should be included with particular requirement</w:t>
      </w:r>
      <w:r w:rsidRPr="004C3AFD">
        <w:rPr>
          <w:rFonts w:ascii="Arial" w:hAnsi="Arial" w:cs="Arial"/>
        </w:rPr>
        <w:t>s</w:t>
      </w:r>
      <w:r w:rsidR="009C50A3" w:rsidRPr="004C3AFD">
        <w:rPr>
          <w:rFonts w:ascii="Arial" w:hAnsi="Arial" w:cs="Arial"/>
        </w:rPr>
        <w:t>.</w:t>
      </w:r>
    </w:p>
    <w:p w14:paraId="2D39CCB6" w14:textId="5594DABF"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However, where interoperability with existing equipment or systems is needed</w:t>
      </w:r>
      <w:r w:rsidR="001B2512" w:rsidRPr="004C3AFD">
        <w:rPr>
          <w:rFonts w:ascii="Arial" w:hAnsi="Arial" w:cs="Arial"/>
        </w:rPr>
        <w:t>,</w:t>
      </w:r>
      <w:r w:rsidRPr="004C3AFD">
        <w:rPr>
          <w:rFonts w:ascii="Arial" w:hAnsi="Arial" w:cs="Arial"/>
        </w:rPr>
        <w:t xml:space="preserve"> it is appropriate to specify th</w:t>
      </w:r>
      <w:r w:rsidR="001B2512" w:rsidRPr="004C3AFD">
        <w:rPr>
          <w:rFonts w:ascii="Arial" w:hAnsi="Arial" w:cs="Arial"/>
        </w:rPr>
        <w:t>is</w:t>
      </w:r>
      <w:r w:rsidRPr="004C3AFD">
        <w:rPr>
          <w:rFonts w:ascii="Arial" w:hAnsi="Arial" w:cs="Arial"/>
        </w:rPr>
        <w:t xml:space="preserve"> even if that limits the field of potential tender participants.</w:t>
      </w:r>
    </w:p>
    <w:p w14:paraId="1D6F31D8"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Terms and conditions applicable to the tender process</w:t>
      </w:r>
    </w:p>
    <w:p w14:paraId="4DD7E922" w14:textId="5D7AA6EA" w:rsidR="009C50A3" w:rsidRPr="004C3AFD" w:rsidRDefault="008F6749" w:rsidP="009C50A3">
      <w:pPr>
        <w:pStyle w:val="Listnumindent"/>
        <w:keepNext/>
        <w:numPr>
          <w:ilvl w:val="0"/>
          <w:numId w:val="0"/>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valuation criteria</w:t>
      </w:r>
      <w:r w:rsidRPr="004C3AFD">
        <w:rPr>
          <w:rFonts w:ascii="Arial" w:hAnsi="Arial" w:cs="Arial"/>
        </w:rPr>
        <w:t xml:space="preserve"> should</w:t>
      </w:r>
      <w:r w:rsidR="009C50A3" w:rsidRPr="004C3AFD">
        <w:rPr>
          <w:rFonts w:ascii="Arial" w:hAnsi="Arial" w:cs="Arial"/>
        </w:rPr>
        <w:t>:</w:t>
      </w:r>
    </w:p>
    <w:p w14:paraId="6F17A9FF" w14:textId="35563D1E" w:rsidR="009C50A3" w:rsidRPr="004C3AFD" w:rsidRDefault="008F6749"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 xml:space="preserve">be presented </w:t>
      </w:r>
      <w:r w:rsidR="009C50A3" w:rsidRPr="004C3AFD">
        <w:rPr>
          <w:rFonts w:ascii="Arial" w:hAnsi="Arial" w:cs="Arial"/>
        </w:rPr>
        <w:t>clearly, including identifying any mandatory criteria;</w:t>
      </w:r>
    </w:p>
    <w:p w14:paraId="79E18402" w14:textId="439074C6"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1E4D1C">
        <w:rPr>
          <w:rFonts w:ascii="Arial" w:hAnsi="Arial" w:cs="Arial"/>
        </w:rPr>
        <w:t xml:space="preserve">describe the relative importance of </w:t>
      </w:r>
      <w:r w:rsidR="008F6749" w:rsidRPr="001E4D1C">
        <w:rPr>
          <w:rFonts w:ascii="Arial" w:hAnsi="Arial" w:cs="Arial"/>
        </w:rPr>
        <w:t xml:space="preserve">each </w:t>
      </w:r>
      <w:r w:rsidRPr="001E4D1C">
        <w:rPr>
          <w:rFonts w:ascii="Arial" w:hAnsi="Arial" w:cs="Arial"/>
        </w:rPr>
        <w:t>criteri</w:t>
      </w:r>
      <w:r w:rsidR="008F6749" w:rsidRPr="001E4D1C">
        <w:rPr>
          <w:rFonts w:ascii="Arial" w:hAnsi="Arial" w:cs="Arial"/>
        </w:rPr>
        <w:t>on</w:t>
      </w:r>
      <w:r w:rsidRPr="001E4D1C">
        <w:rPr>
          <w:rFonts w:ascii="Arial" w:hAnsi="Arial" w:cs="Arial"/>
        </w:rPr>
        <w:t xml:space="preserve"> </w:t>
      </w:r>
      <w:r w:rsidR="00C54866" w:rsidRPr="001E4D1C">
        <w:rPr>
          <w:rFonts w:ascii="Arial" w:hAnsi="Arial" w:cs="Arial"/>
        </w:rPr>
        <w:t>(</w:t>
      </w:r>
      <w:r w:rsidRPr="001E4D1C">
        <w:rPr>
          <w:rFonts w:ascii="Arial" w:hAnsi="Arial" w:cs="Arial"/>
        </w:rPr>
        <w:t xml:space="preserve">this is </w:t>
      </w:r>
      <w:r w:rsidR="00C54866" w:rsidRPr="001E4D1C">
        <w:rPr>
          <w:rFonts w:ascii="Arial" w:hAnsi="Arial" w:cs="Arial"/>
        </w:rPr>
        <w:t xml:space="preserve">only a </w:t>
      </w:r>
      <w:r w:rsidRPr="001E4D1C">
        <w:rPr>
          <w:rFonts w:ascii="Arial" w:hAnsi="Arial" w:cs="Arial"/>
        </w:rPr>
        <w:t xml:space="preserve">mandatory requirement </w:t>
      </w:r>
      <w:r w:rsidR="00C54866" w:rsidRPr="001E4D1C">
        <w:rPr>
          <w:rFonts w:ascii="Arial" w:hAnsi="Arial" w:cs="Arial"/>
        </w:rPr>
        <w:t xml:space="preserve">for </w:t>
      </w:r>
      <w:r w:rsidR="00C54866" w:rsidRPr="004C3AFD">
        <w:rPr>
          <w:rFonts w:ascii="Arial" w:hAnsi="Arial" w:cs="Arial"/>
        </w:rPr>
        <w:t xml:space="preserve">procurements subject to international agreements, </w:t>
      </w:r>
      <w:r w:rsidR="008F6749" w:rsidRPr="004C3AFD">
        <w:rPr>
          <w:rFonts w:ascii="Arial" w:hAnsi="Arial" w:cs="Arial"/>
        </w:rPr>
        <w:t xml:space="preserve">see </w:t>
      </w:r>
      <w:r w:rsidRPr="004C3AFD">
        <w:rPr>
          <w:rFonts w:ascii="Arial" w:hAnsi="Arial" w:cs="Arial"/>
        </w:rPr>
        <w:t>Evaluation criteria (Guidance 3.7)</w:t>
      </w:r>
      <w:r w:rsidR="00C54866" w:rsidRPr="004C3AFD">
        <w:rPr>
          <w:rFonts w:ascii="Arial" w:hAnsi="Arial" w:cs="Arial"/>
        </w:rPr>
        <w:t>)</w:t>
      </w:r>
      <w:r w:rsidRPr="004C3AFD">
        <w:rPr>
          <w:rFonts w:ascii="Arial" w:hAnsi="Arial" w:cs="Arial"/>
        </w:rPr>
        <w:t>; and</w:t>
      </w:r>
    </w:p>
    <w:p w14:paraId="5B9241FA" w14:textId="71BEDABB"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be specific to the relevant stage of the approach to market.</w:t>
      </w:r>
    </w:p>
    <w:p w14:paraId="14F9FA66" w14:textId="6033AB61" w:rsidR="009C50A3" w:rsidRPr="004C3AFD" w:rsidRDefault="009C50A3" w:rsidP="008F6749">
      <w:pPr>
        <w:pStyle w:val="Listnumindent"/>
        <w:numPr>
          <w:ilvl w:val="0"/>
          <w:numId w:val="0"/>
        </w:numPr>
        <w:spacing w:before="0" w:after="120" w:line="240" w:lineRule="auto"/>
        <w:rPr>
          <w:rFonts w:ascii="Arial" w:hAnsi="Arial" w:cs="Arial"/>
        </w:rPr>
      </w:pPr>
      <w:r w:rsidRPr="004C3AFD">
        <w:rPr>
          <w:rFonts w:ascii="Arial" w:hAnsi="Arial" w:cs="Arial"/>
        </w:rPr>
        <w:t xml:space="preserve">Include all relevant administrative details related to </w:t>
      </w:r>
      <w:r w:rsidR="00863459" w:rsidRPr="004C3AFD">
        <w:rPr>
          <w:rFonts w:ascii="Arial" w:hAnsi="Arial" w:cs="Arial"/>
        </w:rPr>
        <w:t>submitting</w:t>
      </w:r>
      <w:r w:rsidR="004D7364" w:rsidRPr="004C3AFD">
        <w:rPr>
          <w:rFonts w:ascii="Arial" w:hAnsi="Arial" w:cs="Arial"/>
        </w:rPr>
        <w:t xml:space="preserve"> a </w:t>
      </w:r>
      <w:r w:rsidRPr="004C3AFD">
        <w:rPr>
          <w:rFonts w:ascii="Arial" w:hAnsi="Arial" w:cs="Arial"/>
        </w:rPr>
        <w:t>tender, such as:</w:t>
      </w:r>
    </w:p>
    <w:p w14:paraId="5507E814" w14:textId="0F2AAB8E"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 xml:space="preserve">the method and time </w:t>
      </w:r>
      <w:r w:rsidR="002E7AAB" w:rsidRPr="004C3AFD">
        <w:rPr>
          <w:rFonts w:ascii="Arial" w:hAnsi="Arial" w:cs="Arial"/>
        </w:rPr>
        <w:t xml:space="preserve">to </w:t>
      </w:r>
      <w:r w:rsidRPr="004C3AFD">
        <w:rPr>
          <w:rFonts w:ascii="Arial" w:hAnsi="Arial" w:cs="Arial"/>
        </w:rPr>
        <w:t>lodge</w:t>
      </w:r>
      <w:r w:rsidR="008F6749" w:rsidRPr="004C3AFD">
        <w:rPr>
          <w:rFonts w:ascii="Arial" w:hAnsi="Arial" w:cs="Arial"/>
        </w:rPr>
        <w:t xml:space="preserve"> tenders;</w:t>
      </w:r>
    </w:p>
    <w:p w14:paraId="2B5F3CFB" w14:textId="754636E2"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acc</w:t>
      </w:r>
      <w:r w:rsidR="008F6749" w:rsidRPr="004C3AFD">
        <w:rPr>
          <w:rFonts w:ascii="Arial" w:hAnsi="Arial" w:cs="Arial"/>
        </w:rPr>
        <w:t>ess restrictions for lodgement;</w:t>
      </w:r>
      <w:r w:rsidRPr="004C3AFD">
        <w:rPr>
          <w:rFonts w:ascii="Arial" w:hAnsi="Arial" w:cs="Arial"/>
        </w:rPr>
        <w:t xml:space="preserve"> and</w:t>
      </w:r>
    </w:p>
    <w:p w14:paraId="7FB32A5E" w14:textId="2096760A" w:rsidR="009C50A3" w:rsidRPr="004C3AFD" w:rsidRDefault="008F6749"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the </w:t>
      </w:r>
      <w:r w:rsidR="009C50A3" w:rsidRPr="004C3AFD">
        <w:rPr>
          <w:rFonts w:ascii="Arial" w:hAnsi="Arial" w:cs="Arial"/>
        </w:rPr>
        <w:t>place or process for lodg</w:t>
      </w:r>
      <w:r w:rsidRPr="004C3AFD">
        <w:rPr>
          <w:rFonts w:ascii="Arial" w:hAnsi="Arial" w:cs="Arial"/>
        </w:rPr>
        <w:t>ing</w:t>
      </w:r>
      <w:r w:rsidR="009C50A3" w:rsidRPr="004C3AFD">
        <w:rPr>
          <w:rFonts w:ascii="Arial" w:hAnsi="Arial" w:cs="Arial"/>
        </w:rPr>
        <w:t xml:space="preserve"> tenders</w:t>
      </w:r>
      <w:r w:rsidRPr="004C3AFD">
        <w:rPr>
          <w:rFonts w:ascii="Arial" w:hAnsi="Arial" w:cs="Arial"/>
        </w:rPr>
        <w:t>.</w:t>
      </w:r>
    </w:p>
    <w:p w14:paraId="176D5967" w14:textId="432DD0BE" w:rsidR="009C50A3" w:rsidRPr="004C3AFD" w:rsidRDefault="009C50A3" w:rsidP="008F6749">
      <w:pPr>
        <w:pStyle w:val="Listnumindent"/>
        <w:numPr>
          <w:ilvl w:val="0"/>
          <w:numId w:val="0"/>
        </w:numPr>
        <w:spacing w:before="0" w:after="120" w:line="240" w:lineRule="auto"/>
        <w:rPr>
          <w:rFonts w:ascii="Arial" w:hAnsi="Arial" w:cs="Arial"/>
        </w:rPr>
      </w:pPr>
      <w:r w:rsidRPr="004C3AFD">
        <w:rPr>
          <w:rFonts w:ascii="Arial" w:hAnsi="Arial" w:cs="Arial"/>
        </w:rPr>
        <w:t>Include all relevant administrative details related to present</w:t>
      </w:r>
      <w:r w:rsidR="008F6749" w:rsidRPr="004C3AFD">
        <w:rPr>
          <w:rFonts w:ascii="Arial" w:hAnsi="Arial" w:cs="Arial"/>
        </w:rPr>
        <w:t>ing</w:t>
      </w:r>
      <w:r w:rsidRPr="004C3AFD">
        <w:rPr>
          <w:rFonts w:ascii="Arial" w:hAnsi="Arial" w:cs="Arial"/>
        </w:rPr>
        <w:t xml:space="preserve"> a response, such as:</w:t>
      </w:r>
    </w:p>
    <w:p w14:paraId="590B84A1" w14:textId="556DE0B6"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 xml:space="preserve">the required format (electronic or </w:t>
      </w:r>
      <w:r w:rsidR="008F6749" w:rsidRPr="004C3AFD">
        <w:rPr>
          <w:rFonts w:ascii="Arial" w:hAnsi="Arial" w:cs="Arial"/>
        </w:rPr>
        <w:t>hard copy</w:t>
      </w:r>
      <w:r w:rsidRPr="004C3AFD">
        <w:rPr>
          <w:rFonts w:ascii="Arial" w:hAnsi="Arial" w:cs="Arial"/>
        </w:rPr>
        <w:t>);</w:t>
      </w:r>
      <w:r w:rsidR="00854392">
        <w:rPr>
          <w:rFonts w:ascii="Arial" w:hAnsi="Arial" w:cs="Arial"/>
        </w:rPr>
        <w:t xml:space="preserve"> and</w:t>
      </w:r>
    </w:p>
    <w:p w14:paraId="29EC07E1" w14:textId="77777777" w:rsidR="009C50A3" w:rsidRPr="004C3AFD" w:rsidRDefault="009C50A3" w:rsidP="00495113">
      <w:pPr>
        <w:pStyle w:val="Listnumindent"/>
        <w:numPr>
          <w:ilvl w:val="0"/>
          <w:numId w:val="52"/>
        </w:numPr>
        <w:spacing w:before="0" w:after="120" w:line="240" w:lineRule="auto"/>
        <w:ind w:left="709" w:hanging="284"/>
        <w:rPr>
          <w:rFonts w:ascii="Arial" w:hAnsi="Arial" w:cs="Arial"/>
        </w:rPr>
      </w:pPr>
      <w:r w:rsidRPr="004C3AFD">
        <w:rPr>
          <w:rFonts w:ascii="Arial" w:hAnsi="Arial" w:cs="Arial"/>
        </w:rPr>
        <w:t>the number of hard copies required to be submitted (noting a shift to ele</w:t>
      </w:r>
      <w:r w:rsidR="004D7364" w:rsidRPr="004C3AFD">
        <w:rPr>
          <w:rFonts w:ascii="Arial" w:hAnsi="Arial" w:cs="Arial"/>
        </w:rPr>
        <w:t>ctronic lodgement may reduce this</w:t>
      </w:r>
      <w:r w:rsidRPr="004C3AFD">
        <w:rPr>
          <w:rFonts w:ascii="Arial" w:hAnsi="Arial" w:cs="Arial"/>
        </w:rPr>
        <w:t xml:space="preserve"> burden on tender participants).</w:t>
      </w:r>
    </w:p>
    <w:p w14:paraId="5EF71216"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Provide contact details for the Agency, which may include:</w:t>
      </w:r>
    </w:p>
    <w:p w14:paraId="477DBD8B" w14:textId="3815D43D"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identifying the Agency</w:t>
      </w:r>
      <w:r w:rsidR="008F6749" w:rsidRPr="004C3AFD">
        <w:rPr>
          <w:rFonts w:ascii="Arial" w:hAnsi="Arial" w:cs="Arial"/>
        </w:rPr>
        <w:t>’s</w:t>
      </w:r>
      <w:r w:rsidRPr="004C3AFD">
        <w:rPr>
          <w:rFonts w:ascii="Arial" w:hAnsi="Arial" w:cs="Arial"/>
        </w:rPr>
        <w:t xml:space="preserve"> contact person;</w:t>
      </w:r>
    </w:p>
    <w:p w14:paraId="3DDD5862" w14:textId="77777777"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providing an email address for enquiries; and</w:t>
      </w:r>
    </w:p>
    <w:p w14:paraId="6F948E1A" w14:textId="77777777" w:rsidR="009C50A3" w:rsidRPr="004C3AFD" w:rsidRDefault="009C50A3" w:rsidP="00495113">
      <w:pPr>
        <w:pStyle w:val="Listnumindent"/>
        <w:numPr>
          <w:ilvl w:val="0"/>
          <w:numId w:val="53"/>
        </w:numPr>
        <w:spacing w:before="0" w:after="120" w:line="240" w:lineRule="auto"/>
        <w:ind w:left="709" w:hanging="294"/>
        <w:rPr>
          <w:rFonts w:ascii="Arial" w:hAnsi="Arial" w:cs="Arial"/>
        </w:rPr>
      </w:pPr>
      <w:r w:rsidRPr="004C3AFD">
        <w:rPr>
          <w:rFonts w:ascii="Arial" w:hAnsi="Arial" w:cs="Arial"/>
        </w:rPr>
        <w:t>listing separate contact details for arranging site visits or inspections.</w:t>
      </w:r>
    </w:p>
    <w:p w14:paraId="311C67DE" w14:textId="06A924E8" w:rsidR="009C50A3" w:rsidRPr="004C3AFD" w:rsidRDefault="00C54866" w:rsidP="009C50A3">
      <w:pPr>
        <w:pStyle w:val="Listnumindent"/>
        <w:numPr>
          <w:ilvl w:val="0"/>
          <w:numId w:val="0"/>
        </w:numPr>
        <w:spacing w:before="0" w:after="120" w:line="240" w:lineRule="auto"/>
        <w:rPr>
          <w:rFonts w:ascii="Arial" w:hAnsi="Arial" w:cs="Arial"/>
        </w:rPr>
      </w:pPr>
      <w:r w:rsidRPr="004C3AFD">
        <w:rPr>
          <w:rFonts w:ascii="Arial" w:hAnsi="Arial" w:cs="Arial"/>
        </w:rPr>
        <w:lastRenderedPageBreak/>
        <w:t>Advise if</w:t>
      </w:r>
      <w:r w:rsidR="009C50A3" w:rsidRPr="004C3AFD">
        <w:rPr>
          <w:rFonts w:ascii="Arial" w:hAnsi="Arial" w:cs="Arial"/>
        </w:rPr>
        <w:t xml:space="preserve"> a </w:t>
      </w:r>
      <w:r w:rsidR="009C50A3" w:rsidRPr="004C3AFD">
        <w:rPr>
          <w:rFonts w:ascii="Arial" w:hAnsi="Arial" w:cs="Arial"/>
          <w:b/>
          <w:bCs/>
        </w:rPr>
        <w:t>best and final offer process</w:t>
      </w:r>
      <w:r w:rsidR="009C50A3" w:rsidRPr="004C3AFD">
        <w:rPr>
          <w:rFonts w:ascii="Arial" w:hAnsi="Arial" w:cs="Arial"/>
        </w:rPr>
        <w:t xml:space="preserve"> will be used. A best and final offer process is a formal request to all tender participants (or all shortlisted tender participants) to indicate if they are able to improve the offer they have previously submitted. Best and final offer processes are optional, but should only be used if the Conditions of Tender reserve the Agency’s right to ask for them. Treat tender participants subject to a best and final offer process in the same way.</w:t>
      </w:r>
    </w:p>
    <w:p w14:paraId="29C98332" w14:textId="77777777" w:rsidR="009C50A3" w:rsidRPr="004C3AFD" w:rsidRDefault="009C50A3" w:rsidP="009C50A3">
      <w:pPr>
        <w:pStyle w:val="Listnumindent"/>
        <w:numPr>
          <w:ilvl w:val="0"/>
          <w:numId w:val="0"/>
        </w:numPr>
        <w:spacing w:before="0" w:after="120" w:line="240" w:lineRule="auto"/>
        <w:rPr>
          <w:rFonts w:ascii="Arial" w:hAnsi="Arial" w:cs="Arial"/>
          <w:b/>
        </w:rPr>
      </w:pPr>
      <w:r w:rsidRPr="004C3AFD">
        <w:rPr>
          <w:rFonts w:ascii="Arial" w:hAnsi="Arial" w:cs="Arial"/>
        </w:rPr>
        <w:t xml:space="preserve">Address whether </w:t>
      </w:r>
      <w:r w:rsidRPr="004C3AFD">
        <w:rPr>
          <w:rFonts w:ascii="Arial" w:hAnsi="Arial" w:cs="Arial"/>
          <w:b/>
          <w:bCs/>
        </w:rPr>
        <w:t>innovation is invited</w:t>
      </w:r>
      <w:r w:rsidRPr="004C3AFD">
        <w:rPr>
          <w:rFonts w:ascii="Arial" w:hAnsi="Arial" w:cs="Arial"/>
        </w:rPr>
        <w:t xml:space="preserve"> as part of the tender response and how it will be handled.</w:t>
      </w:r>
    </w:p>
    <w:p w14:paraId="32BADCF2"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 xml:space="preserve">Address how </w:t>
      </w:r>
      <w:r w:rsidRPr="004C3AFD">
        <w:rPr>
          <w:rFonts w:ascii="Arial" w:hAnsi="Arial" w:cs="Arial"/>
          <w:b/>
          <w:bCs/>
        </w:rPr>
        <w:t>late tenders</w:t>
      </w:r>
      <w:r w:rsidRPr="004C3AFD">
        <w:rPr>
          <w:rFonts w:ascii="Arial" w:hAnsi="Arial" w:cs="Arial"/>
        </w:rPr>
        <w:t xml:space="preserve"> will be handled:</w:t>
      </w:r>
    </w:p>
    <w:p w14:paraId="45BB0A34" w14:textId="03543150"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In the event that the Agency is prepared to consider late tenders, the </w:t>
      </w:r>
      <w:r w:rsidR="008F6749" w:rsidRPr="004C3AFD">
        <w:rPr>
          <w:rFonts w:ascii="Arial" w:hAnsi="Arial" w:cs="Arial"/>
        </w:rPr>
        <w:t>C</w:t>
      </w:r>
      <w:r w:rsidRPr="004C3AFD">
        <w:rPr>
          <w:rFonts w:ascii="Arial" w:hAnsi="Arial" w:cs="Arial"/>
        </w:rPr>
        <w:t xml:space="preserve">onditions of </w:t>
      </w:r>
      <w:r w:rsidR="008F6749" w:rsidRPr="004C3AFD">
        <w:rPr>
          <w:rFonts w:ascii="Arial" w:hAnsi="Arial" w:cs="Arial"/>
        </w:rPr>
        <w:t>T</w:t>
      </w:r>
      <w:r w:rsidRPr="004C3AFD">
        <w:rPr>
          <w:rFonts w:ascii="Arial" w:hAnsi="Arial" w:cs="Arial"/>
        </w:rPr>
        <w:t>ender should describe how the Agency will treat late tenders. There may be a statement that late tenders will not be considered</w:t>
      </w:r>
      <w:r w:rsidR="008F6749" w:rsidRPr="004C3AFD">
        <w:rPr>
          <w:rFonts w:ascii="Arial" w:hAnsi="Arial" w:cs="Arial"/>
        </w:rPr>
        <w:t>,</w:t>
      </w:r>
      <w:r w:rsidRPr="004C3AFD">
        <w:rPr>
          <w:rFonts w:ascii="Arial" w:hAnsi="Arial" w:cs="Arial"/>
        </w:rPr>
        <w:t xml:space="preserve"> but Agencies need to determine what is meant by a tender being ‘late’. The important consideration here is not the strict application of procedural rules but maintaining the integrity of the process and the principle of not allowing one tender participant to have an advantage over another.</w:t>
      </w:r>
    </w:p>
    <w:p w14:paraId="33834203" w14:textId="6DBD8AE6"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A tender participant should not be penalised if the reason a tender response is late is the fault of the Agency. The procedural rules set out in the </w:t>
      </w:r>
      <w:r w:rsidR="008F6749" w:rsidRPr="004C3AFD">
        <w:rPr>
          <w:rFonts w:ascii="Arial" w:hAnsi="Arial" w:cs="Arial"/>
        </w:rPr>
        <w:t>C</w:t>
      </w:r>
      <w:r w:rsidRPr="004C3AFD">
        <w:rPr>
          <w:rFonts w:ascii="Arial" w:hAnsi="Arial" w:cs="Arial"/>
        </w:rPr>
        <w:t xml:space="preserve">onditions of </w:t>
      </w:r>
      <w:r w:rsidR="008F6749" w:rsidRPr="004C3AFD">
        <w:rPr>
          <w:rFonts w:ascii="Arial" w:hAnsi="Arial" w:cs="Arial"/>
        </w:rPr>
        <w:t>T</w:t>
      </w:r>
      <w:r w:rsidRPr="004C3AFD">
        <w:rPr>
          <w:rFonts w:ascii="Arial" w:hAnsi="Arial" w:cs="Arial"/>
        </w:rPr>
        <w:t>ender should provide appropriate allowances for such situations.</w:t>
      </w:r>
    </w:p>
    <w:p w14:paraId="4D882DC1"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 xml:space="preserve">Address whether the Agency reserves </w:t>
      </w:r>
      <w:r w:rsidRPr="004C3AFD">
        <w:rPr>
          <w:rFonts w:ascii="Arial" w:hAnsi="Arial" w:cs="Arial"/>
          <w:b/>
          <w:bCs/>
        </w:rPr>
        <w:t>the right to negotiate</w:t>
      </w:r>
      <w:r w:rsidRPr="004C3AFD">
        <w:rPr>
          <w:rFonts w:ascii="Arial" w:hAnsi="Arial" w:cs="Arial"/>
        </w:rPr>
        <w:t xml:space="preserve"> with one or more tender participants.</w:t>
      </w:r>
    </w:p>
    <w:p w14:paraId="7C501595"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 xml:space="preserve">Address how alternate or </w:t>
      </w:r>
      <w:r w:rsidRPr="004C3AFD">
        <w:rPr>
          <w:rFonts w:ascii="Arial" w:hAnsi="Arial" w:cs="Arial"/>
          <w:b/>
          <w:bCs/>
        </w:rPr>
        <w:t>non-conforming tenders</w:t>
      </w:r>
      <w:r w:rsidRPr="004C3AFD">
        <w:rPr>
          <w:rFonts w:ascii="Arial" w:hAnsi="Arial" w:cs="Arial"/>
        </w:rPr>
        <w:t xml:space="preserve"> will be handled:</w:t>
      </w:r>
    </w:p>
    <w:p w14:paraId="2758F87B" w14:textId="77777777"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Clearly state whether alternative tenders will be accepted, and the rules for submitting an alternative tender, for example, an alternative tender may be submitted subject to a conforming tender also being submitted.</w:t>
      </w:r>
    </w:p>
    <w:p w14:paraId="1B414A32" w14:textId="08AEE6A0"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In the event that the Agency is prepared to consider non-conforming offers, then the </w:t>
      </w:r>
      <w:r w:rsidR="008F6749" w:rsidRPr="004C3AFD">
        <w:rPr>
          <w:rFonts w:ascii="Arial" w:hAnsi="Arial" w:cs="Arial"/>
        </w:rPr>
        <w:t>C</w:t>
      </w:r>
      <w:r w:rsidRPr="004C3AFD">
        <w:rPr>
          <w:rFonts w:ascii="Arial" w:hAnsi="Arial" w:cs="Arial"/>
        </w:rPr>
        <w:t xml:space="preserve">onditions of </w:t>
      </w:r>
      <w:r w:rsidR="008F6749" w:rsidRPr="004C3AFD">
        <w:rPr>
          <w:rFonts w:ascii="Arial" w:hAnsi="Arial" w:cs="Arial"/>
        </w:rPr>
        <w:t>T</w:t>
      </w:r>
      <w:r w:rsidRPr="004C3AFD">
        <w:rPr>
          <w:rFonts w:ascii="Arial" w:hAnsi="Arial" w:cs="Arial"/>
        </w:rPr>
        <w:t>ender should describe how the Agency will treat non-conforming offers. The important consideration here is not the strict application of procedural rules but maintaining the integrity of the process and the principle of not allowing one tender participant to have an advantage over another.</w:t>
      </w:r>
    </w:p>
    <w:p w14:paraId="07E7CB92" w14:textId="5A0CA33C" w:rsidR="00927D71" w:rsidRDefault="00927D71" w:rsidP="00927D71">
      <w:pPr>
        <w:pStyle w:val="Listnumindent"/>
        <w:numPr>
          <w:ilvl w:val="0"/>
          <w:numId w:val="0"/>
        </w:numPr>
        <w:spacing w:before="0" w:after="120" w:line="240" w:lineRule="auto"/>
        <w:rPr>
          <w:rFonts w:ascii="Arial" w:hAnsi="Arial" w:cs="Arial"/>
        </w:rPr>
      </w:pPr>
      <w:r w:rsidRPr="00927D71">
        <w:rPr>
          <w:rFonts w:ascii="Arial" w:hAnsi="Arial" w:cs="Arial"/>
        </w:rPr>
        <w:t xml:space="preserve">Address whether the </w:t>
      </w:r>
      <w:hyperlink r:id="rId62" w:history="1">
        <w:r w:rsidRPr="00E733D9">
          <w:rPr>
            <w:rStyle w:val="Hyperlink"/>
            <w:rFonts w:ascii="Arial" w:hAnsi="Arial" w:cs="Arial"/>
          </w:rPr>
          <w:t>Victorian bid cost reimbursement policy for major construction projects</w:t>
        </w:r>
      </w:hyperlink>
      <w:r w:rsidRPr="00927D71">
        <w:rPr>
          <w:rFonts w:ascii="Arial" w:hAnsi="Arial" w:cs="Arial"/>
        </w:rPr>
        <w:t xml:space="preserve"> applies, and what form it will take for the tender process</w:t>
      </w:r>
      <w:r>
        <w:rPr>
          <w:rFonts w:ascii="Arial" w:hAnsi="Arial" w:cs="Arial"/>
        </w:rPr>
        <w:t>.</w:t>
      </w:r>
    </w:p>
    <w:p w14:paraId="32C82CE4" w14:textId="73F48D90" w:rsidR="009C50A3" w:rsidRPr="004C3AFD" w:rsidRDefault="009C50A3" w:rsidP="009C50A3">
      <w:pPr>
        <w:pStyle w:val="Heading2"/>
        <w:spacing w:before="0" w:after="120" w:line="240" w:lineRule="auto"/>
        <w:rPr>
          <w:rFonts w:ascii="Arial" w:hAnsi="Arial" w:cs="Arial"/>
        </w:rPr>
      </w:pPr>
      <w:r w:rsidRPr="004C3AFD">
        <w:rPr>
          <w:rFonts w:ascii="Arial" w:hAnsi="Arial" w:cs="Arial"/>
        </w:rPr>
        <w:t>Avoid issuing late and multiple addenda</w:t>
      </w:r>
    </w:p>
    <w:p w14:paraId="446F00AB" w14:textId="1778F2AB" w:rsidR="009C50A3" w:rsidRPr="004C3AFD" w:rsidRDefault="009C50A3" w:rsidP="008F6749">
      <w:pPr>
        <w:spacing w:before="0" w:after="120" w:line="240" w:lineRule="auto"/>
        <w:rPr>
          <w:rFonts w:ascii="Arial" w:hAnsi="Arial" w:cs="Arial"/>
        </w:rPr>
      </w:pPr>
      <w:r w:rsidRPr="004C3AFD">
        <w:rPr>
          <w:rFonts w:ascii="Arial" w:hAnsi="Arial" w:cs="Arial"/>
        </w:rPr>
        <w:t xml:space="preserve">Agencies should ensure </w:t>
      </w:r>
      <w:r w:rsidR="008F6749" w:rsidRPr="004C3AFD">
        <w:rPr>
          <w:rFonts w:ascii="Arial" w:hAnsi="Arial" w:cs="Arial"/>
        </w:rPr>
        <w:t xml:space="preserve">the </w:t>
      </w:r>
      <w:r w:rsidRPr="004C3AFD">
        <w:rPr>
          <w:rFonts w:ascii="Arial" w:hAnsi="Arial" w:cs="Arial"/>
        </w:rPr>
        <w:t xml:space="preserve">Tender Documentation is sufficiently resolved </w:t>
      </w:r>
      <w:r w:rsidR="008F6749" w:rsidRPr="004C3AFD">
        <w:rPr>
          <w:rFonts w:ascii="Arial" w:hAnsi="Arial" w:cs="Arial"/>
        </w:rPr>
        <w:t xml:space="preserve">before </w:t>
      </w:r>
      <w:r w:rsidRPr="004C3AFD">
        <w:rPr>
          <w:rFonts w:ascii="Arial" w:hAnsi="Arial" w:cs="Arial"/>
        </w:rPr>
        <w:t xml:space="preserve">its release, to minimise the need for addenda or changes during the tender open period. A properly structured review of the Tender Documentation </w:t>
      </w:r>
      <w:r w:rsidR="008F6749" w:rsidRPr="004C3AFD">
        <w:rPr>
          <w:rFonts w:ascii="Arial" w:hAnsi="Arial" w:cs="Arial"/>
        </w:rPr>
        <w:t xml:space="preserve">before </w:t>
      </w:r>
      <w:r w:rsidRPr="004C3AFD">
        <w:rPr>
          <w:rFonts w:ascii="Arial" w:hAnsi="Arial" w:cs="Arial"/>
        </w:rPr>
        <w:t xml:space="preserve">release will support this. It is </w:t>
      </w:r>
      <w:r w:rsidR="008F6749" w:rsidRPr="004C3AFD">
        <w:rPr>
          <w:rFonts w:ascii="Arial" w:hAnsi="Arial" w:cs="Arial"/>
        </w:rPr>
        <w:t xml:space="preserve">better </w:t>
      </w:r>
      <w:r w:rsidRPr="004C3AFD">
        <w:rPr>
          <w:rFonts w:ascii="Arial" w:hAnsi="Arial" w:cs="Arial"/>
        </w:rPr>
        <w:t xml:space="preserve">to delay the release </w:t>
      </w:r>
      <w:r w:rsidR="008F6749" w:rsidRPr="004C3AFD">
        <w:rPr>
          <w:rFonts w:ascii="Arial" w:hAnsi="Arial" w:cs="Arial"/>
        </w:rPr>
        <w:t xml:space="preserve">date </w:t>
      </w:r>
      <w:r w:rsidRPr="004C3AFD">
        <w:rPr>
          <w:rFonts w:ascii="Arial" w:hAnsi="Arial" w:cs="Arial"/>
        </w:rPr>
        <w:t xml:space="preserve">than </w:t>
      </w:r>
      <w:r w:rsidR="008F6749" w:rsidRPr="004C3AFD">
        <w:rPr>
          <w:rFonts w:ascii="Arial" w:hAnsi="Arial" w:cs="Arial"/>
        </w:rPr>
        <w:t xml:space="preserve">to </w:t>
      </w:r>
      <w:r w:rsidRPr="004C3AFD">
        <w:rPr>
          <w:rFonts w:ascii="Arial" w:hAnsi="Arial" w:cs="Arial"/>
        </w:rPr>
        <w:t>issue Tender Documentation that has not been thoroughly checked and will need to be amended.</w:t>
      </w:r>
    </w:p>
    <w:p w14:paraId="717971CA" w14:textId="77777777" w:rsidR="009C50A3" w:rsidRPr="004C3AFD" w:rsidRDefault="009C50A3" w:rsidP="009C50A3">
      <w:pPr>
        <w:spacing w:before="0" w:after="120" w:line="240" w:lineRule="auto"/>
        <w:rPr>
          <w:rFonts w:ascii="Arial" w:hAnsi="Arial" w:cs="Arial"/>
        </w:rPr>
      </w:pPr>
      <w:r w:rsidRPr="004C3AFD">
        <w:rPr>
          <w:rFonts w:ascii="Arial" w:hAnsi="Arial" w:cs="Arial"/>
        </w:rPr>
        <w:t>Sometimes it is necessary to make changes to the Tender Documentation during the tender open period. Good preparation and planning will help to minimise this.</w:t>
      </w:r>
    </w:p>
    <w:p w14:paraId="5B0F5222" w14:textId="077ABA75" w:rsidR="009C50A3" w:rsidRPr="004C3AFD" w:rsidRDefault="009C50A3" w:rsidP="008F6749">
      <w:pPr>
        <w:spacing w:before="0" w:after="120" w:line="240" w:lineRule="auto"/>
        <w:rPr>
          <w:rFonts w:ascii="Arial" w:hAnsi="Arial" w:cs="Arial"/>
        </w:rPr>
      </w:pPr>
      <w:r w:rsidRPr="004C3AFD">
        <w:rPr>
          <w:rFonts w:ascii="Arial" w:hAnsi="Arial" w:cs="Arial"/>
        </w:rPr>
        <w:t xml:space="preserve">Making changes to the </w:t>
      </w:r>
      <w:r w:rsidR="008F6749" w:rsidRPr="004C3AFD">
        <w:rPr>
          <w:rFonts w:ascii="Arial" w:hAnsi="Arial" w:cs="Arial"/>
        </w:rPr>
        <w:t>T</w:t>
      </w:r>
      <w:r w:rsidRPr="004C3AFD">
        <w:rPr>
          <w:rFonts w:ascii="Arial" w:hAnsi="Arial" w:cs="Arial"/>
        </w:rPr>
        <w:t xml:space="preserve">ender Documentation may </w:t>
      </w:r>
      <w:r w:rsidR="008F6749" w:rsidRPr="004C3AFD">
        <w:rPr>
          <w:rFonts w:ascii="Arial" w:hAnsi="Arial" w:cs="Arial"/>
        </w:rPr>
        <w:t xml:space="preserve">affect </w:t>
      </w:r>
      <w:r w:rsidRPr="004C3AFD">
        <w:rPr>
          <w:rFonts w:ascii="Arial" w:hAnsi="Arial" w:cs="Arial"/>
        </w:rPr>
        <w:t xml:space="preserve">tender participants’ ability to prepare a response. If this is the case, </w:t>
      </w:r>
      <w:r w:rsidR="008F6749" w:rsidRPr="004C3AFD">
        <w:rPr>
          <w:rFonts w:ascii="Arial" w:hAnsi="Arial" w:cs="Arial"/>
        </w:rPr>
        <w:t xml:space="preserve">extend </w:t>
      </w:r>
      <w:r w:rsidRPr="004C3AFD">
        <w:rPr>
          <w:rFonts w:ascii="Arial" w:hAnsi="Arial" w:cs="Arial"/>
        </w:rPr>
        <w:t>the closing date to allow tender participants time to respond to the changes.</w:t>
      </w:r>
    </w:p>
    <w:p w14:paraId="75CED703" w14:textId="0A4FC73D" w:rsidR="009C50A3" w:rsidRPr="004C3AFD" w:rsidRDefault="009C50A3" w:rsidP="009C50A3">
      <w:pPr>
        <w:spacing w:before="0" w:after="120" w:line="240" w:lineRule="auto"/>
        <w:rPr>
          <w:rFonts w:ascii="Arial" w:hAnsi="Arial" w:cs="Arial"/>
        </w:rPr>
      </w:pPr>
      <w:r w:rsidRPr="004C3AFD">
        <w:rPr>
          <w:rFonts w:ascii="Arial" w:hAnsi="Arial" w:cs="Arial"/>
        </w:rPr>
        <w:t xml:space="preserve">All tender participants need to be given effective notice of addenda and any changes to </w:t>
      </w:r>
      <w:r w:rsidR="0053524C" w:rsidRPr="004C3AFD">
        <w:rPr>
          <w:rFonts w:ascii="Arial" w:hAnsi="Arial" w:cs="Arial"/>
        </w:rPr>
        <w:t xml:space="preserve">the </w:t>
      </w:r>
      <w:r w:rsidRPr="004C3AFD">
        <w:rPr>
          <w:rFonts w:ascii="Arial" w:hAnsi="Arial" w:cs="Arial"/>
        </w:rPr>
        <w:t>lodgement deadline.</w:t>
      </w:r>
    </w:p>
    <w:p w14:paraId="1B1B872D" w14:textId="77777777" w:rsidR="009C50A3" w:rsidRPr="004C3AFD" w:rsidRDefault="009C50A3" w:rsidP="009C50A3">
      <w:pPr>
        <w:spacing w:before="0" w:after="120" w:line="240" w:lineRule="auto"/>
        <w:rPr>
          <w:rFonts w:ascii="Arial" w:hAnsi="Arial" w:cs="Arial"/>
        </w:rPr>
      </w:pPr>
      <w:r w:rsidRPr="004C3AFD">
        <w:rPr>
          <w:rFonts w:ascii="Arial" w:hAnsi="Arial" w:cs="Arial"/>
        </w:rPr>
        <w:t>Whether an adjustment to the closing time of the tender is needed depends on:</w:t>
      </w:r>
    </w:p>
    <w:p w14:paraId="0A1D9135" w14:textId="276206A6"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the nature of the amendment and consequences for prepari</w:t>
      </w:r>
      <w:r w:rsidR="002E7AAB" w:rsidRPr="004C3AFD">
        <w:rPr>
          <w:rFonts w:ascii="Arial" w:hAnsi="Arial" w:cs="Arial"/>
        </w:rPr>
        <w:t>ng</w:t>
      </w:r>
      <w:r w:rsidRPr="004C3AFD">
        <w:rPr>
          <w:rFonts w:ascii="Arial" w:hAnsi="Arial" w:cs="Arial"/>
        </w:rPr>
        <w:t xml:space="preserve"> responses </w:t>
      </w:r>
      <w:r w:rsidR="0053524C" w:rsidRPr="004C3AFD">
        <w:rPr>
          <w:rFonts w:ascii="Arial" w:hAnsi="Arial" w:cs="Arial"/>
        </w:rPr>
        <w:t>(f</w:t>
      </w:r>
      <w:r w:rsidRPr="004C3AFD">
        <w:rPr>
          <w:rFonts w:ascii="Arial" w:hAnsi="Arial" w:cs="Arial"/>
        </w:rPr>
        <w:t>or example</w:t>
      </w:r>
      <w:r w:rsidR="0053524C" w:rsidRPr="004C3AFD">
        <w:rPr>
          <w:rFonts w:ascii="Arial" w:hAnsi="Arial" w:cs="Arial"/>
        </w:rPr>
        <w:t>,</w:t>
      </w:r>
      <w:r w:rsidRPr="004C3AFD">
        <w:rPr>
          <w:rFonts w:ascii="Arial" w:hAnsi="Arial" w:cs="Arial"/>
        </w:rPr>
        <w:t xml:space="preserve"> a change to the design specification may require tender participants to </w:t>
      </w:r>
      <w:r w:rsidR="0053524C" w:rsidRPr="004C3AFD">
        <w:rPr>
          <w:rFonts w:ascii="Arial" w:hAnsi="Arial" w:cs="Arial"/>
        </w:rPr>
        <w:t xml:space="preserve">obtain </w:t>
      </w:r>
      <w:r w:rsidRPr="004C3AFD">
        <w:rPr>
          <w:rFonts w:ascii="Arial" w:hAnsi="Arial" w:cs="Arial"/>
        </w:rPr>
        <w:t xml:space="preserve">additional quotations or </w:t>
      </w:r>
      <w:r w:rsidR="0053524C" w:rsidRPr="004C3AFD">
        <w:rPr>
          <w:rFonts w:ascii="Arial" w:hAnsi="Arial" w:cs="Arial"/>
        </w:rPr>
        <w:t xml:space="preserve">to </w:t>
      </w:r>
      <w:r w:rsidRPr="004C3AFD">
        <w:rPr>
          <w:rFonts w:ascii="Arial" w:hAnsi="Arial" w:cs="Arial"/>
        </w:rPr>
        <w:t>undertake additional risk assessment</w:t>
      </w:r>
      <w:r w:rsidR="0053524C" w:rsidRPr="004C3AFD">
        <w:rPr>
          <w:rFonts w:ascii="Arial" w:hAnsi="Arial" w:cs="Arial"/>
        </w:rPr>
        <w:t>)</w:t>
      </w:r>
      <w:r w:rsidRPr="004C3AFD">
        <w:rPr>
          <w:rFonts w:ascii="Arial" w:hAnsi="Arial" w:cs="Arial"/>
        </w:rPr>
        <w:t>; and</w:t>
      </w:r>
    </w:p>
    <w:p w14:paraId="2B585926" w14:textId="2009BCEB"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the time remaining in the tender process </w:t>
      </w:r>
      <w:r w:rsidR="0053524C" w:rsidRPr="004C3AFD">
        <w:rPr>
          <w:rFonts w:ascii="Arial" w:hAnsi="Arial" w:cs="Arial"/>
        </w:rPr>
        <w:t>(</w:t>
      </w:r>
      <w:r w:rsidRPr="004C3AFD">
        <w:rPr>
          <w:rFonts w:ascii="Arial" w:hAnsi="Arial" w:cs="Arial"/>
        </w:rPr>
        <w:t xml:space="preserve">where a change occurs close to the closing date, tender participants will </w:t>
      </w:r>
      <w:r w:rsidR="0053524C" w:rsidRPr="004C3AFD">
        <w:rPr>
          <w:rFonts w:ascii="Arial" w:hAnsi="Arial" w:cs="Arial"/>
        </w:rPr>
        <w:t xml:space="preserve">probably </w:t>
      </w:r>
      <w:r w:rsidRPr="004C3AFD">
        <w:rPr>
          <w:rFonts w:ascii="Arial" w:hAnsi="Arial" w:cs="Arial"/>
        </w:rPr>
        <w:t xml:space="preserve">require </w:t>
      </w:r>
      <w:r w:rsidR="0053524C" w:rsidRPr="004C3AFD">
        <w:rPr>
          <w:rFonts w:ascii="Arial" w:hAnsi="Arial" w:cs="Arial"/>
        </w:rPr>
        <w:t xml:space="preserve">more </w:t>
      </w:r>
      <w:r w:rsidRPr="004C3AFD">
        <w:rPr>
          <w:rFonts w:ascii="Arial" w:hAnsi="Arial" w:cs="Arial"/>
        </w:rPr>
        <w:t>time to respond</w:t>
      </w:r>
      <w:r w:rsidR="0053524C" w:rsidRPr="004C3AFD">
        <w:rPr>
          <w:rFonts w:ascii="Arial" w:hAnsi="Arial" w:cs="Arial"/>
        </w:rPr>
        <w:t>)</w:t>
      </w:r>
      <w:r w:rsidRPr="004C3AFD">
        <w:rPr>
          <w:rFonts w:ascii="Arial" w:hAnsi="Arial" w:cs="Arial"/>
        </w:rPr>
        <w:t>.</w:t>
      </w:r>
    </w:p>
    <w:p w14:paraId="7760D7CD"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lastRenderedPageBreak/>
        <w:t>What to include in Tender Documentation</w:t>
      </w:r>
    </w:p>
    <w:p w14:paraId="7F15C085" w14:textId="45C0CEDB" w:rsidR="008E7BA2" w:rsidRPr="004C3AFD" w:rsidRDefault="008E7BA2" w:rsidP="008E7BA2">
      <w:pPr>
        <w:spacing w:before="0" w:after="120" w:line="240" w:lineRule="auto"/>
        <w:rPr>
          <w:rFonts w:ascii="Arial" w:hAnsi="Arial" w:cs="Arial"/>
        </w:rPr>
      </w:pPr>
      <w:r w:rsidRPr="004C3AFD">
        <w:rPr>
          <w:rFonts w:ascii="Arial" w:hAnsi="Arial" w:cs="Arial"/>
        </w:rPr>
        <w:t>Agencies must use the model Tender Documentation designed for use with a Victorian Public Construction Contract where appropriate. This model document has been developed to help standardise the documents submitted to the market, thereby reducing the burden placed on potential tenderers.</w:t>
      </w:r>
    </w:p>
    <w:p w14:paraId="5943BADF" w14:textId="057374AB" w:rsidR="009C50A3" w:rsidRPr="004C3AFD" w:rsidRDefault="009C50A3" w:rsidP="009C50A3">
      <w:pPr>
        <w:spacing w:before="0" w:after="120" w:line="240" w:lineRule="auto"/>
        <w:rPr>
          <w:rFonts w:ascii="Arial" w:hAnsi="Arial" w:cs="Arial"/>
        </w:rPr>
      </w:pPr>
      <w:r w:rsidRPr="004C3AFD">
        <w:rPr>
          <w:rFonts w:ascii="Arial" w:hAnsi="Arial" w:cs="Arial"/>
        </w:rPr>
        <w:t>The following table describes</w:t>
      </w:r>
      <w:r w:rsidR="0053524C" w:rsidRPr="004C3AFD">
        <w:rPr>
          <w:rFonts w:ascii="Arial" w:hAnsi="Arial" w:cs="Arial"/>
        </w:rPr>
        <w:t xml:space="preserve"> the</w:t>
      </w:r>
      <w:r w:rsidRPr="004C3AFD">
        <w:rPr>
          <w:rFonts w:ascii="Arial" w:hAnsi="Arial" w:cs="Arial"/>
        </w:rPr>
        <w:t xml:space="preserve"> components of the Tender Documentation and the purpose they serve.</w:t>
      </w:r>
    </w:p>
    <w:tbl>
      <w:tblPr>
        <w:tblStyle w:val="DTFtexttable"/>
        <w:tblW w:w="0" w:type="auto"/>
        <w:tblLook w:val="04A0" w:firstRow="1" w:lastRow="0" w:firstColumn="1" w:lastColumn="0" w:noHBand="0" w:noVBand="1"/>
      </w:tblPr>
      <w:tblGrid>
        <w:gridCol w:w="2306"/>
        <w:gridCol w:w="6720"/>
      </w:tblGrid>
      <w:tr w:rsidR="009C50A3" w:rsidRPr="004C3AFD" w14:paraId="61CAD2DD" w14:textId="77777777" w:rsidTr="00EE7C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5" w:type="dxa"/>
            <w:tcBorders>
              <w:bottom w:val="nil"/>
            </w:tcBorders>
          </w:tcPr>
          <w:p w14:paraId="1664F054" w14:textId="30A14D7A" w:rsidR="009C50A3" w:rsidRPr="004C3AFD" w:rsidRDefault="009C50A3" w:rsidP="0053524C">
            <w:pPr>
              <w:spacing w:before="0" w:after="120" w:line="240" w:lineRule="auto"/>
              <w:rPr>
                <w:rFonts w:ascii="Arial" w:hAnsi="Arial" w:cs="Arial"/>
              </w:rPr>
            </w:pPr>
            <w:r w:rsidRPr="004C3AFD">
              <w:rPr>
                <w:rFonts w:ascii="Arial" w:hAnsi="Arial" w:cs="Arial"/>
              </w:rPr>
              <w:t>Document</w:t>
            </w:r>
          </w:p>
        </w:tc>
        <w:tc>
          <w:tcPr>
            <w:tcW w:w="6815" w:type="dxa"/>
            <w:tcBorders>
              <w:bottom w:val="nil"/>
            </w:tcBorders>
          </w:tcPr>
          <w:p w14:paraId="39648EE6" w14:textId="37260D73" w:rsidR="009C50A3" w:rsidRPr="004C3AFD" w:rsidRDefault="009C50A3" w:rsidP="00F86E03">
            <w:pPr>
              <w:spacing w:before="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Description</w:t>
            </w:r>
          </w:p>
        </w:tc>
      </w:tr>
      <w:tr w:rsidR="009C50A3" w:rsidRPr="004C3AFD" w14:paraId="307BD104" w14:textId="77777777" w:rsidTr="00EE7C59">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3D0842CD" w14:textId="77777777" w:rsidR="009C50A3" w:rsidRPr="004C3AFD" w:rsidRDefault="009C50A3" w:rsidP="00F86E03">
            <w:pPr>
              <w:spacing w:before="0" w:after="120" w:line="240" w:lineRule="auto"/>
              <w:rPr>
                <w:rFonts w:ascii="Arial" w:hAnsi="Arial" w:cs="Arial"/>
                <w:b/>
                <w:bCs/>
              </w:rPr>
            </w:pPr>
            <w:r w:rsidRPr="004C3AFD">
              <w:rPr>
                <w:rFonts w:ascii="Arial" w:hAnsi="Arial" w:cs="Arial"/>
              </w:rPr>
              <w:t>Tender Notice</w:t>
            </w:r>
          </w:p>
        </w:tc>
        <w:tc>
          <w:tcPr>
            <w:tcW w:w="6815" w:type="dxa"/>
            <w:tcBorders>
              <w:bottom w:val="nil"/>
            </w:tcBorders>
          </w:tcPr>
          <w:p w14:paraId="00F77623" w14:textId="3C63EFB6" w:rsidR="009C50A3" w:rsidRPr="004C3AFD" w:rsidRDefault="009C50A3" w:rsidP="00B97EA0">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3AFD">
              <w:rPr>
                <w:rFonts w:ascii="Arial" w:hAnsi="Arial" w:cs="Arial"/>
              </w:rPr>
              <w:t xml:space="preserve">A notice that advises the market that the tender open time has </w:t>
            </w:r>
            <w:r w:rsidR="0053524C" w:rsidRPr="004C3AFD">
              <w:rPr>
                <w:rFonts w:ascii="Arial" w:hAnsi="Arial" w:cs="Arial"/>
              </w:rPr>
              <w:t>begun</w:t>
            </w:r>
            <w:r w:rsidRPr="004C3AFD">
              <w:rPr>
                <w:rFonts w:ascii="Arial" w:hAnsi="Arial" w:cs="Arial"/>
              </w:rPr>
              <w:t>. It contains a project summary, a listing of Tender Document</w:t>
            </w:r>
            <w:r w:rsidR="0053524C" w:rsidRPr="004C3AFD">
              <w:rPr>
                <w:rFonts w:ascii="Arial" w:hAnsi="Arial" w:cs="Arial"/>
              </w:rPr>
              <w:t>ation</w:t>
            </w:r>
            <w:r w:rsidRPr="004C3AFD">
              <w:rPr>
                <w:rFonts w:ascii="Arial" w:hAnsi="Arial" w:cs="Arial"/>
              </w:rPr>
              <w:t xml:space="preserve"> and details </w:t>
            </w:r>
            <w:r w:rsidR="0053524C" w:rsidRPr="004C3AFD">
              <w:rPr>
                <w:rFonts w:ascii="Arial" w:hAnsi="Arial" w:cs="Arial"/>
              </w:rPr>
              <w:t xml:space="preserve">about </w:t>
            </w:r>
            <w:r w:rsidRPr="004C3AFD">
              <w:rPr>
                <w:rFonts w:ascii="Arial" w:hAnsi="Arial" w:cs="Arial"/>
              </w:rPr>
              <w:t xml:space="preserve">how to access the documents, key dates, contact details, tender submission requirements, location and timing. It is published on a common platform </w:t>
            </w:r>
            <w:r w:rsidR="00637599" w:rsidRPr="004C3AFD">
              <w:rPr>
                <w:rFonts w:ascii="Arial" w:hAnsi="Arial" w:cs="Arial"/>
              </w:rPr>
              <w:t>–</w:t>
            </w:r>
            <w:r w:rsidR="00B97EA0" w:rsidRPr="004C3AFD">
              <w:rPr>
                <w:rFonts w:ascii="Arial" w:hAnsi="Arial" w:cs="Arial"/>
              </w:rPr>
              <w:t xml:space="preserve"> being the </w:t>
            </w:r>
            <w:r w:rsidR="00B97EA0" w:rsidRPr="004C3AFD" w:rsidDel="00C139B3">
              <w:rPr>
                <w:rFonts w:ascii="Arial" w:hAnsi="Arial" w:cs="Arial"/>
              </w:rPr>
              <w:t xml:space="preserve">website </w:t>
            </w:r>
            <w:r w:rsidR="00B97EA0"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w:t>
            </w:r>
          </w:p>
        </w:tc>
      </w:tr>
      <w:tr w:rsidR="009C50A3" w:rsidRPr="004C3AFD" w14:paraId="0DA242F1" w14:textId="77777777" w:rsidTr="00EE7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190E580E" w14:textId="081AAB33" w:rsidR="009C50A3" w:rsidRPr="004C3AFD" w:rsidRDefault="009C50A3" w:rsidP="00F86E03">
            <w:pPr>
              <w:spacing w:before="0" w:after="120" w:line="240" w:lineRule="auto"/>
              <w:rPr>
                <w:rFonts w:ascii="Arial" w:hAnsi="Arial" w:cs="Arial"/>
                <w:b/>
                <w:bCs/>
              </w:rPr>
            </w:pPr>
            <w:r w:rsidRPr="004C3AFD">
              <w:rPr>
                <w:rFonts w:ascii="Arial" w:hAnsi="Arial" w:cs="Arial"/>
              </w:rPr>
              <w:t>Conditions of Tender</w:t>
            </w:r>
          </w:p>
        </w:tc>
        <w:tc>
          <w:tcPr>
            <w:tcW w:w="6815" w:type="dxa"/>
            <w:tcBorders>
              <w:bottom w:val="nil"/>
            </w:tcBorders>
            <w:shd w:val="clear" w:color="auto" w:fill="auto"/>
          </w:tcPr>
          <w:p w14:paraId="5654C8A5" w14:textId="5CD63424" w:rsidR="009C50A3" w:rsidRPr="004C3AFD" w:rsidRDefault="009C50A3" w:rsidP="00F86E03">
            <w:pPr>
              <w:spacing w:before="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4C3AFD">
              <w:rPr>
                <w:rFonts w:ascii="Arial" w:hAnsi="Arial" w:cs="Arial"/>
              </w:rPr>
              <w:t xml:space="preserve">The Conditions of Tender sets out the rules of the tender process and relationship to the model form. </w:t>
            </w:r>
            <w:r w:rsidR="0053524C" w:rsidRPr="004C3AFD">
              <w:rPr>
                <w:rFonts w:ascii="Arial" w:hAnsi="Arial" w:cs="Arial"/>
              </w:rPr>
              <w:t>The</w:t>
            </w:r>
            <w:r w:rsidR="00A013B0" w:rsidRPr="004C3AFD">
              <w:rPr>
                <w:rFonts w:ascii="Arial" w:hAnsi="Arial" w:cs="Arial"/>
              </w:rPr>
              <w:t>y</w:t>
            </w:r>
            <w:r w:rsidR="0053524C" w:rsidRPr="004C3AFD">
              <w:rPr>
                <w:rFonts w:ascii="Arial" w:hAnsi="Arial" w:cs="Arial"/>
              </w:rPr>
              <w:t xml:space="preserve"> d</w:t>
            </w:r>
            <w:r w:rsidRPr="004C3AFD">
              <w:rPr>
                <w:rFonts w:ascii="Arial" w:hAnsi="Arial" w:cs="Arial"/>
              </w:rPr>
              <w:t>etail the overall tender process including the delivery method, probity issues, communication issues and the evaluation criteria.</w:t>
            </w:r>
          </w:p>
        </w:tc>
      </w:tr>
      <w:tr w:rsidR="009C50A3" w:rsidRPr="004C3AFD" w14:paraId="30FFC6D1" w14:textId="77777777" w:rsidTr="00EE7C59">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24EEBD04" w14:textId="3EF5F00F" w:rsidR="009C50A3" w:rsidRPr="004C3AFD" w:rsidRDefault="009C50A3" w:rsidP="0053524C">
            <w:pPr>
              <w:spacing w:before="0" w:after="120" w:line="240" w:lineRule="auto"/>
              <w:rPr>
                <w:rFonts w:ascii="Arial" w:hAnsi="Arial" w:cs="Arial"/>
                <w:b/>
                <w:bCs/>
              </w:rPr>
            </w:pPr>
            <w:r w:rsidRPr="004C3AFD">
              <w:rPr>
                <w:rFonts w:ascii="Arial" w:hAnsi="Arial" w:cs="Arial"/>
              </w:rPr>
              <w:t xml:space="preserve">Tender Form </w:t>
            </w:r>
            <w:r w:rsidR="0053524C" w:rsidRPr="004C3AFD">
              <w:rPr>
                <w:rFonts w:ascii="Arial" w:hAnsi="Arial" w:cs="Arial"/>
              </w:rPr>
              <w:t xml:space="preserve">and </w:t>
            </w:r>
            <w:r w:rsidRPr="004C3AFD">
              <w:rPr>
                <w:rFonts w:ascii="Arial" w:hAnsi="Arial" w:cs="Arial"/>
              </w:rPr>
              <w:t>Schedules</w:t>
            </w:r>
          </w:p>
        </w:tc>
        <w:tc>
          <w:tcPr>
            <w:tcW w:w="6815" w:type="dxa"/>
            <w:tcBorders>
              <w:bottom w:val="nil"/>
            </w:tcBorders>
          </w:tcPr>
          <w:p w14:paraId="75D61565" w14:textId="4AC0DBA4" w:rsidR="009C50A3" w:rsidRPr="004C3AFD" w:rsidRDefault="009C50A3" w:rsidP="0053524C">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3AFD">
              <w:rPr>
                <w:rFonts w:ascii="Arial" w:hAnsi="Arial" w:cs="Arial"/>
              </w:rPr>
              <w:t xml:space="preserve">The Tender Form </w:t>
            </w:r>
            <w:r w:rsidR="0053524C" w:rsidRPr="004C3AFD">
              <w:rPr>
                <w:rFonts w:ascii="Arial" w:hAnsi="Arial" w:cs="Arial"/>
              </w:rPr>
              <w:t>and</w:t>
            </w:r>
            <w:r w:rsidRPr="004C3AFD">
              <w:rPr>
                <w:rFonts w:ascii="Arial" w:hAnsi="Arial" w:cs="Arial"/>
              </w:rPr>
              <w:t xml:space="preserve"> Schedules </w:t>
            </w:r>
            <w:r w:rsidR="0053524C" w:rsidRPr="004C3AFD">
              <w:rPr>
                <w:rFonts w:ascii="Arial" w:hAnsi="Arial" w:cs="Arial"/>
              </w:rPr>
              <w:t xml:space="preserve">include </w:t>
            </w:r>
            <w:r w:rsidRPr="004C3AFD">
              <w:rPr>
                <w:rFonts w:ascii="Arial" w:hAnsi="Arial" w:cs="Arial"/>
              </w:rPr>
              <w:t xml:space="preserve">a formal statement of the tender participant’s offer to supply the </w:t>
            </w:r>
            <w:r w:rsidR="00CB7148" w:rsidRPr="004C3AFD">
              <w:rPr>
                <w:rFonts w:ascii="Arial" w:hAnsi="Arial" w:cs="Arial"/>
              </w:rPr>
              <w:t>Works or Construction Services</w:t>
            </w:r>
            <w:r w:rsidRPr="004C3AFD">
              <w:rPr>
                <w:rFonts w:ascii="Arial" w:hAnsi="Arial" w:cs="Arial"/>
              </w:rPr>
              <w:t xml:space="preserve">. These documents request specific information from tender participants and set out </w:t>
            </w:r>
            <w:r w:rsidR="0053524C" w:rsidRPr="004C3AFD">
              <w:rPr>
                <w:rFonts w:ascii="Arial" w:hAnsi="Arial" w:cs="Arial"/>
              </w:rPr>
              <w:t xml:space="preserve">how </w:t>
            </w:r>
            <w:r w:rsidRPr="004C3AFD">
              <w:rPr>
                <w:rFonts w:ascii="Arial" w:hAnsi="Arial" w:cs="Arial"/>
              </w:rPr>
              <w:t xml:space="preserve">the information </w:t>
            </w:r>
            <w:r w:rsidR="0053524C" w:rsidRPr="004C3AFD">
              <w:rPr>
                <w:rFonts w:ascii="Arial" w:hAnsi="Arial" w:cs="Arial"/>
              </w:rPr>
              <w:t xml:space="preserve">should </w:t>
            </w:r>
            <w:r w:rsidRPr="004C3AFD">
              <w:rPr>
                <w:rFonts w:ascii="Arial" w:hAnsi="Arial" w:cs="Arial"/>
              </w:rPr>
              <w:t xml:space="preserve">be provided. For example, </w:t>
            </w:r>
            <w:r w:rsidR="0053524C" w:rsidRPr="004C3AFD">
              <w:rPr>
                <w:rFonts w:ascii="Arial" w:hAnsi="Arial" w:cs="Arial"/>
              </w:rPr>
              <w:t xml:space="preserve">it will include </w:t>
            </w:r>
            <w:r w:rsidRPr="004C3AFD">
              <w:rPr>
                <w:rFonts w:ascii="Arial" w:hAnsi="Arial" w:cs="Arial"/>
              </w:rPr>
              <w:t>the overall cost, a breakdown of this cost, a program, details of manpower, plant and equipment, personnel, subcontractors and methodologies. This may include a Bill of Quantities</w:t>
            </w:r>
            <w:r w:rsidR="0053524C" w:rsidRPr="004C3AFD">
              <w:rPr>
                <w:rFonts w:ascii="Arial" w:hAnsi="Arial" w:cs="Arial"/>
              </w:rPr>
              <w:t xml:space="preserve"> (a measured list of quantities)</w:t>
            </w:r>
            <w:r w:rsidRPr="004C3AFD">
              <w:rPr>
                <w:rFonts w:ascii="Arial" w:hAnsi="Arial" w:cs="Arial"/>
              </w:rPr>
              <w:t>.</w:t>
            </w:r>
          </w:p>
        </w:tc>
      </w:tr>
      <w:tr w:rsidR="009C50A3" w:rsidRPr="004C3AFD" w14:paraId="2B2302C3" w14:textId="77777777" w:rsidTr="00EE7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5F7B14F8" w14:textId="77777777" w:rsidR="009C50A3" w:rsidRPr="004C3AFD" w:rsidRDefault="009C50A3" w:rsidP="00F86E03">
            <w:pPr>
              <w:spacing w:before="0" w:after="120" w:line="240" w:lineRule="auto"/>
              <w:rPr>
                <w:rFonts w:ascii="Arial" w:hAnsi="Arial" w:cs="Arial"/>
                <w:b/>
                <w:bCs/>
              </w:rPr>
            </w:pPr>
            <w:r w:rsidRPr="004C3AFD">
              <w:rPr>
                <w:rFonts w:ascii="Arial" w:hAnsi="Arial" w:cs="Arial"/>
              </w:rPr>
              <w:t>Conditions of Contract</w:t>
            </w:r>
          </w:p>
        </w:tc>
        <w:tc>
          <w:tcPr>
            <w:tcW w:w="6815" w:type="dxa"/>
            <w:tcBorders>
              <w:bottom w:val="nil"/>
            </w:tcBorders>
            <w:shd w:val="clear" w:color="auto" w:fill="auto"/>
          </w:tcPr>
          <w:p w14:paraId="0FE04E28" w14:textId="0FA60681" w:rsidR="009C50A3" w:rsidRPr="004C3AFD" w:rsidRDefault="009C50A3" w:rsidP="006F67AF">
            <w:pPr>
              <w:spacing w:before="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4C3AFD">
              <w:rPr>
                <w:rFonts w:ascii="Arial" w:hAnsi="Arial" w:cs="Arial"/>
              </w:rPr>
              <w:t>Th</w:t>
            </w:r>
            <w:r w:rsidR="0053524C" w:rsidRPr="004C3AFD">
              <w:rPr>
                <w:rFonts w:ascii="Arial" w:hAnsi="Arial" w:cs="Arial"/>
              </w:rPr>
              <w:t>is</w:t>
            </w:r>
            <w:r w:rsidRPr="004C3AFD">
              <w:rPr>
                <w:rFonts w:ascii="Arial" w:hAnsi="Arial" w:cs="Arial"/>
              </w:rPr>
              <w:t xml:space="preserve"> </w:t>
            </w:r>
            <w:r w:rsidR="0053524C" w:rsidRPr="004C3AFD">
              <w:rPr>
                <w:rFonts w:ascii="Arial" w:hAnsi="Arial" w:cs="Arial"/>
              </w:rPr>
              <w:t xml:space="preserve">contains the </w:t>
            </w:r>
            <w:r w:rsidRPr="004C3AFD">
              <w:rPr>
                <w:rFonts w:ascii="Arial" w:hAnsi="Arial" w:cs="Arial"/>
              </w:rPr>
              <w:t xml:space="preserve">commercial and legal terms on which the </w:t>
            </w:r>
            <w:r w:rsidR="00CB7148" w:rsidRPr="004C3AFD">
              <w:rPr>
                <w:rFonts w:ascii="Arial" w:hAnsi="Arial" w:cs="Arial"/>
              </w:rPr>
              <w:t>Works or Construction Services</w:t>
            </w:r>
            <w:r w:rsidRPr="004C3AFD">
              <w:rPr>
                <w:rFonts w:ascii="Arial" w:hAnsi="Arial" w:cs="Arial"/>
              </w:rPr>
              <w:t xml:space="preserve"> will be performed. Contracts must be developed in accordance with </w:t>
            </w:r>
            <w:r w:rsidR="0053524C" w:rsidRPr="004C3AFD">
              <w:rPr>
                <w:rFonts w:ascii="Arial" w:hAnsi="Arial" w:cs="Arial"/>
              </w:rPr>
              <w:t>Contracting R</w:t>
            </w:r>
            <w:r w:rsidRPr="004C3AFD">
              <w:rPr>
                <w:rFonts w:ascii="Arial" w:hAnsi="Arial" w:cs="Arial"/>
              </w:rPr>
              <w:t>equirements (Direction 7</w:t>
            </w:r>
            <w:r w:rsidR="000D4F41" w:rsidRPr="004C3AFD">
              <w:rPr>
                <w:rFonts w:ascii="Arial" w:hAnsi="Arial" w:cs="Arial"/>
              </w:rPr>
              <w:t>.1</w:t>
            </w:r>
            <w:r w:rsidRPr="004C3AFD">
              <w:rPr>
                <w:rFonts w:ascii="Arial" w:hAnsi="Arial" w:cs="Arial"/>
              </w:rPr>
              <w:t xml:space="preserve">). In addition, Special Conditions </w:t>
            </w:r>
            <w:r w:rsidR="00A43FA9" w:rsidRPr="004C3AFD">
              <w:rPr>
                <w:rFonts w:ascii="Arial" w:hAnsi="Arial" w:cs="Arial"/>
              </w:rPr>
              <w:t xml:space="preserve">that </w:t>
            </w:r>
            <w:r w:rsidRPr="004C3AFD">
              <w:rPr>
                <w:rFonts w:ascii="Arial" w:hAnsi="Arial" w:cs="Arial"/>
              </w:rPr>
              <w:t>are unique to the Agency or project</w:t>
            </w:r>
            <w:r w:rsidR="00A43FA9" w:rsidRPr="004C3AFD">
              <w:rPr>
                <w:rFonts w:ascii="Arial" w:hAnsi="Arial" w:cs="Arial"/>
              </w:rPr>
              <w:t xml:space="preserve"> are sometimes included.</w:t>
            </w:r>
          </w:p>
        </w:tc>
      </w:tr>
      <w:tr w:rsidR="009C50A3" w:rsidRPr="004C3AFD" w14:paraId="56E60585" w14:textId="77777777" w:rsidTr="00EE7C59">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792DCF73" w14:textId="77777777" w:rsidR="009C50A3" w:rsidRPr="004C3AFD" w:rsidRDefault="009C50A3" w:rsidP="00F86E03">
            <w:pPr>
              <w:spacing w:before="0" w:after="120" w:line="240" w:lineRule="auto"/>
              <w:rPr>
                <w:rFonts w:ascii="Arial" w:hAnsi="Arial" w:cs="Arial"/>
                <w:b/>
                <w:bCs/>
              </w:rPr>
            </w:pPr>
            <w:r w:rsidRPr="004C3AFD">
              <w:rPr>
                <w:rFonts w:ascii="Arial" w:hAnsi="Arial" w:cs="Arial"/>
              </w:rPr>
              <w:t>Specification</w:t>
            </w:r>
          </w:p>
        </w:tc>
        <w:tc>
          <w:tcPr>
            <w:tcW w:w="6815" w:type="dxa"/>
            <w:tcBorders>
              <w:bottom w:val="nil"/>
            </w:tcBorders>
          </w:tcPr>
          <w:p w14:paraId="6D7C5C18" w14:textId="151BBDE0" w:rsidR="009C50A3" w:rsidRPr="004C3AFD" w:rsidRDefault="009C50A3" w:rsidP="00A43FA9">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3AFD">
              <w:rPr>
                <w:rFonts w:ascii="Arial" w:hAnsi="Arial" w:cs="Arial"/>
              </w:rPr>
              <w:t xml:space="preserve">Depending on the type of delivery model chosen, this document may be a project brief or a detailed description of the </w:t>
            </w:r>
            <w:r w:rsidR="00CB7148" w:rsidRPr="004C3AFD">
              <w:rPr>
                <w:rFonts w:ascii="Arial" w:hAnsi="Arial" w:cs="Arial"/>
              </w:rPr>
              <w:t>Works or Construction Services</w:t>
            </w:r>
            <w:r w:rsidRPr="004C3AFD">
              <w:rPr>
                <w:rFonts w:ascii="Arial" w:hAnsi="Arial" w:cs="Arial"/>
              </w:rPr>
              <w:t xml:space="preserve">. The </w:t>
            </w:r>
            <w:r w:rsidR="00A43FA9" w:rsidRPr="004C3AFD">
              <w:rPr>
                <w:rFonts w:ascii="Arial" w:hAnsi="Arial" w:cs="Arial"/>
              </w:rPr>
              <w:t xml:space="preserve">specification </w:t>
            </w:r>
            <w:r w:rsidRPr="004C3AFD">
              <w:rPr>
                <w:rFonts w:ascii="Arial" w:hAnsi="Arial" w:cs="Arial"/>
              </w:rPr>
              <w:t>set</w:t>
            </w:r>
            <w:r w:rsidR="00A43FA9" w:rsidRPr="004C3AFD">
              <w:rPr>
                <w:rFonts w:ascii="Arial" w:hAnsi="Arial" w:cs="Arial"/>
              </w:rPr>
              <w:t>s</w:t>
            </w:r>
            <w:r w:rsidRPr="004C3AFD">
              <w:rPr>
                <w:rFonts w:ascii="Arial" w:hAnsi="Arial" w:cs="Arial"/>
              </w:rPr>
              <w:t xml:space="preserve"> out the performance and technical criteria.</w:t>
            </w:r>
          </w:p>
        </w:tc>
      </w:tr>
      <w:tr w:rsidR="009C50A3" w:rsidRPr="004C3AFD" w14:paraId="63B09FB8" w14:textId="77777777" w:rsidTr="00EE7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516EA272" w14:textId="77777777" w:rsidR="009C50A3" w:rsidRPr="004C3AFD" w:rsidRDefault="009C50A3" w:rsidP="00F86E03">
            <w:pPr>
              <w:spacing w:before="0" w:after="120" w:line="240" w:lineRule="auto"/>
              <w:rPr>
                <w:rFonts w:ascii="Arial" w:hAnsi="Arial" w:cs="Arial"/>
                <w:b/>
                <w:bCs/>
              </w:rPr>
            </w:pPr>
            <w:r w:rsidRPr="004C3AFD">
              <w:rPr>
                <w:rFonts w:ascii="Arial" w:hAnsi="Arial" w:cs="Arial"/>
              </w:rPr>
              <w:t>Drawings</w:t>
            </w:r>
          </w:p>
        </w:tc>
        <w:tc>
          <w:tcPr>
            <w:tcW w:w="6815" w:type="dxa"/>
            <w:tcBorders>
              <w:bottom w:val="nil"/>
            </w:tcBorders>
            <w:shd w:val="clear" w:color="auto" w:fill="auto"/>
          </w:tcPr>
          <w:p w14:paraId="1C5AD52B" w14:textId="77777777" w:rsidR="009C50A3" w:rsidRPr="004C3AFD" w:rsidRDefault="009C50A3" w:rsidP="00F86E03">
            <w:pPr>
              <w:spacing w:before="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4C3AFD">
              <w:rPr>
                <w:rFonts w:ascii="Arial" w:hAnsi="Arial" w:cs="Arial"/>
              </w:rPr>
              <w:t>The number and standard of drawings provided is dependent on the chosen delivery method.</w:t>
            </w:r>
          </w:p>
        </w:tc>
      </w:tr>
      <w:tr w:rsidR="009C50A3" w:rsidRPr="004C3AFD" w14:paraId="4BF1876F" w14:textId="77777777" w:rsidTr="00EE7C59">
        <w:tc>
          <w:tcPr>
            <w:cnfStyle w:val="001000000000" w:firstRow="0" w:lastRow="0" w:firstColumn="1" w:lastColumn="0" w:oddVBand="0" w:evenVBand="0" w:oddHBand="0" w:evenHBand="0" w:firstRowFirstColumn="0" w:firstRowLastColumn="0" w:lastRowFirstColumn="0" w:lastRowLastColumn="0"/>
            <w:tcW w:w="2325" w:type="dxa"/>
            <w:tcBorders>
              <w:bottom w:val="single" w:sz="12" w:space="0" w:color="4F81BD" w:themeColor="accent1"/>
            </w:tcBorders>
            <w:shd w:val="clear" w:color="auto" w:fill="auto"/>
          </w:tcPr>
          <w:p w14:paraId="09EC5287" w14:textId="60EFF893" w:rsidR="009C50A3" w:rsidRPr="004C3AFD" w:rsidRDefault="009C50A3" w:rsidP="00F86E03">
            <w:pPr>
              <w:spacing w:before="0" w:after="120" w:line="240" w:lineRule="auto"/>
              <w:rPr>
                <w:rFonts w:ascii="Arial" w:hAnsi="Arial" w:cs="Arial"/>
                <w:b/>
                <w:bCs/>
              </w:rPr>
            </w:pPr>
            <w:r w:rsidRPr="004C3AFD">
              <w:rPr>
                <w:rFonts w:ascii="Arial" w:hAnsi="Arial" w:cs="Arial"/>
              </w:rPr>
              <w:t xml:space="preserve">Additional </w:t>
            </w:r>
            <w:r w:rsidR="004E07CD">
              <w:rPr>
                <w:rFonts w:ascii="Arial" w:hAnsi="Arial" w:cs="Arial"/>
              </w:rPr>
              <w:t>i</w:t>
            </w:r>
            <w:r w:rsidRPr="004C3AFD">
              <w:rPr>
                <w:rFonts w:ascii="Arial" w:hAnsi="Arial" w:cs="Arial"/>
              </w:rPr>
              <w:t>nformation</w:t>
            </w:r>
          </w:p>
        </w:tc>
        <w:tc>
          <w:tcPr>
            <w:tcW w:w="6815" w:type="dxa"/>
            <w:tcBorders>
              <w:bottom w:val="single" w:sz="12" w:space="0" w:color="4F81BD" w:themeColor="accent1"/>
            </w:tcBorders>
          </w:tcPr>
          <w:p w14:paraId="4A26C21C" w14:textId="644FE66E" w:rsidR="009C50A3" w:rsidRPr="004C3AFD" w:rsidRDefault="009C50A3" w:rsidP="00A43FA9">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3AFD">
              <w:rPr>
                <w:rFonts w:ascii="Arial" w:hAnsi="Arial" w:cs="Arial"/>
              </w:rPr>
              <w:t>Additional information concerning the project may include geotechnical investigations, Environmental Impact Study reports and working papers and other documents relevant to the project.</w:t>
            </w:r>
          </w:p>
        </w:tc>
      </w:tr>
    </w:tbl>
    <w:p w14:paraId="0BE5904F" w14:textId="684802AB" w:rsidR="009C50A3" w:rsidRPr="004C3AFD" w:rsidRDefault="004D7364" w:rsidP="00A43FA9">
      <w:pPr>
        <w:spacing w:before="120" w:after="120" w:line="240" w:lineRule="auto"/>
        <w:rPr>
          <w:rFonts w:ascii="Arial" w:hAnsi="Arial" w:cs="Arial"/>
        </w:rPr>
      </w:pPr>
      <w:r w:rsidRPr="004C3AFD">
        <w:rPr>
          <w:rFonts w:ascii="Arial" w:hAnsi="Arial" w:cs="Arial"/>
        </w:rPr>
        <w:t>The Tender Documentation needs to be supported by a forward notice (</w:t>
      </w:r>
      <w:r w:rsidR="00A43FA9" w:rsidRPr="004C3AFD">
        <w:rPr>
          <w:rFonts w:ascii="Arial" w:hAnsi="Arial" w:cs="Arial"/>
        </w:rPr>
        <w:t xml:space="preserve">see </w:t>
      </w:r>
      <w:r w:rsidRPr="004C3AFD">
        <w:rPr>
          <w:rFonts w:ascii="Arial" w:hAnsi="Arial" w:cs="Arial"/>
        </w:rPr>
        <w:t>Forward notice</w:t>
      </w:r>
      <w:r w:rsidR="000D4F41" w:rsidRPr="004C3AFD">
        <w:rPr>
          <w:rFonts w:ascii="Arial" w:hAnsi="Arial" w:cs="Arial"/>
        </w:rPr>
        <w:t>s</w:t>
      </w:r>
      <w:r w:rsidRPr="004C3AFD">
        <w:rPr>
          <w:rFonts w:ascii="Arial" w:hAnsi="Arial" w:cs="Arial"/>
        </w:rPr>
        <w:t xml:space="preserve"> (Direction 5.1).</w:t>
      </w:r>
    </w:p>
    <w:p w14:paraId="00DDD828" w14:textId="39BA2CC9" w:rsidR="009C50A3" w:rsidRPr="004C3AFD" w:rsidRDefault="00A43FA9" w:rsidP="00A43FA9">
      <w:pPr>
        <w:pStyle w:val="Heading2"/>
        <w:spacing w:before="0" w:after="120" w:line="240" w:lineRule="auto"/>
        <w:rPr>
          <w:rFonts w:ascii="Arial" w:hAnsi="Arial" w:cs="Arial"/>
        </w:rPr>
      </w:pPr>
      <w:r w:rsidRPr="004C3AFD">
        <w:rPr>
          <w:rFonts w:ascii="Arial" w:hAnsi="Arial" w:cs="Arial"/>
        </w:rPr>
        <w:t>Take c</w:t>
      </w:r>
      <w:r w:rsidR="009C50A3" w:rsidRPr="004C3AFD">
        <w:rPr>
          <w:rFonts w:ascii="Arial" w:hAnsi="Arial" w:cs="Arial"/>
        </w:rPr>
        <w:t>are when preparing Tender Documentation</w:t>
      </w:r>
    </w:p>
    <w:p w14:paraId="59BA2583" w14:textId="72A76016" w:rsidR="009C50A3" w:rsidRPr="004C3AFD" w:rsidRDefault="00A43FA9" w:rsidP="00A43FA9">
      <w:pPr>
        <w:spacing w:before="0" w:after="120" w:line="240" w:lineRule="auto"/>
        <w:rPr>
          <w:rFonts w:ascii="Arial" w:hAnsi="Arial" w:cs="Arial"/>
        </w:rPr>
      </w:pPr>
      <w:r w:rsidRPr="004C3AFD">
        <w:rPr>
          <w:rFonts w:ascii="Arial" w:hAnsi="Arial" w:cs="Arial"/>
        </w:rPr>
        <w:t xml:space="preserve">Be careful when </w:t>
      </w:r>
      <w:r w:rsidR="009C50A3" w:rsidRPr="004C3AFD">
        <w:rPr>
          <w:rFonts w:ascii="Arial" w:hAnsi="Arial" w:cs="Arial"/>
        </w:rPr>
        <w:t xml:space="preserve">developing and checking Tender Documentation </w:t>
      </w:r>
      <w:r w:rsidRPr="004C3AFD">
        <w:rPr>
          <w:rFonts w:ascii="Arial" w:hAnsi="Arial" w:cs="Arial"/>
        </w:rPr>
        <w:t xml:space="preserve">because </w:t>
      </w:r>
      <w:r w:rsidR="009C50A3" w:rsidRPr="004C3AFD">
        <w:rPr>
          <w:rFonts w:ascii="Arial" w:hAnsi="Arial" w:cs="Arial"/>
        </w:rPr>
        <w:t>it can create a legally binding process contract or leave the Agency liable for misleading or deceptive conduct.</w:t>
      </w:r>
    </w:p>
    <w:p w14:paraId="553DE828" w14:textId="704F7A14" w:rsidR="009C50A3" w:rsidRPr="004C3AFD" w:rsidRDefault="009C50A3" w:rsidP="009C50A3">
      <w:pPr>
        <w:spacing w:before="0" w:after="120" w:line="240" w:lineRule="auto"/>
        <w:rPr>
          <w:rFonts w:ascii="Arial" w:hAnsi="Arial" w:cs="Arial"/>
        </w:rPr>
      </w:pPr>
      <w:r w:rsidRPr="004C3AFD">
        <w:rPr>
          <w:rFonts w:ascii="Arial" w:hAnsi="Arial" w:cs="Arial"/>
        </w:rPr>
        <w:t>Ensuring Tender Documentation is accurate and reflects the way in which the Agency will conduct the tender is not just an effi</w:t>
      </w:r>
      <w:r w:rsidR="00A43FA9" w:rsidRPr="004C3AFD">
        <w:rPr>
          <w:rFonts w:ascii="Arial" w:hAnsi="Arial" w:cs="Arial"/>
        </w:rPr>
        <w:t>ciency or probity consideration,</w:t>
      </w:r>
      <w:r w:rsidRPr="004C3AFD">
        <w:rPr>
          <w:rFonts w:ascii="Arial" w:hAnsi="Arial" w:cs="Arial"/>
        </w:rPr>
        <w:t xml:space="preserve"> there are potentially legal and financial consequences for the Agency for not adhering to the terms set out in the Tender Documentation.</w:t>
      </w:r>
    </w:p>
    <w:p w14:paraId="43003C78"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lastRenderedPageBreak/>
        <w:t>Useful resources</w:t>
      </w:r>
    </w:p>
    <w:p w14:paraId="59D3635A" w14:textId="6F9E313B" w:rsidR="00E218BA" w:rsidRPr="004C3AFD" w:rsidRDefault="00E218BA" w:rsidP="00E218BA">
      <w:pPr>
        <w:spacing w:before="0" w:after="120" w:line="240" w:lineRule="auto"/>
        <w:rPr>
          <w:rFonts w:ascii="Arial" w:hAnsi="Arial" w:cs="Arial"/>
        </w:rPr>
      </w:pPr>
      <w:r w:rsidRPr="004C3AFD">
        <w:rPr>
          <w:rFonts w:ascii="Arial" w:hAnsi="Arial" w:cs="Arial"/>
        </w:rPr>
        <w:t>The suite of Victorian Public Construction Contracts meet</w:t>
      </w:r>
      <w:r w:rsidR="006B4540" w:rsidRPr="004C3AFD">
        <w:rPr>
          <w:rFonts w:ascii="Arial" w:hAnsi="Arial" w:cs="Arial"/>
        </w:rPr>
        <w:t>s</w:t>
      </w:r>
      <w:r w:rsidRPr="004C3AFD">
        <w:rPr>
          <w:rFonts w:ascii="Arial" w:hAnsi="Arial" w:cs="Arial"/>
        </w:rPr>
        <w:t xml:space="preserve"> the contracting requirements in </w:t>
      </w:r>
      <w:r w:rsidR="00BB4538">
        <w:rPr>
          <w:rFonts w:ascii="Arial" w:hAnsi="Arial" w:cs="Arial"/>
        </w:rPr>
        <w:t>Contracting requirements (</w:t>
      </w:r>
      <w:r w:rsidRPr="004C3AFD">
        <w:rPr>
          <w:rFonts w:ascii="Arial" w:hAnsi="Arial" w:cs="Arial"/>
        </w:rPr>
        <w:t>Direction</w:t>
      </w:r>
      <w:r w:rsidR="006B4540" w:rsidRPr="004C3AFD">
        <w:rPr>
          <w:rFonts w:ascii="Arial" w:hAnsi="Arial" w:cs="Arial"/>
        </w:rPr>
        <w:t> </w:t>
      </w:r>
      <w:r w:rsidRPr="004C3AFD">
        <w:rPr>
          <w:rFonts w:ascii="Arial" w:hAnsi="Arial" w:cs="Arial"/>
        </w:rPr>
        <w:t>7</w:t>
      </w:r>
      <w:r w:rsidR="00EF789C">
        <w:rPr>
          <w:rFonts w:ascii="Arial" w:hAnsi="Arial" w:cs="Arial"/>
        </w:rPr>
        <w:t>.1</w:t>
      </w:r>
      <w:r w:rsidR="00BB4538">
        <w:rPr>
          <w:rFonts w:ascii="Arial" w:hAnsi="Arial" w:cs="Arial"/>
        </w:rPr>
        <w:t>)</w:t>
      </w:r>
      <w:r w:rsidRPr="004C3AFD">
        <w:rPr>
          <w:rFonts w:ascii="Arial" w:hAnsi="Arial" w:cs="Arial"/>
        </w:rPr>
        <w:t>.</w:t>
      </w:r>
    </w:p>
    <w:p w14:paraId="358E917E" w14:textId="54C3BEB5" w:rsidR="00DB1232" w:rsidRPr="004C3AFD" w:rsidRDefault="009C50A3" w:rsidP="000D4F41">
      <w:pPr>
        <w:spacing w:before="0" w:after="120" w:line="240" w:lineRule="auto"/>
        <w:rPr>
          <w:rFonts w:ascii="Arial" w:hAnsi="Arial" w:cs="Arial"/>
        </w:rPr>
      </w:pPr>
      <w:r w:rsidRPr="004C3AFD">
        <w:rPr>
          <w:rFonts w:ascii="Arial" w:hAnsi="Arial" w:cs="Arial"/>
        </w:rPr>
        <w:t>Agencies are encouraged to refer to the Model Conditions of Tender when developing Agency-specific forms, to promote consistency across Agencies</w:t>
      </w:r>
      <w:r w:rsidR="00AC478F" w:rsidRPr="004C3AFD">
        <w:rPr>
          <w:rFonts w:ascii="Arial" w:hAnsi="Arial" w:cs="Arial"/>
        </w:rPr>
        <w:t>.</w:t>
      </w:r>
      <w:r w:rsidR="006B4540" w:rsidRPr="004C3AFD">
        <w:rPr>
          <w:rFonts w:ascii="Arial" w:hAnsi="Arial" w:cs="Arial"/>
        </w:rPr>
        <w:t xml:space="preserve"> </w:t>
      </w:r>
      <w:r w:rsidR="00DB1232" w:rsidRPr="004C3AFD">
        <w:rPr>
          <w:rFonts w:ascii="Arial" w:hAnsi="Arial" w:cs="Arial"/>
        </w:rPr>
        <w:t xml:space="preserve">The </w:t>
      </w:r>
      <w:hyperlink r:id="rId63" w:history="1">
        <w:r w:rsidR="00DB1232" w:rsidRPr="004C3AFD">
          <w:rPr>
            <w:rStyle w:val="Hyperlink"/>
            <w:rFonts w:ascii="Arial" w:hAnsi="Arial" w:cs="Arial"/>
          </w:rPr>
          <w:t xml:space="preserve">Partnerships </w:t>
        </w:r>
        <w:r w:rsidR="00B16260" w:rsidRPr="004C3AFD">
          <w:rPr>
            <w:rStyle w:val="Hyperlink"/>
            <w:rFonts w:ascii="Arial" w:hAnsi="Arial" w:cs="Arial"/>
          </w:rPr>
          <w:t>Victoria</w:t>
        </w:r>
      </w:hyperlink>
      <w:r w:rsidR="00B16260" w:rsidRPr="004C3AFD">
        <w:rPr>
          <w:rStyle w:val="Hyperlink"/>
          <w:rFonts w:ascii="Arial" w:hAnsi="Arial" w:cs="Arial"/>
        </w:rPr>
        <w:t xml:space="preserve"> Requirements</w:t>
      </w:r>
      <w:r w:rsidR="00DB1232" w:rsidRPr="004C3AFD">
        <w:rPr>
          <w:rFonts w:ascii="Arial" w:hAnsi="Arial" w:cs="Arial"/>
        </w:rPr>
        <w:t xml:space="preserve"> provide model contract forms that apply when using this delivery model.</w:t>
      </w:r>
    </w:p>
    <w:p w14:paraId="397070A1" w14:textId="4BB10439" w:rsidR="00DB1232" w:rsidRPr="004C3AFD" w:rsidRDefault="00DB1232" w:rsidP="00DB1232">
      <w:pPr>
        <w:spacing w:before="0" w:after="120" w:line="240" w:lineRule="auto"/>
        <w:rPr>
          <w:rFonts w:ascii="Arial" w:hAnsi="Arial" w:cs="Arial"/>
        </w:rPr>
      </w:pPr>
      <w:r w:rsidRPr="004C3AFD">
        <w:rPr>
          <w:rFonts w:ascii="Arial" w:hAnsi="Arial" w:cs="Arial"/>
        </w:rPr>
        <w:t xml:space="preserve">The </w:t>
      </w:r>
      <w:r w:rsidR="0084752A">
        <w:rPr>
          <w:rFonts w:ascii="Arial" w:hAnsi="Arial" w:cs="Arial"/>
        </w:rPr>
        <w:t>National Alliance Contracting Guidelines</w:t>
      </w:r>
      <w:r w:rsidRPr="004C3AFD">
        <w:rPr>
          <w:rFonts w:ascii="Arial" w:hAnsi="Arial" w:cs="Arial"/>
        </w:rPr>
        <w:t xml:space="preserve"> provides model contract forms that apply when using this delivery model.</w:t>
      </w:r>
    </w:p>
    <w:p w14:paraId="335E5EE4" w14:textId="7477FF97" w:rsidR="00E218BA" w:rsidRPr="004C3AFD" w:rsidRDefault="00897691" w:rsidP="00DB1232">
      <w:pPr>
        <w:spacing w:before="0" w:after="120" w:line="240" w:lineRule="auto"/>
        <w:rPr>
          <w:rFonts w:ascii="Arial" w:hAnsi="Arial" w:cs="Arial"/>
        </w:rPr>
      </w:pPr>
      <w:hyperlink r:id="rId64" w:history="1">
        <w:r w:rsidRPr="004C3AFD">
          <w:rPr>
            <w:rStyle w:val="Hyperlink"/>
            <w:rFonts w:ascii="Arial" w:hAnsi="Arial" w:cs="Arial"/>
          </w:rPr>
          <w:t>Government as Smart Client</w:t>
        </w:r>
      </w:hyperlink>
      <w:r w:rsidRPr="004C3AFD">
        <w:rPr>
          <w:rFonts w:ascii="Arial" w:hAnsi="Arial" w:cs="Arial"/>
        </w:rPr>
        <w:t xml:space="preserve"> </w:t>
      </w:r>
      <w:r w:rsidR="00E218BA" w:rsidRPr="004C3AFD">
        <w:rPr>
          <w:rFonts w:ascii="Arial" w:hAnsi="Arial" w:cs="Arial"/>
        </w:rPr>
        <w:t>(Office of the Victorian Government Architect, August 2013)</w:t>
      </w:r>
    </w:p>
    <w:p w14:paraId="64F02FD8" w14:textId="223284DE" w:rsidR="00897691" w:rsidRPr="004C3AFD" w:rsidRDefault="00E218BA" w:rsidP="00E218BA">
      <w:pPr>
        <w:spacing w:before="0" w:after="120" w:line="240" w:lineRule="auto"/>
        <w:ind w:left="709"/>
        <w:rPr>
          <w:rFonts w:ascii="Arial" w:hAnsi="Arial" w:cs="Arial"/>
        </w:rPr>
      </w:pPr>
      <w:r w:rsidRPr="004C3AFD">
        <w:rPr>
          <w:rFonts w:ascii="Arial" w:hAnsi="Arial" w:cs="Arial"/>
        </w:rPr>
        <w:t>D</w:t>
      </w:r>
      <w:r w:rsidR="00897691" w:rsidRPr="004C3AFD">
        <w:rPr>
          <w:rFonts w:ascii="Arial" w:hAnsi="Arial" w:cs="Arial"/>
        </w:rPr>
        <w:t>escribes stages of the design process and the extent of drawings recommended at each stage.</w:t>
      </w:r>
    </w:p>
    <w:p w14:paraId="299DB2DF" w14:textId="77777777" w:rsidR="009C50A3" w:rsidRPr="004C3AFD" w:rsidRDefault="009C50A3" w:rsidP="009C50A3">
      <w:pPr>
        <w:spacing w:before="0" w:after="120" w:line="240" w:lineRule="auto"/>
        <w:jc w:val="both"/>
        <w:rPr>
          <w:rFonts w:ascii="Arial" w:hAnsi="Arial" w:cs="Arial"/>
        </w:rPr>
      </w:pPr>
    </w:p>
    <w:tbl>
      <w:tblPr>
        <w:tblStyle w:val="TableGridLight"/>
        <w:tblW w:w="0" w:type="auto"/>
        <w:tblLook w:val="04A0" w:firstRow="1" w:lastRow="0" w:firstColumn="1" w:lastColumn="0" w:noHBand="0" w:noVBand="1"/>
      </w:tblPr>
      <w:tblGrid>
        <w:gridCol w:w="900"/>
        <w:gridCol w:w="1175"/>
        <w:gridCol w:w="1802"/>
        <w:gridCol w:w="3831"/>
        <w:gridCol w:w="1308"/>
      </w:tblGrid>
      <w:tr w:rsidR="00047A1A" w:rsidRPr="00555420" w14:paraId="2F25A2E9" w14:textId="77777777" w:rsidTr="00BE706D">
        <w:tc>
          <w:tcPr>
            <w:tcW w:w="900" w:type="dxa"/>
          </w:tcPr>
          <w:p w14:paraId="385ADAB3"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1084C64B"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50B7E6BD"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3A1BC30B"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5616436D"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047A1A" w:rsidRPr="00555420" w14:paraId="0EB563E1" w14:textId="77777777" w:rsidTr="00BE706D">
        <w:tc>
          <w:tcPr>
            <w:tcW w:w="900" w:type="dxa"/>
          </w:tcPr>
          <w:p w14:paraId="51E79737" w14:textId="77777777" w:rsidR="00047A1A" w:rsidRPr="00555420" w:rsidRDefault="00047A1A" w:rsidP="00BE706D">
            <w:pPr>
              <w:pStyle w:val="NormalIndent"/>
              <w:spacing w:before="60" w:after="60"/>
              <w:ind w:left="0"/>
              <w:rPr>
                <w:rFonts w:ascii="Arial" w:hAnsi="Arial" w:cs="Arial"/>
                <w:sz w:val="16"/>
                <w:szCs w:val="16"/>
              </w:rPr>
            </w:pPr>
          </w:p>
        </w:tc>
        <w:tc>
          <w:tcPr>
            <w:tcW w:w="1188" w:type="dxa"/>
          </w:tcPr>
          <w:p w14:paraId="3CA0F944" w14:textId="77777777" w:rsidR="00047A1A" w:rsidRPr="00555420" w:rsidRDefault="00047A1A" w:rsidP="00BE706D">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068768D8" w14:textId="77777777" w:rsidR="00047A1A" w:rsidRPr="00555420" w:rsidRDefault="00047A1A" w:rsidP="00BE706D">
            <w:pPr>
              <w:pStyle w:val="NormalIndent"/>
              <w:spacing w:before="60" w:after="60"/>
              <w:ind w:left="0"/>
              <w:rPr>
                <w:rFonts w:ascii="Arial" w:hAnsi="Arial" w:cs="Arial"/>
                <w:sz w:val="16"/>
                <w:szCs w:val="16"/>
              </w:rPr>
            </w:pPr>
          </w:p>
        </w:tc>
        <w:tc>
          <w:tcPr>
            <w:tcW w:w="3978" w:type="dxa"/>
          </w:tcPr>
          <w:p w14:paraId="13CDD05B" w14:textId="77777777" w:rsidR="00047A1A" w:rsidRPr="00555420" w:rsidRDefault="00047A1A" w:rsidP="00BE706D">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59BEFB23" w14:textId="77777777" w:rsidR="00047A1A" w:rsidRPr="00555420" w:rsidRDefault="00047A1A" w:rsidP="00BE706D">
            <w:pPr>
              <w:pStyle w:val="NormalIndent"/>
              <w:spacing w:before="60" w:after="60"/>
              <w:ind w:left="0"/>
              <w:rPr>
                <w:rFonts w:ascii="Arial" w:hAnsi="Arial" w:cs="Arial"/>
                <w:sz w:val="16"/>
                <w:szCs w:val="16"/>
              </w:rPr>
            </w:pPr>
          </w:p>
        </w:tc>
      </w:tr>
      <w:tr w:rsidR="00047A1A" w:rsidRPr="00555420" w14:paraId="5A0932FC" w14:textId="77777777" w:rsidTr="00BE706D">
        <w:tc>
          <w:tcPr>
            <w:tcW w:w="900" w:type="dxa"/>
          </w:tcPr>
          <w:p w14:paraId="5FC5735F" w14:textId="77777777" w:rsidR="00047A1A" w:rsidRPr="00555420" w:rsidRDefault="00047A1A" w:rsidP="00BE706D">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34E7EC0A" w14:textId="426025CF" w:rsidR="00047A1A" w:rsidRPr="00555420" w:rsidRDefault="00D87C0A" w:rsidP="00BE706D">
            <w:pPr>
              <w:pStyle w:val="NormalIndent"/>
              <w:spacing w:before="60" w:after="60"/>
              <w:ind w:left="0"/>
              <w:rPr>
                <w:rFonts w:ascii="Arial" w:hAnsi="Arial" w:cs="Arial"/>
                <w:sz w:val="16"/>
                <w:szCs w:val="16"/>
              </w:rPr>
            </w:pPr>
            <w:r>
              <w:rPr>
                <w:rFonts w:ascii="Arial" w:hAnsi="Arial" w:cs="Arial"/>
                <w:sz w:val="16"/>
                <w:szCs w:val="16"/>
              </w:rPr>
              <w:t xml:space="preserve"> 2/8/2019</w:t>
            </w:r>
          </w:p>
        </w:tc>
        <w:tc>
          <w:tcPr>
            <w:tcW w:w="1848" w:type="dxa"/>
          </w:tcPr>
          <w:p w14:paraId="4056FE05" w14:textId="3108C659" w:rsidR="00047A1A" w:rsidRPr="00555420" w:rsidRDefault="00047A1A" w:rsidP="00BE706D">
            <w:pPr>
              <w:pStyle w:val="NormalIndent"/>
              <w:spacing w:before="60" w:after="60"/>
              <w:ind w:left="0"/>
              <w:rPr>
                <w:rFonts w:ascii="Arial" w:hAnsi="Arial" w:cs="Arial"/>
                <w:sz w:val="16"/>
                <w:szCs w:val="16"/>
              </w:rPr>
            </w:pPr>
            <w:r>
              <w:rPr>
                <w:rFonts w:ascii="Arial" w:hAnsi="Arial" w:cs="Arial"/>
                <w:sz w:val="16"/>
                <w:szCs w:val="16"/>
              </w:rPr>
              <w:t>Terms and conditions applicable to the tender process</w:t>
            </w:r>
          </w:p>
        </w:tc>
        <w:tc>
          <w:tcPr>
            <w:tcW w:w="3978" w:type="dxa"/>
          </w:tcPr>
          <w:p w14:paraId="333E461A" w14:textId="48486DF1" w:rsidR="00047A1A" w:rsidRPr="00A82351" w:rsidRDefault="00047A1A" w:rsidP="00047A1A">
            <w:pPr>
              <w:pStyle w:val="NormalIndent"/>
              <w:spacing w:before="60" w:after="60"/>
              <w:ind w:left="0"/>
              <w:rPr>
                <w:rFonts w:ascii="Arial" w:hAnsi="Arial" w:cs="Arial"/>
                <w:sz w:val="16"/>
                <w:szCs w:val="16"/>
              </w:rPr>
            </w:pPr>
            <w:r w:rsidRPr="00A82351">
              <w:rPr>
                <w:rFonts w:ascii="Arial" w:hAnsi="Arial" w:cs="Arial"/>
                <w:sz w:val="16"/>
                <w:szCs w:val="16"/>
              </w:rPr>
              <w:t xml:space="preserve">Insert new </w:t>
            </w:r>
            <w:r>
              <w:rPr>
                <w:rFonts w:ascii="Arial" w:hAnsi="Arial" w:cs="Arial"/>
                <w:sz w:val="16"/>
                <w:szCs w:val="16"/>
              </w:rPr>
              <w:t xml:space="preserve">item in the list of matters to consider in the </w:t>
            </w:r>
            <w:r w:rsidR="00D87C0A">
              <w:rPr>
                <w:rFonts w:ascii="Arial" w:hAnsi="Arial" w:cs="Arial"/>
                <w:sz w:val="16"/>
                <w:szCs w:val="16"/>
              </w:rPr>
              <w:t>‘T</w:t>
            </w:r>
            <w:r>
              <w:rPr>
                <w:rFonts w:ascii="Arial" w:hAnsi="Arial" w:cs="Arial"/>
                <w:sz w:val="16"/>
                <w:szCs w:val="16"/>
              </w:rPr>
              <w:t>erms and conditions applicable to the tender process</w:t>
            </w:r>
            <w:r w:rsidR="00D87C0A">
              <w:rPr>
                <w:rFonts w:ascii="Arial" w:hAnsi="Arial" w:cs="Arial"/>
                <w:sz w:val="16"/>
                <w:szCs w:val="16"/>
              </w:rPr>
              <w:t>’</w:t>
            </w:r>
            <w:r>
              <w:rPr>
                <w:rFonts w:ascii="Arial" w:hAnsi="Arial" w:cs="Arial"/>
                <w:sz w:val="16"/>
                <w:szCs w:val="16"/>
              </w:rPr>
              <w:t xml:space="preserve"> to a</w:t>
            </w:r>
            <w:r w:rsidRPr="00047A1A">
              <w:rPr>
                <w:rFonts w:ascii="Arial" w:hAnsi="Arial" w:cs="Arial"/>
                <w:sz w:val="16"/>
                <w:szCs w:val="16"/>
              </w:rPr>
              <w:t>ddress whether the Victorian bid cost reimbursement policy for major construction projects applies, and what form it will take for the tender process</w:t>
            </w:r>
            <w:r>
              <w:rPr>
                <w:rFonts w:ascii="Arial" w:hAnsi="Arial" w:cs="Arial"/>
                <w:sz w:val="16"/>
                <w:szCs w:val="16"/>
              </w:rPr>
              <w:t>.</w:t>
            </w:r>
          </w:p>
        </w:tc>
        <w:tc>
          <w:tcPr>
            <w:tcW w:w="1328" w:type="dxa"/>
          </w:tcPr>
          <w:p w14:paraId="77141F7F" w14:textId="77777777" w:rsidR="00047A1A" w:rsidRPr="00555420" w:rsidRDefault="00047A1A" w:rsidP="00BE706D">
            <w:pPr>
              <w:pStyle w:val="NormalIndent"/>
              <w:spacing w:before="60" w:after="60"/>
              <w:ind w:left="0"/>
              <w:rPr>
                <w:rFonts w:ascii="Arial" w:hAnsi="Arial" w:cs="Arial"/>
                <w:sz w:val="16"/>
                <w:szCs w:val="16"/>
              </w:rPr>
            </w:pPr>
            <w:r w:rsidRPr="00555420">
              <w:rPr>
                <w:rFonts w:ascii="Arial" w:hAnsi="Arial" w:cs="Arial"/>
                <w:sz w:val="16"/>
                <w:szCs w:val="16"/>
              </w:rPr>
              <w:t>DTF</w:t>
            </w:r>
          </w:p>
        </w:tc>
      </w:tr>
    </w:tbl>
    <w:p w14:paraId="21E3DB72" w14:textId="6C4C9E45" w:rsidR="00047A1A" w:rsidRPr="004C3AFD" w:rsidRDefault="00047A1A" w:rsidP="009C50A3">
      <w:pPr>
        <w:spacing w:before="0" w:after="120" w:line="240" w:lineRule="auto"/>
        <w:jc w:val="both"/>
        <w:rPr>
          <w:rFonts w:ascii="Arial" w:hAnsi="Arial" w:cs="Arial"/>
        </w:rPr>
        <w:sectPr w:rsidR="00047A1A" w:rsidRPr="004C3AFD" w:rsidSect="00D77A0D">
          <w:footerReference w:type="default" r:id="rId65"/>
          <w:pgSz w:w="11906" w:h="16838"/>
          <w:pgMar w:top="1701" w:right="1440" w:bottom="1560" w:left="1440" w:header="708" w:footer="708" w:gutter="0"/>
          <w:pgNumType w:start="1"/>
          <w:cols w:space="708"/>
          <w:docGrid w:linePitch="360"/>
        </w:sectPr>
      </w:pPr>
    </w:p>
    <w:p w14:paraId="3D66745D" w14:textId="77777777" w:rsidR="00BE39BC" w:rsidRPr="004C3AFD" w:rsidRDefault="009C50A3" w:rsidP="007B4C28">
      <w:pPr>
        <w:pStyle w:val="Heading1"/>
        <w:spacing w:after="0"/>
        <w:rPr>
          <w:rFonts w:ascii="Arial" w:hAnsi="Arial" w:cs="Arial"/>
        </w:rPr>
      </w:pPr>
      <w:bookmarkStart w:id="29" w:name="_Toc501446302"/>
      <w:bookmarkStart w:id="30" w:name="_Ref503955343"/>
      <w:r w:rsidRPr="004C3AFD">
        <w:rPr>
          <w:rFonts w:ascii="Arial" w:hAnsi="Arial" w:cs="Arial"/>
        </w:rPr>
        <w:lastRenderedPageBreak/>
        <w:t>Evaluation criteria</w:t>
      </w:r>
      <w:bookmarkEnd w:id="29"/>
      <w:bookmarkEnd w:id="30"/>
    </w:p>
    <w:p w14:paraId="1E8AE65C" w14:textId="576BC75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3.7</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036EA7">
        <w:rPr>
          <w:rFonts w:ascii="Arial" w:hAnsi="Arial" w:cs="Arial"/>
          <w:b/>
          <w:color w:val="002060"/>
          <w:sz w:val="26"/>
          <w:szCs w:val="26"/>
        </w:rPr>
        <w:t xml:space="preserve">1 December </w:t>
      </w:r>
      <w:r w:rsidR="006A239B">
        <w:rPr>
          <w:rFonts w:ascii="Arial" w:hAnsi="Arial" w:cs="Arial"/>
          <w:b/>
          <w:color w:val="002060"/>
          <w:sz w:val="26"/>
          <w:szCs w:val="26"/>
        </w:rPr>
        <w:t>2022</w:t>
      </w:r>
    </w:p>
    <w:p w14:paraId="0C26BA59" w14:textId="36F0B684"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in establishing criteria and undertaking the evaluation process</w:t>
      </w:r>
    </w:p>
    <w:p w14:paraId="44C792E4" w14:textId="6C173883"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3.7 Evaluation criteria</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3.7 Evaluation criteria</w:t>
      </w:r>
    </w:p>
    <w:p w14:paraId="0B9C8D8E" w14:textId="77777777" w:rsidR="009C50A3" w:rsidRPr="004C3AFD" w:rsidRDefault="009C50A3" w:rsidP="009C50A3">
      <w:pPr>
        <w:spacing w:before="0" w:after="120" w:line="240" w:lineRule="auto"/>
        <w:rPr>
          <w:rFonts w:ascii="Arial" w:hAnsi="Arial" w:cs="Arial"/>
        </w:rPr>
      </w:pPr>
    </w:p>
    <w:p w14:paraId="0FEF31E4"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6659BF3C" w14:textId="77777777" w:rsidR="00127FBB" w:rsidRPr="004C3AFD" w:rsidRDefault="00127FBB" w:rsidP="009C50A3">
      <w:pPr>
        <w:spacing w:before="0" w:after="120" w:line="240" w:lineRule="auto"/>
        <w:rPr>
          <w:rFonts w:ascii="Arial" w:hAnsi="Arial" w:cs="Arial"/>
        </w:rPr>
      </w:pPr>
      <w:r w:rsidRPr="004C3AFD">
        <w:rPr>
          <w:rFonts w:ascii="Arial" w:hAnsi="Arial" w:cs="Arial"/>
        </w:rPr>
        <w:t>Evaluation criteria should reflect the objectives of the procurement.</w:t>
      </w:r>
    </w:p>
    <w:p w14:paraId="1C0A3E9C" w14:textId="67A55EEB"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may, but are not required to, include an indication of the relative importance or weighting of the evaluation criteria in </w:t>
      </w:r>
      <w:r w:rsidR="00442D96" w:rsidRPr="004C3AFD">
        <w:rPr>
          <w:rFonts w:ascii="Arial" w:hAnsi="Arial" w:cs="Arial"/>
        </w:rPr>
        <w:t xml:space="preserve">the </w:t>
      </w:r>
      <w:r w:rsidRPr="004C3AFD">
        <w:rPr>
          <w:rFonts w:ascii="Arial" w:hAnsi="Arial" w:cs="Arial"/>
        </w:rPr>
        <w:t>Tender Documentation.</w:t>
      </w:r>
    </w:p>
    <w:p w14:paraId="5010AA08" w14:textId="0E459C33" w:rsidR="009C50A3" w:rsidRPr="004C3AFD" w:rsidRDefault="009C50A3" w:rsidP="009C50A3">
      <w:pPr>
        <w:spacing w:before="0" w:after="120" w:line="240" w:lineRule="auto"/>
        <w:rPr>
          <w:rFonts w:ascii="Arial" w:hAnsi="Arial" w:cs="Arial"/>
        </w:rPr>
      </w:pPr>
      <w:r w:rsidRPr="004C3AFD">
        <w:rPr>
          <w:rFonts w:ascii="Arial" w:hAnsi="Arial" w:cs="Arial"/>
        </w:rPr>
        <w:t xml:space="preserve">Any mandatory evaluation criteria must be disclosed </w:t>
      </w:r>
      <w:r w:rsidR="002E7AAB" w:rsidRPr="004C3AFD">
        <w:rPr>
          <w:rFonts w:ascii="Arial" w:hAnsi="Arial" w:cs="Arial"/>
        </w:rPr>
        <w:t xml:space="preserve">as such </w:t>
      </w:r>
      <w:r w:rsidRPr="004C3AFD">
        <w:rPr>
          <w:rFonts w:ascii="Arial" w:hAnsi="Arial" w:cs="Arial"/>
        </w:rPr>
        <w:t>in the Tender Documentation.</w:t>
      </w:r>
    </w:p>
    <w:p w14:paraId="2A57DA10" w14:textId="77777777" w:rsidR="009C50A3" w:rsidRPr="004C3AFD" w:rsidRDefault="009C50A3" w:rsidP="009C50A3">
      <w:pPr>
        <w:spacing w:before="0" w:after="120" w:line="240" w:lineRule="auto"/>
        <w:rPr>
          <w:rFonts w:ascii="Arial" w:hAnsi="Arial" w:cs="Arial"/>
        </w:rPr>
      </w:pPr>
      <w:r w:rsidRPr="004C3AFD">
        <w:rPr>
          <w:rFonts w:ascii="Arial" w:hAnsi="Arial" w:cs="Arial"/>
        </w:rPr>
        <w:t>Mandatory evaluation criteria related to value for money, occupational health and safety management, industrial relations management and appropriate consideration of a supplier’s past performance must be included in the Tender Documentation.</w:t>
      </w:r>
    </w:p>
    <w:p w14:paraId="07555389" w14:textId="1FDC6C8B" w:rsidR="009C50A3" w:rsidRPr="004C3AFD" w:rsidRDefault="009C50A3" w:rsidP="009C50A3">
      <w:pPr>
        <w:spacing w:before="0" w:after="120" w:line="240" w:lineRule="auto"/>
        <w:rPr>
          <w:rFonts w:ascii="Arial" w:hAnsi="Arial" w:cs="Arial"/>
        </w:rPr>
      </w:pPr>
      <w:r w:rsidRPr="004C3AFD">
        <w:rPr>
          <w:rFonts w:ascii="Arial" w:hAnsi="Arial" w:cs="Arial"/>
        </w:rPr>
        <w:t>Value for money does not necessarily mean lowest price</w:t>
      </w:r>
      <w:r w:rsidR="00442D96" w:rsidRPr="004C3AFD">
        <w:rPr>
          <w:rFonts w:ascii="Arial" w:hAnsi="Arial" w:cs="Arial"/>
        </w:rPr>
        <w:t>:</w:t>
      </w:r>
      <w:r w:rsidRPr="004C3AFD">
        <w:rPr>
          <w:rFonts w:ascii="Arial" w:hAnsi="Arial" w:cs="Arial"/>
        </w:rPr>
        <w:t xml:space="preserve"> it means best value procurement outcomes based on a balanced judgement of financial and non-financial factors relevant to the procurement, taking into account:</w:t>
      </w:r>
    </w:p>
    <w:p w14:paraId="6F72595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total benefits and costs over the life of the goods, services or works procured;</w:t>
      </w:r>
    </w:p>
    <w:p w14:paraId="10D9CBF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environmental, social and economic factors; and</w:t>
      </w:r>
    </w:p>
    <w:p w14:paraId="0E71FA6E"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any risk related to the procurement.</w:t>
      </w:r>
    </w:p>
    <w:p w14:paraId="45A0F692" w14:textId="42B68F73" w:rsidR="009C50A3" w:rsidRPr="004C3AFD" w:rsidRDefault="009C50A3" w:rsidP="00442D96">
      <w:pPr>
        <w:spacing w:before="0" w:after="120" w:line="240" w:lineRule="auto"/>
        <w:rPr>
          <w:rFonts w:ascii="Arial" w:hAnsi="Arial" w:cs="Arial"/>
        </w:rPr>
      </w:pPr>
      <w:r w:rsidRPr="004C3AFD">
        <w:rPr>
          <w:rFonts w:ascii="Arial" w:hAnsi="Arial" w:cs="Arial"/>
        </w:rPr>
        <w:t xml:space="preserve">This Guidance describes </w:t>
      </w:r>
      <w:r w:rsidR="00442D96" w:rsidRPr="004C3AFD">
        <w:rPr>
          <w:rFonts w:ascii="Arial" w:hAnsi="Arial" w:cs="Arial"/>
        </w:rPr>
        <w:t xml:space="preserve">the </w:t>
      </w:r>
      <w:r w:rsidRPr="004C3AFD">
        <w:rPr>
          <w:rFonts w:ascii="Arial" w:hAnsi="Arial" w:cs="Arial"/>
        </w:rPr>
        <w:t xml:space="preserve">types of evaluation criteria and </w:t>
      </w:r>
      <w:r w:rsidR="00442D96" w:rsidRPr="004C3AFD">
        <w:rPr>
          <w:rFonts w:ascii="Arial" w:hAnsi="Arial" w:cs="Arial"/>
        </w:rPr>
        <w:t xml:space="preserve">their </w:t>
      </w:r>
      <w:r w:rsidRPr="004C3AFD">
        <w:rPr>
          <w:rFonts w:ascii="Arial" w:hAnsi="Arial" w:cs="Arial"/>
        </w:rPr>
        <w:t xml:space="preserve">disclosure in </w:t>
      </w:r>
      <w:r w:rsidR="00442D96" w:rsidRPr="004C3AFD">
        <w:rPr>
          <w:rFonts w:ascii="Arial" w:hAnsi="Arial" w:cs="Arial"/>
        </w:rPr>
        <w:t>T</w:t>
      </w:r>
      <w:r w:rsidRPr="004C3AFD">
        <w:rPr>
          <w:rFonts w:ascii="Arial" w:hAnsi="Arial" w:cs="Arial"/>
        </w:rPr>
        <w:t xml:space="preserve">ender </w:t>
      </w:r>
      <w:r w:rsidR="00442D96" w:rsidRPr="004C3AFD">
        <w:rPr>
          <w:rFonts w:ascii="Arial" w:hAnsi="Arial" w:cs="Arial"/>
        </w:rPr>
        <w:t>D</w:t>
      </w:r>
      <w:r w:rsidRPr="004C3AFD">
        <w:rPr>
          <w:rFonts w:ascii="Arial" w:hAnsi="Arial" w:cs="Arial"/>
        </w:rPr>
        <w:t>ocumentation.</w:t>
      </w:r>
    </w:p>
    <w:p w14:paraId="4B202A1C"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Types of evaluation criteria</w:t>
      </w:r>
    </w:p>
    <w:p w14:paraId="2BFC63AB" w14:textId="70AA05B1" w:rsidR="009C50A3" w:rsidRPr="004C3AFD" w:rsidRDefault="009C50A3" w:rsidP="00442D96">
      <w:pPr>
        <w:spacing w:before="0" w:after="120" w:line="240" w:lineRule="auto"/>
        <w:rPr>
          <w:rFonts w:ascii="Arial" w:hAnsi="Arial" w:cs="Arial"/>
        </w:rPr>
      </w:pPr>
      <w:r w:rsidRPr="004C3AFD">
        <w:rPr>
          <w:rFonts w:ascii="Arial" w:hAnsi="Arial" w:cs="Arial"/>
        </w:rPr>
        <w:t>The evaluation criteria should be well targeted, clearly measurable and not excessive in number.</w:t>
      </w:r>
    </w:p>
    <w:p w14:paraId="0C885564" w14:textId="61D77EA6" w:rsidR="009C50A3" w:rsidRPr="004C3AFD" w:rsidRDefault="009C50A3" w:rsidP="00442D96">
      <w:pPr>
        <w:spacing w:before="0" w:after="120" w:line="240" w:lineRule="auto"/>
        <w:rPr>
          <w:rFonts w:ascii="Arial" w:hAnsi="Arial" w:cs="Arial"/>
        </w:rPr>
      </w:pPr>
      <w:r w:rsidRPr="004C3AFD">
        <w:rPr>
          <w:rFonts w:ascii="Arial" w:hAnsi="Arial" w:cs="Arial"/>
        </w:rPr>
        <w:t>Agencies may decide to indicate the relative importance of evaluation criteria</w:t>
      </w:r>
      <w:r w:rsidR="00442D96" w:rsidRPr="004C3AFD">
        <w:rPr>
          <w:rFonts w:ascii="Arial" w:hAnsi="Arial" w:cs="Arial"/>
        </w:rPr>
        <w:t xml:space="preserve"> -</w:t>
      </w:r>
      <w:r w:rsidRPr="004C3AFD">
        <w:rPr>
          <w:rFonts w:ascii="Arial" w:hAnsi="Arial" w:cs="Arial"/>
        </w:rPr>
        <w:t xml:space="preserve"> for example</w:t>
      </w:r>
      <w:r w:rsidR="00442D96" w:rsidRPr="004C3AFD">
        <w:rPr>
          <w:rFonts w:ascii="Arial" w:hAnsi="Arial" w:cs="Arial"/>
        </w:rPr>
        <w:t>,</w:t>
      </w:r>
      <w:r w:rsidRPr="004C3AFD">
        <w:rPr>
          <w:rFonts w:ascii="Arial" w:hAnsi="Arial" w:cs="Arial"/>
        </w:rPr>
        <w:t xml:space="preserve"> by listing any ‘desirable’ criteria in order of relative importance </w:t>
      </w:r>
      <w:r w:rsidR="00442D96" w:rsidRPr="004C3AFD">
        <w:rPr>
          <w:rFonts w:ascii="Arial" w:hAnsi="Arial" w:cs="Arial"/>
        </w:rPr>
        <w:t xml:space="preserve">- </w:t>
      </w:r>
      <w:r w:rsidRPr="004C3AFD">
        <w:rPr>
          <w:rFonts w:ascii="Arial" w:hAnsi="Arial" w:cs="Arial"/>
        </w:rPr>
        <w:t xml:space="preserve">to </w:t>
      </w:r>
      <w:r w:rsidR="00C40BFA" w:rsidRPr="004C3AFD">
        <w:rPr>
          <w:rFonts w:ascii="Arial" w:hAnsi="Arial" w:cs="Arial"/>
        </w:rPr>
        <w:t xml:space="preserve">help </w:t>
      </w:r>
      <w:r w:rsidRPr="004C3AFD">
        <w:rPr>
          <w:rFonts w:ascii="Arial" w:hAnsi="Arial" w:cs="Arial"/>
        </w:rPr>
        <w:t xml:space="preserve">tender participants </w:t>
      </w:r>
      <w:r w:rsidR="00442D96" w:rsidRPr="004C3AFD">
        <w:rPr>
          <w:rFonts w:ascii="Arial" w:hAnsi="Arial" w:cs="Arial"/>
        </w:rPr>
        <w:t xml:space="preserve">to </w:t>
      </w:r>
      <w:r w:rsidRPr="004C3AFD">
        <w:rPr>
          <w:rFonts w:ascii="Arial" w:hAnsi="Arial" w:cs="Arial"/>
        </w:rPr>
        <w:t>develop their response.</w:t>
      </w:r>
    </w:p>
    <w:p w14:paraId="65408EA1" w14:textId="77777777" w:rsidR="009C50A3" w:rsidRPr="004C3AFD" w:rsidRDefault="009C50A3" w:rsidP="009C50A3">
      <w:pPr>
        <w:spacing w:before="0" w:after="120" w:line="240" w:lineRule="auto"/>
        <w:rPr>
          <w:rFonts w:ascii="Arial" w:hAnsi="Arial" w:cs="Arial"/>
        </w:rPr>
      </w:pPr>
      <w:r w:rsidRPr="004C3AFD">
        <w:rPr>
          <w:rFonts w:ascii="Arial" w:hAnsi="Arial" w:cs="Arial"/>
        </w:rPr>
        <w:t>Evaluation criteria come in different forms:</w:t>
      </w:r>
    </w:p>
    <w:p w14:paraId="78ACA441" w14:textId="23228431" w:rsidR="009C50A3" w:rsidRPr="004C3AFD" w:rsidRDefault="009C50A3" w:rsidP="00442D96">
      <w:pPr>
        <w:pStyle w:val="ListParagraph"/>
        <w:numPr>
          <w:ilvl w:val="0"/>
          <w:numId w:val="31"/>
        </w:numPr>
        <w:spacing w:before="0" w:after="120" w:line="240" w:lineRule="auto"/>
        <w:rPr>
          <w:rFonts w:ascii="Arial" w:hAnsi="Arial" w:cs="Arial"/>
        </w:rPr>
      </w:pPr>
      <w:r w:rsidRPr="004C3AFD">
        <w:rPr>
          <w:rFonts w:ascii="Arial" w:hAnsi="Arial" w:cs="Arial"/>
        </w:rPr>
        <w:t>mandatory criteria</w:t>
      </w:r>
      <w:r w:rsidR="00442D96" w:rsidRPr="004C3AFD">
        <w:rPr>
          <w:rFonts w:ascii="Arial" w:hAnsi="Arial" w:cs="Arial"/>
        </w:rPr>
        <w:t>, which</w:t>
      </w:r>
      <w:r w:rsidRPr="004C3AFD">
        <w:rPr>
          <w:rFonts w:ascii="Arial" w:hAnsi="Arial" w:cs="Arial"/>
        </w:rPr>
        <w:t xml:space="preserve"> are pass or fail criteria but are not generally included in scoring </w:t>
      </w:r>
      <w:r w:rsidR="00442D96" w:rsidRPr="004C3AFD">
        <w:rPr>
          <w:rFonts w:ascii="Arial" w:hAnsi="Arial" w:cs="Arial"/>
        </w:rPr>
        <w:t>submissions</w:t>
      </w:r>
      <w:r w:rsidRPr="004C3AFD">
        <w:rPr>
          <w:rFonts w:ascii="Arial" w:hAnsi="Arial" w:cs="Arial"/>
        </w:rPr>
        <w:t>;</w:t>
      </w:r>
    </w:p>
    <w:p w14:paraId="122655CA"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criteria that are critical to the project objectives or context;</w:t>
      </w:r>
    </w:p>
    <w:p w14:paraId="63B5E9BE"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criteria that support a level of confidence in a tender participant’s performance;</w:t>
      </w:r>
    </w:p>
    <w:p w14:paraId="54D5032D"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criteria to distinguish value for money; and</w:t>
      </w:r>
    </w:p>
    <w:p w14:paraId="0AE7B76F" w14:textId="4397BBAE"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criteria to address broader government policies (for example the </w:t>
      </w:r>
      <w:r w:rsidR="00625263">
        <w:rPr>
          <w:rFonts w:ascii="Arial" w:hAnsi="Arial" w:cs="Arial"/>
        </w:rPr>
        <w:t xml:space="preserve">Local Jobs First - </w:t>
      </w:r>
      <w:r w:rsidRPr="004C3AFD">
        <w:rPr>
          <w:rFonts w:ascii="Arial" w:hAnsi="Arial" w:cs="Arial"/>
        </w:rPr>
        <w:t>Victorian Industry Participation Policy).</w:t>
      </w:r>
    </w:p>
    <w:p w14:paraId="7674C7E1" w14:textId="09FC4DD5" w:rsidR="009C50A3" w:rsidRPr="004C3AFD" w:rsidRDefault="009C50A3" w:rsidP="009C50A3">
      <w:pPr>
        <w:spacing w:before="0" w:after="120" w:line="240" w:lineRule="auto"/>
        <w:rPr>
          <w:rFonts w:ascii="Arial" w:hAnsi="Arial" w:cs="Arial"/>
        </w:rPr>
      </w:pPr>
      <w:r w:rsidRPr="004C3AFD">
        <w:rPr>
          <w:rFonts w:ascii="Arial" w:hAnsi="Arial" w:cs="Arial"/>
        </w:rPr>
        <w:t xml:space="preserve">Evaluation criteria should be linked to </w:t>
      </w:r>
      <w:r w:rsidR="00442D96" w:rsidRPr="004C3AFD">
        <w:rPr>
          <w:rFonts w:ascii="Arial" w:hAnsi="Arial" w:cs="Arial"/>
        </w:rPr>
        <w:t xml:space="preserve">the </w:t>
      </w:r>
      <w:r w:rsidRPr="004C3AFD">
        <w:rPr>
          <w:rFonts w:ascii="Arial" w:hAnsi="Arial" w:cs="Arial"/>
        </w:rPr>
        <w:t>project</w:t>
      </w:r>
      <w:r w:rsidR="00442D96" w:rsidRPr="004C3AFD">
        <w:rPr>
          <w:rFonts w:ascii="Arial" w:hAnsi="Arial" w:cs="Arial"/>
        </w:rPr>
        <w:t>’s</w:t>
      </w:r>
      <w:r w:rsidRPr="004C3AFD">
        <w:rPr>
          <w:rFonts w:ascii="Arial" w:hAnsi="Arial" w:cs="Arial"/>
        </w:rPr>
        <w:t xml:space="preserve"> objectives to:</w:t>
      </w:r>
    </w:p>
    <w:p w14:paraId="79250988" w14:textId="068E8F5A" w:rsidR="009C50A3" w:rsidRPr="004C3AFD" w:rsidRDefault="00442D96" w:rsidP="00495113">
      <w:pPr>
        <w:pStyle w:val="ListParagraph"/>
        <w:numPr>
          <w:ilvl w:val="0"/>
          <w:numId w:val="55"/>
        </w:numPr>
        <w:spacing w:before="0" w:after="120" w:line="240" w:lineRule="auto"/>
        <w:rPr>
          <w:rFonts w:ascii="Arial" w:hAnsi="Arial" w:cs="Arial"/>
        </w:rPr>
      </w:pPr>
      <w:r w:rsidRPr="004C3AFD">
        <w:rPr>
          <w:rFonts w:ascii="Arial" w:hAnsi="Arial" w:cs="Arial"/>
        </w:rPr>
        <w:t xml:space="preserve">help </w:t>
      </w:r>
      <w:r w:rsidR="009C50A3" w:rsidRPr="004C3AFD">
        <w:rPr>
          <w:rFonts w:ascii="Arial" w:hAnsi="Arial" w:cs="Arial"/>
        </w:rPr>
        <w:t>determin</w:t>
      </w:r>
      <w:r w:rsidRPr="004C3AFD">
        <w:rPr>
          <w:rFonts w:ascii="Arial" w:hAnsi="Arial" w:cs="Arial"/>
        </w:rPr>
        <w:t>e</w:t>
      </w:r>
      <w:r w:rsidR="009C50A3" w:rsidRPr="004C3AFD">
        <w:rPr>
          <w:rFonts w:ascii="Arial" w:hAnsi="Arial" w:cs="Arial"/>
        </w:rPr>
        <w:t xml:space="preserve"> which response represents the best value for money; and</w:t>
      </w:r>
    </w:p>
    <w:p w14:paraId="1CEB9DEB" w14:textId="261E1DC7" w:rsidR="009C50A3" w:rsidRPr="004C3AFD" w:rsidRDefault="009C50A3" w:rsidP="00495113">
      <w:pPr>
        <w:pStyle w:val="ListParagraph"/>
        <w:numPr>
          <w:ilvl w:val="0"/>
          <w:numId w:val="55"/>
        </w:numPr>
        <w:spacing w:before="0" w:after="120" w:line="240" w:lineRule="auto"/>
        <w:rPr>
          <w:rFonts w:ascii="Arial" w:hAnsi="Arial" w:cs="Arial"/>
        </w:rPr>
      </w:pPr>
      <w:r w:rsidRPr="004C3AFD">
        <w:rPr>
          <w:rFonts w:ascii="Arial" w:hAnsi="Arial" w:cs="Arial"/>
        </w:rPr>
        <w:t xml:space="preserve">help tender participants understand the drivers or constraints for the project, which may </w:t>
      </w:r>
      <w:r w:rsidR="00442D96" w:rsidRPr="004C3AFD">
        <w:rPr>
          <w:rFonts w:ascii="Arial" w:hAnsi="Arial" w:cs="Arial"/>
        </w:rPr>
        <w:t xml:space="preserve">affect </w:t>
      </w:r>
      <w:r w:rsidRPr="004C3AFD">
        <w:rPr>
          <w:rFonts w:ascii="Arial" w:hAnsi="Arial" w:cs="Arial"/>
        </w:rPr>
        <w:t>the way they develop their response.</w:t>
      </w:r>
    </w:p>
    <w:p w14:paraId="16160F6C" w14:textId="6C6929F7"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Example</w:t>
      </w:r>
    </w:p>
    <w:p w14:paraId="675A6DE9" w14:textId="77777777"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Projects on operational brownfield sites can require a careful strategy for staging.</w:t>
      </w:r>
    </w:p>
    <w:p w14:paraId="50AAD175" w14:textId="11395478" w:rsidR="009C50A3" w:rsidRPr="004C3AFD" w:rsidRDefault="00E50460" w:rsidP="00E83A56">
      <w:pPr>
        <w:pStyle w:val="Heading3"/>
        <w:spacing w:after="120" w:line="240" w:lineRule="auto"/>
        <w:rPr>
          <w:rFonts w:ascii="Arial" w:hAnsi="Arial" w:cs="Arial"/>
        </w:rPr>
      </w:pPr>
      <w:r>
        <w:rPr>
          <w:rFonts w:ascii="Arial" w:hAnsi="Arial" w:cs="Arial"/>
        </w:rPr>
        <w:lastRenderedPageBreak/>
        <w:t>R</w:t>
      </w:r>
      <w:r w:rsidR="009C0C57" w:rsidRPr="004C3AFD">
        <w:rPr>
          <w:rFonts w:ascii="Arial" w:hAnsi="Arial" w:cs="Arial"/>
        </w:rPr>
        <w:t>ecommended e</w:t>
      </w:r>
      <w:r w:rsidR="009C50A3" w:rsidRPr="004C3AFD">
        <w:rPr>
          <w:rFonts w:ascii="Arial" w:hAnsi="Arial" w:cs="Arial"/>
        </w:rPr>
        <w:t>valuation criteria for assess</w:t>
      </w:r>
      <w:r w:rsidR="00442D96" w:rsidRPr="004C3AFD">
        <w:rPr>
          <w:rFonts w:ascii="Arial" w:hAnsi="Arial" w:cs="Arial"/>
        </w:rPr>
        <w:t>ing</w:t>
      </w:r>
      <w:r w:rsidR="009C50A3" w:rsidRPr="004C3AFD">
        <w:rPr>
          <w:rFonts w:ascii="Arial" w:hAnsi="Arial" w:cs="Arial"/>
        </w:rPr>
        <w:t xml:space="preserve"> Works</w:t>
      </w:r>
    </w:p>
    <w:p w14:paraId="3BC5FA3F" w14:textId="35731BD9" w:rsidR="003E45EB" w:rsidRPr="004C3AFD" w:rsidRDefault="003E45EB" w:rsidP="00E50460">
      <w:pPr>
        <w:spacing w:before="0" w:after="120" w:line="240" w:lineRule="auto"/>
        <w:rPr>
          <w:rFonts w:ascii="Arial" w:hAnsi="Arial" w:cs="Arial"/>
        </w:rPr>
      </w:pPr>
      <w:r w:rsidRPr="004C3AFD">
        <w:rPr>
          <w:rFonts w:ascii="Arial" w:hAnsi="Arial" w:cs="Arial"/>
        </w:rPr>
        <w:t>General criteria related to capability (or prequalification criteria):</w:t>
      </w:r>
    </w:p>
    <w:p w14:paraId="6AC0DF81"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Financial capacity</w:t>
      </w:r>
    </w:p>
    <w:p w14:paraId="044B5213" w14:textId="6FDD9DB5"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Organisational capacity</w:t>
      </w:r>
    </w:p>
    <w:p w14:paraId="58986031"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Previous experience</w:t>
      </w:r>
    </w:p>
    <w:p w14:paraId="68AF27F7"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Resource availability</w:t>
      </w:r>
    </w:p>
    <w:p w14:paraId="229D2BB7"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Performance capability</w:t>
      </w:r>
    </w:p>
    <w:p w14:paraId="02A2BE10" w14:textId="1E881F63"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Environmental management</w:t>
      </w:r>
    </w:p>
    <w:p w14:paraId="3862103A"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Quality assurance systems</w:t>
      </w:r>
    </w:p>
    <w:p w14:paraId="2515658E"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Previous performance record</w:t>
      </w:r>
    </w:p>
    <w:p w14:paraId="40E5B2F5"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Occupational health and safety management</w:t>
      </w:r>
    </w:p>
    <w:p w14:paraId="797C6D1E" w14:textId="470F2796"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Industrial relations management</w:t>
      </w:r>
    </w:p>
    <w:p w14:paraId="6728E3D1" w14:textId="14747AF7" w:rsidR="003E45EB" w:rsidRPr="004C3AFD" w:rsidRDefault="003E45EB" w:rsidP="00E50460">
      <w:pPr>
        <w:spacing w:before="0" w:after="120" w:line="240" w:lineRule="auto"/>
        <w:rPr>
          <w:rFonts w:ascii="Arial" w:hAnsi="Arial" w:cs="Arial"/>
        </w:rPr>
      </w:pPr>
      <w:r w:rsidRPr="004C3AFD">
        <w:rPr>
          <w:rFonts w:ascii="Arial" w:hAnsi="Arial" w:cs="Arial"/>
        </w:rPr>
        <w:t>Project specific criteria:</w:t>
      </w:r>
    </w:p>
    <w:p w14:paraId="314742ED"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Project personnel and their competencies</w:t>
      </w:r>
    </w:p>
    <w:p w14:paraId="15DF3C71" w14:textId="45E294DE"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method proposed for the project including program</w:t>
      </w:r>
    </w:p>
    <w:p w14:paraId="301E7353" w14:textId="3B7351A3"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A project Health and Safety Management Plan</w:t>
      </w:r>
    </w:p>
    <w:p w14:paraId="1B3AFA71" w14:textId="520FA43E"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Systems proposed for the project</w:t>
      </w:r>
    </w:p>
    <w:p w14:paraId="40A678DF" w14:textId="6DAC2CDB" w:rsidR="003E45EB" w:rsidRPr="004C3AFD" w:rsidRDefault="002E7AAB" w:rsidP="00E50460">
      <w:pPr>
        <w:pStyle w:val="Listnumindent2"/>
        <w:numPr>
          <w:ilvl w:val="0"/>
          <w:numId w:val="54"/>
        </w:numPr>
        <w:spacing w:before="0" w:after="120"/>
        <w:ind w:left="709" w:hanging="312"/>
        <w:rPr>
          <w:rFonts w:ascii="Arial" w:hAnsi="Arial" w:cs="Arial"/>
        </w:rPr>
      </w:pPr>
      <w:r w:rsidRPr="004C3AFD">
        <w:rPr>
          <w:rFonts w:ascii="Arial" w:hAnsi="Arial" w:cs="Arial"/>
        </w:rPr>
        <w:t>T</w:t>
      </w:r>
      <w:r w:rsidR="003E45EB" w:rsidRPr="004C3AFD">
        <w:rPr>
          <w:rFonts w:ascii="Arial" w:hAnsi="Arial" w:cs="Arial"/>
        </w:rPr>
        <w:t>he capacity and current commitments of key personnel</w:t>
      </w:r>
    </w:p>
    <w:p w14:paraId="4D77E937"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Insurances</w:t>
      </w:r>
    </w:p>
    <w:p w14:paraId="26B8B460" w14:textId="5DCC0A48"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response to government policies that apply to the project</w:t>
      </w:r>
    </w:p>
    <w:p w14:paraId="16EC8C7C" w14:textId="11FCAFF1" w:rsidR="003E45EB" w:rsidRPr="004C3AFD" w:rsidRDefault="00E50460" w:rsidP="00E83A56">
      <w:pPr>
        <w:pStyle w:val="Heading3"/>
        <w:spacing w:after="120" w:line="240" w:lineRule="auto"/>
        <w:rPr>
          <w:rFonts w:ascii="Arial" w:hAnsi="Arial" w:cs="Arial"/>
        </w:rPr>
      </w:pPr>
      <w:r w:rsidRPr="00E50460">
        <w:rPr>
          <w:rFonts w:ascii="Arial" w:hAnsi="Arial" w:cs="Arial"/>
        </w:rPr>
        <w:t>R</w:t>
      </w:r>
      <w:r w:rsidR="003E45EB" w:rsidRPr="004C3AFD">
        <w:rPr>
          <w:rFonts w:ascii="Arial" w:hAnsi="Arial" w:cs="Arial"/>
        </w:rPr>
        <w:t>ecommended evaluation criteria for assessing Construction Services</w:t>
      </w:r>
    </w:p>
    <w:p w14:paraId="5F7766D4" w14:textId="77777777" w:rsidR="003E45EB" w:rsidRPr="004C3AFD" w:rsidRDefault="003E45EB" w:rsidP="00E50460">
      <w:pPr>
        <w:spacing w:before="0" w:after="120" w:line="240" w:lineRule="auto"/>
        <w:rPr>
          <w:rFonts w:ascii="Arial" w:hAnsi="Arial" w:cs="Arial"/>
        </w:rPr>
      </w:pPr>
      <w:r w:rsidRPr="004C3AFD">
        <w:rPr>
          <w:rFonts w:ascii="Arial" w:hAnsi="Arial" w:cs="Arial"/>
        </w:rPr>
        <w:t>General criteria related to capability (or prequalification criteria):</w:t>
      </w:r>
    </w:p>
    <w:p w14:paraId="24E164D5" w14:textId="3C6822C4"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Organisational capacity</w:t>
      </w:r>
    </w:p>
    <w:p w14:paraId="75E60236"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Technical and professional expertise and qualifications</w:t>
      </w:r>
    </w:p>
    <w:p w14:paraId="13EFD2B9"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Quality assurance systems</w:t>
      </w:r>
    </w:p>
    <w:p w14:paraId="7273B57B"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Previous experience</w:t>
      </w:r>
    </w:p>
    <w:p w14:paraId="5C062B50"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Innovative ability</w:t>
      </w:r>
    </w:p>
    <w:p w14:paraId="73B8912C"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Resource availability</w:t>
      </w:r>
    </w:p>
    <w:p w14:paraId="0AA64185"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Environmental management</w:t>
      </w:r>
    </w:p>
    <w:p w14:paraId="272C3A99"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Previous performance record</w:t>
      </w:r>
    </w:p>
    <w:p w14:paraId="0BD64113" w14:textId="66D0CAA8"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Occupational health and safety management</w:t>
      </w:r>
    </w:p>
    <w:p w14:paraId="6917116B" w14:textId="77777777" w:rsidR="003E45EB" w:rsidRPr="004C3AFD" w:rsidRDefault="003E45EB" w:rsidP="00E50460">
      <w:pPr>
        <w:spacing w:before="0" w:after="120" w:line="240" w:lineRule="auto"/>
        <w:rPr>
          <w:rFonts w:ascii="Arial" w:hAnsi="Arial" w:cs="Arial"/>
        </w:rPr>
      </w:pPr>
      <w:r w:rsidRPr="004C3AFD">
        <w:rPr>
          <w:rFonts w:ascii="Arial" w:hAnsi="Arial" w:cs="Arial"/>
        </w:rPr>
        <w:t>Project specific criteria:</w:t>
      </w:r>
    </w:p>
    <w:p w14:paraId="081C3F27"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Project personnel proposed and their competencies</w:t>
      </w:r>
    </w:p>
    <w:p w14:paraId="3EAF68A6" w14:textId="54238E46"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method proposed for project</w:t>
      </w:r>
    </w:p>
    <w:p w14:paraId="6A4E8BF5"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Systems proposed for the project</w:t>
      </w:r>
    </w:p>
    <w:p w14:paraId="625C262B" w14:textId="5DB9DD01"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capacity and current commitments (particularly for key personnel)</w:t>
      </w:r>
    </w:p>
    <w:p w14:paraId="64A530B0" w14:textId="1F9DE2B9"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response to government policies applying to the project</w:t>
      </w:r>
    </w:p>
    <w:p w14:paraId="5B43C23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Mandatory evaluation criteria</w:t>
      </w:r>
    </w:p>
    <w:p w14:paraId="517F2847" w14:textId="77777777" w:rsidR="009C50A3" w:rsidRPr="004C3AFD" w:rsidRDefault="009C50A3" w:rsidP="009C50A3">
      <w:pPr>
        <w:spacing w:before="0" w:after="120" w:line="240" w:lineRule="auto"/>
        <w:rPr>
          <w:rFonts w:ascii="Arial" w:hAnsi="Arial" w:cs="Arial"/>
        </w:rPr>
      </w:pPr>
      <w:r w:rsidRPr="004C3AFD">
        <w:rPr>
          <w:rFonts w:ascii="Arial" w:hAnsi="Arial" w:cs="Arial"/>
        </w:rPr>
        <w:t>Mandatory evaluation criteria must be set out in the Tender Documentation.</w:t>
      </w:r>
    </w:p>
    <w:p w14:paraId="1638FEBE" w14:textId="77777777" w:rsidR="009C50A3" w:rsidRPr="004C3AFD" w:rsidRDefault="009C50A3" w:rsidP="009C50A3">
      <w:pPr>
        <w:spacing w:before="0" w:after="120" w:line="240" w:lineRule="auto"/>
        <w:rPr>
          <w:rFonts w:ascii="Arial" w:hAnsi="Arial" w:cs="Arial"/>
        </w:rPr>
      </w:pPr>
      <w:r w:rsidRPr="004C3AFD">
        <w:rPr>
          <w:rFonts w:ascii="Arial" w:hAnsi="Arial" w:cs="Arial"/>
        </w:rPr>
        <w:t>Mandatory evaluation criteria must be clearly identified as mandatory criteria.</w:t>
      </w:r>
    </w:p>
    <w:p w14:paraId="2391756C" w14:textId="769908D8" w:rsidR="009C50A3" w:rsidRPr="004C3AFD" w:rsidRDefault="009C50A3" w:rsidP="009C50A3">
      <w:pPr>
        <w:spacing w:before="0" w:after="120" w:line="240" w:lineRule="auto"/>
        <w:rPr>
          <w:rFonts w:ascii="Arial" w:hAnsi="Arial" w:cs="Arial"/>
        </w:rPr>
      </w:pPr>
      <w:r w:rsidRPr="004C3AFD">
        <w:rPr>
          <w:rFonts w:ascii="Arial" w:hAnsi="Arial" w:cs="Arial"/>
        </w:rPr>
        <w:t xml:space="preserve">Ensure that all suppliers engaged to perform </w:t>
      </w:r>
      <w:r w:rsidR="00CB7148" w:rsidRPr="004C3AFD">
        <w:rPr>
          <w:rFonts w:ascii="Arial" w:hAnsi="Arial" w:cs="Arial"/>
        </w:rPr>
        <w:t>Works or Construction Services</w:t>
      </w:r>
      <w:r w:rsidRPr="004C3AFD">
        <w:rPr>
          <w:rFonts w:ascii="Arial" w:hAnsi="Arial" w:cs="Arial"/>
        </w:rPr>
        <w:t xml:space="preserve"> satisfy the mandatory evaluation criteria set out in the Evalua</w:t>
      </w:r>
      <w:r w:rsidR="003E45EB" w:rsidRPr="004C3AFD">
        <w:rPr>
          <w:rFonts w:ascii="Arial" w:hAnsi="Arial" w:cs="Arial"/>
        </w:rPr>
        <w:t>tion criteria (Instruction 3.7</w:t>
      </w:r>
      <w:r w:rsidRPr="004C3AFD">
        <w:rPr>
          <w:rFonts w:ascii="Arial" w:hAnsi="Arial" w:cs="Arial"/>
        </w:rPr>
        <w:t>) where the thresholds listed in the Instruction have been met.</w:t>
      </w:r>
    </w:p>
    <w:p w14:paraId="1E528521" w14:textId="77777777" w:rsidR="009C50A3" w:rsidRPr="004C3AFD" w:rsidRDefault="009C50A3" w:rsidP="009C50A3">
      <w:pPr>
        <w:spacing w:before="0" w:after="120" w:line="240" w:lineRule="auto"/>
        <w:rPr>
          <w:rFonts w:ascii="Arial" w:hAnsi="Arial" w:cs="Arial"/>
        </w:rPr>
      </w:pPr>
      <w:r w:rsidRPr="004C3AFD">
        <w:rPr>
          <w:rFonts w:ascii="Arial" w:hAnsi="Arial" w:cs="Arial"/>
        </w:rPr>
        <w:t>Where an evaluation criterion has been assessed as part of prequalification to a Register:</w:t>
      </w:r>
    </w:p>
    <w:p w14:paraId="5ECA151C" w14:textId="67F546F8" w:rsidR="009C50A3" w:rsidRPr="004C3AFD" w:rsidRDefault="009C50A3" w:rsidP="00495113">
      <w:pPr>
        <w:pStyle w:val="ListParagraph"/>
        <w:numPr>
          <w:ilvl w:val="0"/>
          <w:numId w:val="56"/>
        </w:numPr>
        <w:spacing w:before="0" w:after="120" w:line="240" w:lineRule="auto"/>
        <w:rPr>
          <w:rFonts w:ascii="Arial" w:hAnsi="Arial" w:cs="Arial"/>
        </w:rPr>
      </w:pPr>
      <w:r w:rsidRPr="004C3AFD">
        <w:rPr>
          <w:rFonts w:ascii="Arial" w:hAnsi="Arial" w:cs="Arial"/>
        </w:rPr>
        <w:lastRenderedPageBreak/>
        <w:t xml:space="preserve">avoid requesting the same information in a tender process </w:t>
      </w:r>
      <w:r w:rsidR="003E45EB" w:rsidRPr="004C3AFD">
        <w:rPr>
          <w:rFonts w:ascii="Arial" w:hAnsi="Arial" w:cs="Arial"/>
        </w:rPr>
        <w:t xml:space="preserve">because </w:t>
      </w:r>
      <w:r w:rsidRPr="004C3AFD">
        <w:rPr>
          <w:rFonts w:ascii="Arial" w:hAnsi="Arial" w:cs="Arial"/>
        </w:rPr>
        <w:t>this duplicates the prequalification process;</w:t>
      </w:r>
    </w:p>
    <w:p w14:paraId="0998B003" w14:textId="77777777" w:rsidR="009C50A3" w:rsidRPr="004C3AFD" w:rsidRDefault="009C50A3" w:rsidP="00495113">
      <w:pPr>
        <w:pStyle w:val="ListParagraph"/>
        <w:numPr>
          <w:ilvl w:val="0"/>
          <w:numId w:val="56"/>
        </w:numPr>
        <w:spacing w:before="0" w:after="120" w:line="240" w:lineRule="auto"/>
        <w:rPr>
          <w:rFonts w:ascii="Arial" w:hAnsi="Arial" w:cs="Arial"/>
        </w:rPr>
      </w:pPr>
      <w:r w:rsidRPr="004C3AFD">
        <w:rPr>
          <w:rFonts w:ascii="Arial" w:hAnsi="Arial" w:cs="Arial"/>
        </w:rPr>
        <w:t>require the tender participant to confirm that they remain on the Register; and</w:t>
      </w:r>
    </w:p>
    <w:p w14:paraId="41A51897" w14:textId="4E6EC05B" w:rsidR="009C50A3" w:rsidRPr="004C3AFD" w:rsidRDefault="009C50A3" w:rsidP="00495113">
      <w:pPr>
        <w:pStyle w:val="ListParagraph"/>
        <w:numPr>
          <w:ilvl w:val="0"/>
          <w:numId w:val="56"/>
        </w:numPr>
        <w:spacing w:before="0" w:after="120" w:line="240" w:lineRule="auto"/>
        <w:rPr>
          <w:rFonts w:ascii="Arial" w:hAnsi="Arial" w:cs="Arial"/>
        </w:rPr>
      </w:pPr>
      <w:r w:rsidRPr="004C3AFD">
        <w:rPr>
          <w:rFonts w:ascii="Arial" w:hAnsi="Arial" w:cs="Arial"/>
        </w:rPr>
        <w:t xml:space="preserve">require tender participants to confirm that their circumstances or response to the criterion remains the same as when </w:t>
      </w:r>
      <w:r w:rsidR="00552F05" w:rsidRPr="004C3AFD">
        <w:rPr>
          <w:rFonts w:ascii="Arial" w:hAnsi="Arial" w:cs="Arial"/>
        </w:rPr>
        <w:t>last</w:t>
      </w:r>
      <w:r w:rsidRPr="004C3AFD">
        <w:rPr>
          <w:rFonts w:ascii="Arial" w:hAnsi="Arial" w:cs="Arial"/>
        </w:rPr>
        <w:t xml:space="preserve"> submitted</w:t>
      </w:r>
      <w:r w:rsidR="00552F05" w:rsidRPr="004C3AFD">
        <w:rPr>
          <w:rFonts w:ascii="Arial" w:hAnsi="Arial" w:cs="Arial"/>
        </w:rPr>
        <w:t xml:space="preserve"> to the Register or earlier tender stage</w:t>
      </w:r>
      <w:r w:rsidRPr="004C3AFD">
        <w:rPr>
          <w:rFonts w:ascii="Arial" w:hAnsi="Arial" w:cs="Arial"/>
        </w:rPr>
        <w:t>.</w:t>
      </w:r>
    </w:p>
    <w:p w14:paraId="75AD26DA"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Value for money</w:t>
      </w:r>
    </w:p>
    <w:p w14:paraId="0EB87CC6" w14:textId="54895438" w:rsidR="009C50A3" w:rsidRPr="004C3AFD" w:rsidRDefault="00FB609D" w:rsidP="00FB609D">
      <w:pPr>
        <w:spacing w:before="0" w:after="120" w:line="240" w:lineRule="auto"/>
        <w:rPr>
          <w:rFonts w:ascii="Arial" w:hAnsi="Arial" w:cs="Arial"/>
        </w:rPr>
      </w:pPr>
      <w:r w:rsidRPr="004C3AFD">
        <w:rPr>
          <w:rFonts w:ascii="Arial" w:hAnsi="Arial" w:cs="Arial"/>
        </w:rPr>
        <w:t>V</w:t>
      </w:r>
      <w:r w:rsidR="009C50A3" w:rsidRPr="004C3AFD">
        <w:rPr>
          <w:rFonts w:ascii="Arial" w:hAnsi="Arial" w:cs="Arial"/>
        </w:rPr>
        <w:t xml:space="preserve">alue for money should focus on the costs and benefits of the response, as well as the risks associated with the proposal and the tender participant itself. Refer to the Victorian Government Purchasing Board’s </w:t>
      </w:r>
      <w:hyperlink r:id="rId66" w:history="1">
        <w:r w:rsidR="00625263" w:rsidRPr="00625263">
          <w:rPr>
            <w:rStyle w:val="Hyperlink"/>
            <w:rFonts w:ascii="Arial" w:hAnsi="Arial" w:cs="Arial"/>
          </w:rPr>
          <w:t xml:space="preserve">Achieving </w:t>
        </w:r>
        <w:r w:rsidR="009C50A3" w:rsidRPr="00625263">
          <w:rPr>
            <w:rStyle w:val="Hyperlink"/>
            <w:rFonts w:ascii="Arial" w:hAnsi="Arial" w:cs="Arial"/>
          </w:rPr>
          <w:t xml:space="preserve">value for money </w:t>
        </w:r>
        <w:r w:rsidR="00625263" w:rsidRPr="00625263">
          <w:rPr>
            <w:rStyle w:val="Hyperlink"/>
            <w:rFonts w:ascii="Arial" w:hAnsi="Arial" w:cs="Arial"/>
          </w:rPr>
          <w:t>– Goods and services procurement guide</w:t>
        </w:r>
      </w:hyperlink>
      <w:r w:rsidR="00625263">
        <w:rPr>
          <w:rFonts w:ascii="Arial" w:hAnsi="Arial" w:cs="Arial"/>
        </w:rPr>
        <w:t xml:space="preserve"> </w:t>
      </w:r>
      <w:r w:rsidR="009C50A3" w:rsidRPr="004C3AFD">
        <w:rPr>
          <w:rFonts w:ascii="Arial" w:hAnsi="Arial" w:cs="Arial"/>
        </w:rPr>
        <w:t xml:space="preserve">for </w:t>
      </w:r>
      <w:r w:rsidRPr="004C3AFD">
        <w:rPr>
          <w:rFonts w:ascii="Arial" w:hAnsi="Arial" w:cs="Arial"/>
        </w:rPr>
        <w:t>more information.</w:t>
      </w:r>
    </w:p>
    <w:p w14:paraId="569769E8" w14:textId="77777777" w:rsidR="009C50A3" w:rsidRPr="004C3AFD" w:rsidRDefault="009C50A3" w:rsidP="009C50A3">
      <w:pPr>
        <w:pStyle w:val="Heading3"/>
        <w:spacing w:after="120" w:line="240" w:lineRule="auto"/>
        <w:rPr>
          <w:rFonts w:ascii="Arial" w:hAnsi="Arial" w:cs="Arial"/>
        </w:rPr>
      </w:pPr>
      <w:bookmarkStart w:id="31" w:name="_Hlk117506126"/>
      <w:r w:rsidRPr="004C3AFD">
        <w:rPr>
          <w:rFonts w:ascii="Arial" w:hAnsi="Arial" w:cs="Arial"/>
        </w:rPr>
        <w:t>Occupational health and safety management</w:t>
      </w:r>
    </w:p>
    <w:p w14:paraId="09C6C90B" w14:textId="6CEE7338" w:rsidR="009C50A3" w:rsidRPr="004C3AFD" w:rsidRDefault="009C50A3" w:rsidP="009C50A3">
      <w:pPr>
        <w:spacing w:before="0" w:after="120" w:line="240" w:lineRule="auto"/>
        <w:rPr>
          <w:rFonts w:ascii="Arial" w:hAnsi="Arial" w:cs="Arial"/>
        </w:rPr>
      </w:pPr>
      <w:r w:rsidRPr="004C3AFD">
        <w:rPr>
          <w:rFonts w:ascii="Arial" w:hAnsi="Arial" w:cs="Arial"/>
        </w:rPr>
        <w:t xml:space="preserve">The mandatory occupational health and safety management criteria are set out in </w:t>
      </w:r>
      <w:r w:rsidR="004E07CD">
        <w:rPr>
          <w:rFonts w:ascii="Arial" w:hAnsi="Arial" w:cs="Arial"/>
        </w:rPr>
        <w:t>Mandatory evaluation criteria for occupational health and safety management (</w:t>
      </w:r>
      <w:r w:rsidRPr="004C3AFD">
        <w:rPr>
          <w:rFonts w:ascii="Arial" w:hAnsi="Arial" w:cs="Arial"/>
        </w:rPr>
        <w:t>Attachment 1 to Instruction 3.7</w:t>
      </w:r>
      <w:r w:rsidR="004E07CD">
        <w:rPr>
          <w:rFonts w:ascii="Arial" w:hAnsi="Arial" w:cs="Arial"/>
        </w:rPr>
        <w:t>)</w:t>
      </w:r>
      <w:r w:rsidRPr="004C3AFD">
        <w:rPr>
          <w:rFonts w:ascii="Arial" w:hAnsi="Arial" w:cs="Arial"/>
        </w:rPr>
        <w:t>.</w:t>
      </w:r>
    </w:p>
    <w:p w14:paraId="2A1B63B8" w14:textId="77777777" w:rsidR="009C50A3" w:rsidRPr="004C3AFD" w:rsidRDefault="009C50A3" w:rsidP="009C50A3">
      <w:pPr>
        <w:spacing w:before="0" w:after="120" w:line="240" w:lineRule="auto"/>
        <w:rPr>
          <w:rFonts w:ascii="Arial" w:hAnsi="Arial" w:cs="Arial"/>
        </w:rPr>
      </w:pPr>
      <w:r w:rsidRPr="004C3AFD">
        <w:rPr>
          <w:rFonts w:ascii="Arial" w:hAnsi="Arial" w:cs="Arial"/>
        </w:rPr>
        <w:t xml:space="preserve">Occupational health and safety management </w:t>
      </w:r>
      <w:bookmarkStart w:id="32" w:name="_Ref486930575"/>
      <w:r w:rsidRPr="004C3AFD">
        <w:rPr>
          <w:rFonts w:ascii="Arial" w:hAnsi="Arial" w:cs="Arial"/>
        </w:rPr>
        <w:t>criteria must be used:</w:t>
      </w:r>
    </w:p>
    <w:p w14:paraId="77CD5093" w14:textId="06B799CA" w:rsidR="009C50A3" w:rsidRPr="004C3AFD" w:rsidRDefault="009C50A3" w:rsidP="00495113">
      <w:pPr>
        <w:pStyle w:val="ListParagraph"/>
        <w:numPr>
          <w:ilvl w:val="0"/>
          <w:numId w:val="57"/>
        </w:numPr>
        <w:spacing w:before="0" w:after="120" w:line="240" w:lineRule="auto"/>
        <w:rPr>
          <w:rFonts w:ascii="Arial" w:hAnsi="Arial" w:cs="Arial"/>
        </w:rPr>
      </w:pPr>
      <w:r w:rsidRPr="004C3AFD">
        <w:rPr>
          <w:rFonts w:ascii="Arial" w:hAnsi="Arial" w:cs="Arial"/>
        </w:rPr>
        <w:t xml:space="preserve">for </w:t>
      </w:r>
      <w:bookmarkEnd w:id="32"/>
      <w:r w:rsidRPr="004C3AFD">
        <w:rPr>
          <w:rFonts w:ascii="Arial" w:hAnsi="Arial" w:cs="Arial"/>
        </w:rPr>
        <w:t>Works, where the value exceeds $</w:t>
      </w:r>
      <w:r w:rsidR="001B4338">
        <w:rPr>
          <w:rFonts w:ascii="Arial" w:hAnsi="Arial" w:cs="Arial"/>
        </w:rPr>
        <w:t>75</w:t>
      </w:r>
      <w:r w:rsidR="001B4338" w:rsidRPr="004C3AFD">
        <w:rPr>
          <w:rFonts w:ascii="Arial" w:hAnsi="Arial" w:cs="Arial"/>
        </w:rPr>
        <w:t>0</w:t>
      </w:r>
      <w:r w:rsidRPr="004C3AFD">
        <w:rPr>
          <w:rFonts w:ascii="Arial" w:hAnsi="Arial" w:cs="Arial"/>
        </w:rPr>
        <w:t>,000 (inclusive of GST); and</w:t>
      </w:r>
    </w:p>
    <w:p w14:paraId="1A99033A" w14:textId="4C939ECB" w:rsidR="009C50A3" w:rsidRPr="004C3AFD" w:rsidRDefault="009C50A3" w:rsidP="00495113">
      <w:pPr>
        <w:pStyle w:val="ListParagraph"/>
        <w:numPr>
          <w:ilvl w:val="0"/>
          <w:numId w:val="57"/>
        </w:numPr>
        <w:spacing w:before="0" w:after="120" w:line="240" w:lineRule="auto"/>
        <w:rPr>
          <w:rFonts w:ascii="Arial" w:hAnsi="Arial" w:cs="Arial"/>
        </w:rPr>
      </w:pPr>
      <w:r w:rsidRPr="004C3AFD">
        <w:rPr>
          <w:rFonts w:ascii="Arial" w:hAnsi="Arial" w:cs="Arial"/>
        </w:rPr>
        <w:t>for Construction Services, where the value of the services exceeds $</w:t>
      </w:r>
      <w:r w:rsidR="001B4338">
        <w:rPr>
          <w:rFonts w:ascii="Arial" w:hAnsi="Arial" w:cs="Arial"/>
        </w:rPr>
        <w:t>3</w:t>
      </w:r>
      <w:r w:rsidRPr="004C3AFD">
        <w:rPr>
          <w:rFonts w:ascii="Arial" w:hAnsi="Arial" w:cs="Arial"/>
        </w:rPr>
        <w:t>00,000 (inclusive of GST).</w:t>
      </w:r>
    </w:p>
    <w:p w14:paraId="7B1D8A3B" w14:textId="5BF3A3F6" w:rsidR="009C50A3" w:rsidRPr="004C3AFD" w:rsidRDefault="00FB609D" w:rsidP="00FB609D">
      <w:pPr>
        <w:spacing w:before="0" w:after="120" w:line="240" w:lineRule="auto"/>
        <w:rPr>
          <w:rFonts w:ascii="Arial" w:hAnsi="Arial" w:cs="Arial"/>
        </w:rPr>
      </w:pPr>
      <w:r w:rsidRPr="004C3AFD">
        <w:rPr>
          <w:rFonts w:ascii="Arial" w:hAnsi="Arial" w:cs="Arial"/>
        </w:rPr>
        <w:t xml:space="preserve">See the </w:t>
      </w:r>
      <w:r w:rsidR="004E07CD">
        <w:rPr>
          <w:rFonts w:ascii="Arial" w:hAnsi="Arial" w:cs="Arial"/>
        </w:rPr>
        <w:t>Detail</w:t>
      </w:r>
      <w:r w:rsidR="004E05B9">
        <w:rPr>
          <w:rFonts w:ascii="Arial" w:hAnsi="Arial" w:cs="Arial"/>
        </w:rPr>
        <w:t>ed</w:t>
      </w:r>
      <w:r w:rsidR="004E07CD">
        <w:rPr>
          <w:rFonts w:ascii="Arial" w:hAnsi="Arial" w:cs="Arial"/>
        </w:rPr>
        <w:t xml:space="preserve"> </w:t>
      </w:r>
      <w:r w:rsidR="004E05B9">
        <w:rPr>
          <w:rFonts w:ascii="Arial" w:hAnsi="Arial" w:cs="Arial"/>
        </w:rPr>
        <w:t xml:space="preserve">Guide on the </w:t>
      </w:r>
      <w:r w:rsidR="00C65B7C">
        <w:rPr>
          <w:rFonts w:ascii="Arial" w:hAnsi="Arial" w:cs="Arial"/>
        </w:rPr>
        <w:t>M</w:t>
      </w:r>
      <w:r w:rsidR="004E05B9">
        <w:rPr>
          <w:rFonts w:ascii="Arial" w:hAnsi="Arial" w:cs="Arial"/>
        </w:rPr>
        <w:t xml:space="preserve">andatory </w:t>
      </w:r>
      <w:r w:rsidR="00C65B7C">
        <w:rPr>
          <w:rFonts w:ascii="Arial" w:hAnsi="Arial" w:cs="Arial"/>
        </w:rPr>
        <w:t>O</w:t>
      </w:r>
      <w:r w:rsidR="009C50A3" w:rsidRPr="004C3AFD">
        <w:rPr>
          <w:rFonts w:ascii="Arial" w:hAnsi="Arial" w:cs="Arial"/>
        </w:rPr>
        <w:t xml:space="preserve">ccupation </w:t>
      </w:r>
      <w:r w:rsidR="00C65B7C">
        <w:rPr>
          <w:rFonts w:ascii="Arial" w:hAnsi="Arial" w:cs="Arial"/>
        </w:rPr>
        <w:t>H</w:t>
      </w:r>
      <w:r w:rsidR="009C50A3" w:rsidRPr="004C3AFD">
        <w:rPr>
          <w:rFonts w:ascii="Arial" w:hAnsi="Arial" w:cs="Arial"/>
        </w:rPr>
        <w:t xml:space="preserve">ealth and </w:t>
      </w:r>
      <w:r w:rsidR="00C65B7C">
        <w:rPr>
          <w:rFonts w:ascii="Arial" w:hAnsi="Arial" w:cs="Arial"/>
        </w:rPr>
        <w:t>S</w:t>
      </w:r>
      <w:r w:rsidR="009C50A3" w:rsidRPr="004C3AFD">
        <w:rPr>
          <w:rFonts w:ascii="Arial" w:hAnsi="Arial" w:cs="Arial"/>
        </w:rPr>
        <w:t xml:space="preserve">afety </w:t>
      </w:r>
      <w:r w:rsidR="00C65B7C">
        <w:rPr>
          <w:rFonts w:ascii="Arial" w:hAnsi="Arial" w:cs="Arial"/>
        </w:rPr>
        <w:t>M</w:t>
      </w:r>
      <w:r w:rsidR="009C50A3" w:rsidRPr="004C3AFD">
        <w:rPr>
          <w:rFonts w:ascii="Arial" w:hAnsi="Arial" w:cs="Arial"/>
        </w:rPr>
        <w:t xml:space="preserve">anagement </w:t>
      </w:r>
      <w:r w:rsidR="00C65B7C">
        <w:rPr>
          <w:rFonts w:ascii="Arial" w:hAnsi="Arial" w:cs="Arial"/>
        </w:rPr>
        <w:t>C</w:t>
      </w:r>
      <w:r w:rsidR="004E05B9">
        <w:rPr>
          <w:rFonts w:ascii="Arial" w:hAnsi="Arial" w:cs="Arial"/>
        </w:rPr>
        <w:t xml:space="preserve">riteria </w:t>
      </w:r>
      <w:r w:rsidR="009C50A3" w:rsidRPr="004C3AFD">
        <w:rPr>
          <w:rFonts w:ascii="Arial" w:hAnsi="Arial" w:cs="Arial"/>
        </w:rPr>
        <w:t xml:space="preserve">for </w:t>
      </w:r>
      <w:r w:rsidRPr="004C3AFD">
        <w:rPr>
          <w:rFonts w:ascii="Arial" w:hAnsi="Arial" w:cs="Arial"/>
        </w:rPr>
        <w:t xml:space="preserve">more information about </w:t>
      </w:r>
      <w:r w:rsidR="009C50A3" w:rsidRPr="004C3AFD">
        <w:rPr>
          <w:rFonts w:ascii="Arial" w:hAnsi="Arial" w:cs="Arial"/>
        </w:rPr>
        <w:t>these criteria.</w:t>
      </w:r>
    </w:p>
    <w:p w14:paraId="374CE22F" w14:textId="77777777" w:rsidR="009C50A3" w:rsidRPr="004C3AFD" w:rsidRDefault="009C50A3" w:rsidP="009C50A3">
      <w:pPr>
        <w:pStyle w:val="Heading3"/>
        <w:spacing w:after="120" w:line="240" w:lineRule="auto"/>
        <w:rPr>
          <w:rFonts w:ascii="Arial" w:hAnsi="Arial" w:cs="Arial"/>
        </w:rPr>
      </w:pPr>
      <w:bookmarkStart w:id="33" w:name="_Ref486930578"/>
      <w:bookmarkStart w:id="34" w:name="_Ref482191207"/>
      <w:r w:rsidRPr="004C3AFD">
        <w:rPr>
          <w:rFonts w:ascii="Arial" w:hAnsi="Arial" w:cs="Arial"/>
        </w:rPr>
        <w:t>Industrial relations management</w:t>
      </w:r>
    </w:p>
    <w:bookmarkEnd w:id="33"/>
    <w:bookmarkEnd w:id="34"/>
    <w:p w14:paraId="1B8DFC85" w14:textId="33AAF4AC" w:rsidR="009C50A3" w:rsidRPr="004C3AFD" w:rsidRDefault="009C50A3" w:rsidP="009C50A3">
      <w:pPr>
        <w:spacing w:before="0" w:after="120" w:line="240" w:lineRule="auto"/>
        <w:rPr>
          <w:rFonts w:ascii="Arial" w:hAnsi="Arial" w:cs="Arial"/>
        </w:rPr>
      </w:pPr>
      <w:r w:rsidRPr="004C3AFD">
        <w:rPr>
          <w:rFonts w:ascii="Arial" w:hAnsi="Arial" w:cs="Arial"/>
        </w:rPr>
        <w:t xml:space="preserve">The mandatory industrial relations management criteria are set out in </w:t>
      </w:r>
      <w:r w:rsidR="004E07CD">
        <w:rPr>
          <w:rFonts w:ascii="Arial" w:hAnsi="Arial" w:cs="Arial"/>
        </w:rPr>
        <w:t>Mandatory evaluation criteria for industrial relations management (</w:t>
      </w:r>
      <w:r w:rsidRPr="004C3AFD">
        <w:rPr>
          <w:rFonts w:ascii="Arial" w:hAnsi="Arial" w:cs="Arial"/>
        </w:rPr>
        <w:t>Attachment 2 to Instruction</w:t>
      </w:r>
      <w:r w:rsidR="00E50460">
        <w:rPr>
          <w:rFonts w:ascii="Arial" w:hAnsi="Arial" w:cs="Arial"/>
        </w:rPr>
        <w:t> </w:t>
      </w:r>
      <w:r w:rsidRPr="004C3AFD">
        <w:rPr>
          <w:rFonts w:ascii="Arial" w:hAnsi="Arial" w:cs="Arial"/>
        </w:rPr>
        <w:t>3.7</w:t>
      </w:r>
      <w:r w:rsidR="004E07CD">
        <w:rPr>
          <w:rFonts w:ascii="Arial" w:hAnsi="Arial" w:cs="Arial"/>
        </w:rPr>
        <w:t>)</w:t>
      </w:r>
      <w:r w:rsidRPr="004C3AFD">
        <w:rPr>
          <w:rFonts w:ascii="Arial" w:hAnsi="Arial" w:cs="Arial"/>
        </w:rPr>
        <w:t>.</w:t>
      </w:r>
    </w:p>
    <w:p w14:paraId="311D2CD2" w14:textId="563FA55D" w:rsidR="009C50A3" w:rsidRDefault="009C50A3" w:rsidP="009C50A3">
      <w:pPr>
        <w:spacing w:before="0" w:after="120" w:line="240" w:lineRule="auto"/>
        <w:rPr>
          <w:rFonts w:ascii="Arial" w:hAnsi="Arial" w:cs="Arial"/>
        </w:rPr>
      </w:pPr>
      <w:r w:rsidRPr="004C3AFD">
        <w:rPr>
          <w:rFonts w:ascii="Arial" w:hAnsi="Arial" w:cs="Arial"/>
        </w:rPr>
        <w:t>Industrial relations management criteria must be used for Works where the value exceeds $</w:t>
      </w:r>
      <w:r w:rsidR="001B4338">
        <w:rPr>
          <w:rFonts w:ascii="Arial" w:hAnsi="Arial" w:cs="Arial"/>
        </w:rPr>
        <w:t>75</w:t>
      </w:r>
      <w:r w:rsidRPr="004C3AFD">
        <w:rPr>
          <w:rFonts w:ascii="Arial" w:hAnsi="Arial" w:cs="Arial"/>
        </w:rPr>
        <w:t>0,000 (inclusive of GST).</w:t>
      </w:r>
    </w:p>
    <w:p w14:paraId="43A7F810" w14:textId="265CC4B4" w:rsidR="00036EA7" w:rsidRPr="004C3AFD" w:rsidRDefault="00036EA7" w:rsidP="009C50A3">
      <w:pPr>
        <w:spacing w:before="0" w:after="120" w:line="240" w:lineRule="auto"/>
        <w:rPr>
          <w:rFonts w:ascii="Arial" w:hAnsi="Arial" w:cs="Arial"/>
        </w:rPr>
      </w:pPr>
      <w:bookmarkStart w:id="35" w:name="_Hlk118205305"/>
      <w:r w:rsidRPr="004C3AFD">
        <w:rPr>
          <w:rFonts w:ascii="Arial" w:hAnsi="Arial" w:cs="Arial"/>
        </w:rPr>
        <w:t xml:space="preserve">Industrial relations management criteria must be used for </w:t>
      </w:r>
      <w:r>
        <w:rPr>
          <w:rFonts w:ascii="Arial" w:hAnsi="Arial" w:cs="Arial"/>
        </w:rPr>
        <w:t>Construction Services</w:t>
      </w:r>
      <w:r w:rsidRPr="004C3AFD">
        <w:rPr>
          <w:rFonts w:ascii="Arial" w:hAnsi="Arial" w:cs="Arial"/>
        </w:rPr>
        <w:t xml:space="preserve"> </w:t>
      </w:r>
      <w:r>
        <w:rPr>
          <w:rFonts w:ascii="Arial" w:hAnsi="Arial" w:cs="Arial"/>
        </w:rPr>
        <w:t>when the Fair Jobs Code applies.</w:t>
      </w:r>
      <w:bookmarkEnd w:id="35"/>
    </w:p>
    <w:p w14:paraId="474D3819" w14:textId="78D0A458" w:rsidR="009C50A3" w:rsidRDefault="00FB609D" w:rsidP="00FB609D">
      <w:pPr>
        <w:spacing w:before="0" w:after="120" w:line="240" w:lineRule="auto"/>
        <w:rPr>
          <w:rFonts w:ascii="Arial" w:hAnsi="Arial" w:cs="Arial"/>
        </w:rPr>
      </w:pPr>
      <w:r w:rsidRPr="004C3AFD">
        <w:rPr>
          <w:rFonts w:ascii="Arial" w:hAnsi="Arial" w:cs="Arial"/>
        </w:rPr>
        <w:t xml:space="preserve">See the </w:t>
      </w:r>
      <w:r w:rsidR="004E07CD">
        <w:rPr>
          <w:rFonts w:ascii="Arial" w:hAnsi="Arial" w:cs="Arial"/>
        </w:rPr>
        <w:t>Detail</w:t>
      </w:r>
      <w:r w:rsidR="00027CD9">
        <w:rPr>
          <w:rFonts w:ascii="Arial" w:hAnsi="Arial" w:cs="Arial"/>
        </w:rPr>
        <w:t>ed</w:t>
      </w:r>
      <w:r w:rsidR="004E07CD">
        <w:rPr>
          <w:rFonts w:ascii="Arial" w:hAnsi="Arial" w:cs="Arial"/>
        </w:rPr>
        <w:t xml:space="preserve"> </w:t>
      </w:r>
      <w:r w:rsidR="006A239B">
        <w:rPr>
          <w:rFonts w:ascii="Arial" w:hAnsi="Arial" w:cs="Arial"/>
        </w:rPr>
        <w:t>G</w:t>
      </w:r>
      <w:r w:rsidR="004E07CD">
        <w:rPr>
          <w:rFonts w:ascii="Arial" w:hAnsi="Arial" w:cs="Arial"/>
        </w:rPr>
        <w:t>uide</w:t>
      </w:r>
      <w:r w:rsidR="004E07CD" w:rsidRPr="004C3AFD">
        <w:rPr>
          <w:rFonts w:ascii="Arial" w:hAnsi="Arial" w:cs="Arial"/>
        </w:rPr>
        <w:t xml:space="preserve"> </w:t>
      </w:r>
      <w:r w:rsidR="006A239B">
        <w:rPr>
          <w:rFonts w:ascii="Arial" w:hAnsi="Arial" w:cs="Arial"/>
        </w:rPr>
        <w:t>on the Mandatory I</w:t>
      </w:r>
      <w:r w:rsidR="009C50A3" w:rsidRPr="004C3AFD">
        <w:rPr>
          <w:rFonts w:ascii="Arial" w:hAnsi="Arial" w:cs="Arial"/>
        </w:rPr>
        <w:t xml:space="preserve">ndustrial </w:t>
      </w:r>
      <w:r w:rsidR="006A239B">
        <w:rPr>
          <w:rFonts w:ascii="Arial" w:hAnsi="Arial" w:cs="Arial"/>
        </w:rPr>
        <w:t>R</w:t>
      </w:r>
      <w:r w:rsidR="009C50A3" w:rsidRPr="004C3AFD">
        <w:rPr>
          <w:rFonts w:ascii="Arial" w:hAnsi="Arial" w:cs="Arial"/>
        </w:rPr>
        <w:t xml:space="preserve">elations </w:t>
      </w:r>
      <w:r w:rsidR="006A239B">
        <w:rPr>
          <w:rFonts w:ascii="Arial" w:hAnsi="Arial" w:cs="Arial"/>
        </w:rPr>
        <w:t>M</w:t>
      </w:r>
      <w:r w:rsidR="009C50A3" w:rsidRPr="004C3AFD">
        <w:rPr>
          <w:rFonts w:ascii="Arial" w:hAnsi="Arial" w:cs="Arial"/>
        </w:rPr>
        <w:t xml:space="preserve">anagement </w:t>
      </w:r>
      <w:r w:rsidR="006A239B">
        <w:rPr>
          <w:rFonts w:ascii="Arial" w:hAnsi="Arial" w:cs="Arial"/>
        </w:rPr>
        <w:t xml:space="preserve">Criteria </w:t>
      </w:r>
      <w:r w:rsidR="009C50A3" w:rsidRPr="004C3AFD">
        <w:rPr>
          <w:rFonts w:ascii="Arial" w:hAnsi="Arial" w:cs="Arial"/>
        </w:rPr>
        <w:t xml:space="preserve">for </w:t>
      </w:r>
      <w:r w:rsidRPr="004C3AFD">
        <w:rPr>
          <w:rFonts w:ascii="Arial" w:hAnsi="Arial" w:cs="Arial"/>
        </w:rPr>
        <w:t xml:space="preserve">more information about </w:t>
      </w:r>
      <w:r w:rsidR="009C50A3" w:rsidRPr="004C3AFD">
        <w:rPr>
          <w:rFonts w:ascii="Arial" w:hAnsi="Arial" w:cs="Arial"/>
        </w:rPr>
        <w:t>these criteria.</w:t>
      </w:r>
    </w:p>
    <w:p w14:paraId="13F496A2" w14:textId="6EC4E175" w:rsidR="006A239B" w:rsidRPr="004C3AFD" w:rsidRDefault="006A239B" w:rsidP="00FB609D">
      <w:pPr>
        <w:spacing w:before="0" w:after="120" w:line="240" w:lineRule="auto"/>
        <w:rPr>
          <w:rFonts w:ascii="Arial" w:hAnsi="Arial" w:cs="Arial"/>
        </w:rPr>
      </w:pPr>
      <w:r>
        <w:rPr>
          <w:rFonts w:ascii="Arial" w:hAnsi="Arial" w:cs="Arial"/>
        </w:rPr>
        <w:t>The mandatory industrial relations management criteria refer to the Fair Jobs Code, where applicable</w:t>
      </w:r>
      <w:r w:rsidR="001813F3">
        <w:rPr>
          <w:rFonts w:ascii="Arial" w:hAnsi="Arial" w:cs="Arial"/>
        </w:rPr>
        <w:t>.</w:t>
      </w:r>
      <w:r>
        <w:rPr>
          <w:rFonts w:ascii="Arial" w:hAnsi="Arial" w:cs="Arial"/>
        </w:rPr>
        <w:t xml:space="preserve"> .</w:t>
      </w:r>
    </w:p>
    <w:p w14:paraId="786DFFAE" w14:textId="2C03AC7D" w:rsidR="009C50A3" w:rsidRPr="004C3AFD" w:rsidRDefault="009C50A3" w:rsidP="009C50A3">
      <w:pPr>
        <w:pStyle w:val="Heading3"/>
        <w:spacing w:after="120" w:line="240" w:lineRule="auto"/>
        <w:rPr>
          <w:rFonts w:ascii="Arial" w:hAnsi="Arial" w:cs="Arial"/>
        </w:rPr>
      </w:pPr>
      <w:r w:rsidRPr="004C3AFD">
        <w:rPr>
          <w:rFonts w:ascii="Arial" w:hAnsi="Arial" w:cs="Arial"/>
        </w:rPr>
        <w:t>Consider</w:t>
      </w:r>
      <w:r w:rsidR="00FB609D" w:rsidRPr="004C3AFD">
        <w:rPr>
          <w:rFonts w:ascii="Arial" w:hAnsi="Arial" w:cs="Arial"/>
        </w:rPr>
        <w:t>ing</w:t>
      </w:r>
      <w:r w:rsidRPr="004C3AFD">
        <w:rPr>
          <w:rFonts w:ascii="Arial" w:hAnsi="Arial" w:cs="Arial"/>
        </w:rPr>
        <w:t xml:space="preserve"> a tender participant’s past performance</w:t>
      </w:r>
    </w:p>
    <w:p w14:paraId="2EF6A5EE" w14:textId="77777777" w:rsidR="009C50A3" w:rsidRPr="004C3AFD" w:rsidRDefault="009C50A3" w:rsidP="009C50A3">
      <w:pPr>
        <w:spacing w:before="0" w:after="120" w:line="240" w:lineRule="auto"/>
        <w:rPr>
          <w:rFonts w:ascii="Arial" w:hAnsi="Arial" w:cs="Arial"/>
        </w:rPr>
      </w:pPr>
      <w:r w:rsidRPr="004C3AFD">
        <w:rPr>
          <w:rFonts w:ascii="Arial" w:hAnsi="Arial" w:cs="Arial"/>
        </w:rPr>
        <w:t>Consideration of past performance may include:</w:t>
      </w:r>
    </w:p>
    <w:p w14:paraId="47486EB5" w14:textId="3A1F08E0" w:rsidR="009C50A3" w:rsidRPr="004C3AFD" w:rsidRDefault="009C50A3" w:rsidP="00495113">
      <w:pPr>
        <w:pStyle w:val="ListParagraph"/>
        <w:numPr>
          <w:ilvl w:val="0"/>
          <w:numId w:val="58"/>
        </w:numPr>
        <w:spacing w:before="0" w:after="120" w:line="240" w:lineRule="auto"/>
        <w:rPr>
          <w:rFonts w:ascii="Arial" w:hAnsi="Arial" w:cs="Arial"/>
        </w:rPr>
      </w:pPr>
      <w:r w:rsidRPr="004C3AFD">
        <w:rPr>
          <w:rFonts w:ascii="Arial" w:hAnsi="Arial" w:cs="Arial"/>
        </w:rPr>
        <w:t>experience o</w:t>
      </w:r>
      <w:r w:rsidR="00FB609D" w:rsidRPr="004C3AFD">
        <w:rPr>
          <w:rFonts w:ascii="Arial" w:hAnsi="Arial" w:cs="Arial"/>
        </w:rPr>
        <w:t>n</w:t>
      </w:r>
      <w:r w:rsidRPr="004C3AFD">
        <w:rPr>
          <w:rFonts w:ascii="Arial" w:hAnsi="Arial" w:cs="Arial"/>
        </w:rPr>
        <w:t xml:space="preserve"> similar projects and performance;</w:t>
      </w:r>
    </w:p>
    <w:p w14:paraId="40CBE807" w14:textId="53A45F34" w:rsidR="009C50A3" w:rsidRPr="004C3AFD" w:rsidRDefault="009C50A3" w:rsidP="00495113">
      <w:pPr>
        <w:pStyle w:val="ListParagraph"/>
        <w:numPr>
          <w:ilvl w:val="0"/>
          <w:numId w:val="58"/>
        </w:numPr>
        <w:spacing w:before="0" w:after="120" w:line="240" w:lineRule="auto"/>
        <w:rPr>
          <w:rFonts w:ascii="Arial" w:hAnsi="Arial" w:cs="Arial"/>
        </w:rPr>
      </w:pPr>
      <w:r w:rsidRPr="004C3AFD">
        <w:rPr>
          <w:rFonts w:ascii="Arial" w:hAnsi="Arial" w:cs="Arial"/>
        </w:rPr>
        <w:t>references provided by the tender participant; or</w:t>
      </w:r>
    </w:p>
    <w:p w14:paraId="699118F3" w14:textId="63E521F5" w:rsidR="009C50A3" w:rsidRPr="004C3AFD" w:rsidRDefault="009C50A3" w:rsidP="00495113">
      <w:pPr>
        <w:pStyle w:val="ListParagraph"/>
        <w:numPr>
          <w:ilvl w:val="0"/>
          <w:numId w:val="58"/>
        </w:numPr>
        <w:spacing w:before="0" w:after="120" w:line="240" w:lineRule="auto"/>
        <w:rPr>
          <w:rFonts w:ascii="Arial" w:hAnsi="Arial" w:cs="Arial"/>
        </w:rPr>
      </w:pPr>
      <w:r w:rsidRPr="004C3AFD">
        <w:rPr>
          <w:rFonts w:ascii="Arial" w:hAnsi="Arial" w:cs="Arial"/>
        </w:rPr>
        <w:t xml:space="preserve">performance reports about the tender participant from previous work </w:t>
      </w:r>
      <w:r w:rsidR="00FB609D" w:rsidRPr="004C3AFD">
        <w:rPr>
          <w:rFonts w:ascii="Arial" w:hAnsi="Arial" w:cs="Arial"/>
        </w:rPr>
        <w:t xml:space="preserve">that are </w:t>
      </w:r>
      <w:r w:rsidRPr="004C3AFD">
        <w:rPr>
          <w:rFonts w:ascii="Arial" w:hAnsi="Arial" w:cs="Arial"/>
        </w:rPr>
        <w:t>held by the Agency or the Victorian Government.</w:t>
      </w:r>
    </w:p>
    <w:p w14:paraId="775D820B" w14:textId="2FFCBA2A" w:rsidR="00F52580" w:rsidRPr="00F52580" w:rsidRDefault="00F52580" w:rsidP="00F52580">
      <w:pPr>
        <w:pStyle w:val="Heading2"/>
        <w:spacing w:before="0" w:after="120" w:line="240" w:lineRule="auto"/>
        <w:rPr>
          <w:rFonts w:ascii="Arial" w:hAnsi="Arial" w:cs="Arial"/>
        </w:rPr>
      </w:pPr>
      <w:r w:rsidRPr="00F52580">
        <w:rPr>
          <w:rFonts w:ascii="Arial" w:hAnsi="Arial" w:cs="Arial"/>
        </w:rPr>
        <w:t>Fair Jobs Code</w:t>
      </w:r>
      <w:r>
        <w:rPr>
          <w:rFonts w:ascii="Arial" w:hAnsi="Arial" w:cs="Arial"/>
        </w:rPr>
        <w:t xml:space="preserve"> )</w:t>
      </w:r>
    </w:p>
    <w:p w14:paraId="5952E119" w14:textId="47BCF75F" w:rsidR="00F52580" w:rsidRDefault="00F52580" w:rsidP="00F52580">
      <w:pPr>
        <w:spacing w:before="0" w:after="120" w:line="240" w:lineRule="auto"/>
        <w:rPr>
          <w:rFonts w:ascii="Arial" w:hAnsi="Arial" w:cs="Arial"/>
        </w:rPr>
      </w:pPr>
      <w:r>
        <w:rPr>
          <w:rFonts w:ascii="Arial" w:hAnsi="Arial" w:cs="Arial"/>
        </w:rPr>
        <w:t>.</w:t>
      </w:r>
    </w:p>
    <w:p w14:paraId="5B9254B9" w14:textId="77777777" w:rsidR="00F52580" w:rsidRDefault="00F52580" w:rsidP="00F52580">
      <w:pPr>
        <w:spacing w:before="0" w:after="120" w:line="240" w:lineRule="auto"/>
        <w:rPr>
          <w:rFonts w:ascii="Arial" w:hAnsi="Arial" w:cs="Arial"/>
        </w:rPr>
      </w:pPr>
      <w:r>
        <w:rPr>
          <w:rFonts w:ascii="Arial" w:hAnsi="Arial" w:cs="Arial"/>
        </w:rPr>
        <w:t>The Fair Jobs Code is committed to ensuring that suppliers are recognised for treating workers fairly.</w:t>
      </w:r>
    </w:p>
    <w:p w14:paraId="17C9127A" w14:textId="06336C89" w:rsidR="00F52580" w:rsidRDefault="009F61BA" w:rsidP="00F52580">
      <w:pPr>
        <w:spacing w:before="0" w:after="120" w:line="240" w:lineRule="auto"/>
        <w:rPr>
          <w:rFonts w:ascii="Arial" w:hAnsi="Arial" w:cs="Arial"/>
        </w:rPr>
      </w:pPr>
      <w:r>
        <w:rPr>
          <w:rFonts w:ascii="Arial" w:hAnsi="Arial" w:cs="Arial"/>
        </w:rPr>
        <w:t>Requirements under t</w:t>
      </w:r>
      <w:r w:rsidR="00F52580">
        <w:rPr>
          <w:rFonts w:ascii="Arial" w:hAnsi="Arial" w:cs="Arial"/>
        </w:rPr>
        <w:t>he Fair Jobs Code applies to open tender</w:t>
      </w:r>
      <w:r w:rsidR="0047411B">
        <w:rPr>
          <w:rFonts w:ascii="Arial" w:hAnsi="Arial" w:cs="Arial"/>
        </w:rPr>
        <w:t>s</w:t>
      </w:r>
      <w:r w:rsidR="00F52580">
        <w:rPr>
          <w:rFonts w:ascii="Arial" w:hAnsi="Arial" w:cs="Arial"/>
        </w:rPr>
        <w:t>, or Selective Tender</w:t>
      </w:r>
      <w:r w:rsidR="0047411B">
        <w:rPr>
          <w:rFonts w:ascii="Arial" w:hAnsi="Arial" w:cs="Arial"/>
        </w:rPr>
        <w:t>s</w:t>
      </w:r>
      <w:r w:rsidR="00F52580">
        <w:rPr>
          <w:rFonts w:ascii="Arial" w:hAnsi="Arial" w:cs="Arial"/>
        </w:rPr>
        <w:t>, or Limited Tender</w:t>
      </w:r>
      <w:r w:rsidR="0047411B">
        <w:rPr>
          <w:rFonts w:ascii="Arial" w:hAnsi="Arial" w:cs="Arial"/>
        </w:rPr>
        <w:t>s</w:t>
      </w:r>
      <w:r w:rsidR="00F52580">
        <w:rPr>
          <w:rFonts w:ascii="Arial" w:hAnsi="Arial" w:cs="Arial"/>
        </w:rPr>
        <w:t>,</w:t>
      </w:r>
      <w:r w:rsidR="00F31778" w:rsidRPr="00F31778">
        <w:rPr>
          <w:rFonts w:ascii="Arial" w:hAnsi="Arial" w:cs="Arial"/>
        </w:rPr>
        <w:t xml:space="preserve"> </w:t>
      </w:r>
      <w:r w:rsidR="00F31778">
        <w:rPr>
          <w:rFonts w:ascii="Arial" w:hAnsi="Arial" w:cs="Arial"/>
        </w:rPr>
        <w:t>(and to the resultant contract)</w:t>
      </w:r>
      <w:r w:rsidR="00F52580">
        <w:rPr>
          <w:rFonts w:ascii="Arial" w:hAnsi="Arial" w:cs="Arial"/>
        </w:rPr>
        <w:t xml:space="preserve"> </w:t>
      </w:r>
      <w:r w:rsidR="00537105">
        <w:rPr>
          <w:rFonts w:ascii="Arial" w:hAnsi="Arial" w:cs="Arial"/>
        </w:rPr>
        <w:t>in the following circumstances</w:t>
      </w:r>
      <w:r w:rsidR="00F74905">
        <w:rPr>
          <w:rFonts w:ascii="Arial" w:hAnsi="Arial" w:cs="Arial"/>
        </w:rPr>
        <w:t>:</w:t>
      </w:r>
    </w:p>
    <w:p w14:paraId="577B98EC" w14:textId="59BE1385" w:rsidR="0047411B" w:rsidRDefault="0047411B" w:rsidP="0047411B">
      <w:pPr>
        <w:spacing w:before="0" w:after="120" w:line="240" w:lineRule="auto"/>
        <w:rPr>
          <w:rFonts w:ascii="Arial" w:hAnsi="Arial" w:cs="Arial"/>
        </w:rPr>
      </w:pPr>
    </w:p>
    <w:tbl>
      <w:tblPr>
        <w:tblStyle w:val="TableGrid"/>
        <w:tblW w:w="0" w:type="auto"/>
        <w:tblLook w:val="04A0" w:firstRow="1" w:lastRow="0" w:firstColumn="1" w:lastColumn="0" w:noHBand="0" w:noVBand="1"/>
      </w:tblPr>
      <w:tblGrid>
        <w:gridCol w:w="2983"/>
        <w:gridCol w:w="2513"/>
        <w:gridCol w:w="1691"/>
        <w:gridCol w:w="1839"/>
      </w:tblGrid>
      <w:tr w:rsidR="0047411B" w:rsidRPr="006145A8" w14:paraId="5338DDAA" w14:textId="77777777" w:rsidTr="00474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vAlign w:val="top"/>
          </w:tcPr>
          <w:p w14:paraId="21B415F2" w14:textId="77777777" w:rsidR="0047411B" w:rsidRPr="006145A8" w:rsidRDefault="0047411B" w:rsidP="0047411B">
            <w:pPr>
              <w:spacing w:before="0" w:after="120"/>
              <w:rPr>
                <w:rFonts w:ascii="Arial" w:hAnsi="Arial" w:cs="Arial"/>
                <w:b/>
                <w:bCs/>
              </w:rPr>
            </w:pPr>
            <w:r w:rsidRPr="006145A8">
              <w:rPr>
                <w:rFonts w:ascii="Arial" w:hAnsi="Arial" w:cs="Arial"/>
                <w:b/>
                <w:bCs/>
              </w:rPr>
              <w:lastRenderedPageBreak/>
              <w:t>Requirement under the Fair Jobs Code</w:t>
            </w:r>
          </w:p>
        </w:tc>
        <w:tc>
          <w:tcPr>
            <w:tcW w:w="2552" w:type="dxa"/>
            <w:vAlign w:val="top"/>
          </w:tcPr>
          <w:p w14:paraId="14BA9B64" w14:textId="77777777" w:rsidR="0047411B" w:rsidRPr="006145A8" w:rsidRDefault="0047411B" w:rsidP="0047411B">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Threshold</w:t>
            </w:r>
            <w:r>
              <w:rPr>
                <w:rFonts w:ascii="Arial" w:hAnsi="Arial" w:cs="Arial"/>
                <w:b/>
                <w:bCs/>
              </w:rPr>
              <w:br/>
              <w:t>(values exclusive of GST)</w:t>
            </w:r>
          </w:p>
        </w:tc>
        <w:tc>
          <w:tcPr>
            <w:tcW w:w="1701" w:type="dxa"/>
            <w:vAlign w:val="top"/>
          </w:tcPr>
          <w:p w14:paraId="55E800D3" w14:textId="77777777" w:rsidR="0047411B" w:rsidRPr="006145A8" w:rsidRDefault="0047411B" w:rsidP="0047411B">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Does this apply to suppliers of Construction Works?</w:t>
            </w:r>
          </w:p>
        </w:tc>
        <w:tc>
          <w:tcPr>
            <w:tcW w:w="1853" w:type="dxa"/>
            <w:vAlign w:val="top"/>
          </w:tcPr>
          <w:p w14:paraId="40749304" w14:textId="77777777" w:rsidR="0047411B" w:rsidRPr="006145A8" w:rsidRDefault="0047411B" w:rsidP="0047411B">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Does this apply to suppliers of Construction Services?</w:t>
            </w:r>
          </w:p>
        </w:tc>
      </w:tr>
      <w:tr w:rsidR="0047411B" w14:paraId="13B8A9F4" w14:textId="77777777" w:rsidTr="00627084">
        <w:tc>
          <w:tcPr>
            <w:cnfStyle w:val="001000000000" w:firstRow="0" w:lastRow="0" w:firstColumn="1" w:lastColumn="0" w:oddVBand="0" w:evenVBand="0" w:oddHBand="0" w:evenHBand="0" w:firstRowFirstColumn="0" w:firstRowLastColumn="0" w:lastRowFirstColumn="0" w:lastRowLastColumn="0"/>
            <w:tcW w:w="3034" w:type="dxa"/>
          </w:tcPr>
          <w:p w14:paraId="4D5A1085" w14:textId="5D1E07A9" w:rsidR="0047411B" w:rsidRDefault="0047411B" w:rsidP="00627084">
            <w:pPr>
              <w:spacing w:before="0" w:after="120"/>
              <w:rPr>
                <w:rFonts w:ascii="Arial" w:hAnsi="Arial" w:cs="Arial"/>
              </w:rPr>
            </w:pPr>
            <w:r>
              <w:rPr>
                <w:rFonts w:ascii="Arial" w:hAnsi="Arial" w:cs="Arial"/>
              </w:rPr>
              <w:t>Tender participant must hold a Fair Jobs Code Pre-Assessment Certificate (for clarity head contractor / head consultant)</w:t>
            </w:r>
          </w:p>
        </w:tc>
        <w:tc>
          <w:tcPr>
            <w:tcW w:w="2552" w:type="dxa"/>
          </w:tcPr>
          <w:p w14:paraId="1338A01A" w14:textId="6BFFC81B"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w:t>
            </w:r>
            <w:r w:rsidRPr="008155FC">
              <w:rPr>
                <w:rFonts w:ascii="Arial" w:hAnsi="Arial" w:cs="Arial"/>
              </w:rPr>
              <w:t xml:space="preserve">en </w:t>
            </w:r>
            <w:r>
              <w:rPr>
                <w:rFonts w:ascii="Arial" w:hAnsi="Arial" w:cs="Arial"/>
              </w:rPr>
              <w:t xml:space="preserve">a tender is </w:t>
            </w:r>
            <w:r w:rsidRPr="008155FC">
              <w:rPr>
                <w:rFonts w:ascii="Arial" w:hAnsi="Arial" w:cs="Arial"/>
              </w:rPr>
              <w:t>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w:t>
            </w:r>
            <w:r w:rsidR="00C5104B">
              <w:rPr>
                <w:rFonts w:ascii="Arial" w:hAnsi="Arial" w:cs="Arial"/>
              </w:rPr>
              <w:t>1</w:t>
            </w:r>
            <w:r w:rsidRPr="008155FC">
              <w:rPr>
                <w:rFonts w:ascii="Arial" w:hAnsi="Arial" w:cs="Arial"/>
              </w:rPr>
              <w:t> million or more</w:t>
            </w:r>
          </w:p>
        </w:tc>
        <w:tc>
          <w:tcPr>
            <w:tcW w:w="1701" w:type="dxa"/>
          </w:tcPr>
          <w:p w14:paraId="7E62BA7E" w14:textId="77777777"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2C9964B1" w14:textId="77777777"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47411B" w14:paraId="61C99F21" w14:textId="77777777" w:rsidTr="00627084">
        <w:tc>
          <w:tcPr>
            <w:cnfStyle w:val="001000000000" w:firstRow="0" w:lastRow="0" w:firstColumn="1" w:lastColumn="0" w:oddVBand="0" w:evenVBand="0" w:oddHBand="0" w:evenHBand="0" w:firstRowFirstColumn="0" w:firstRowLastColumn="0" w:lastRowFirstColumn="0" w:lastRowLastColumn="0"/>
            <w:tcW w:w="3034" w:type="dxa"/>
          </w:tcPr>
          <w:p w14:paraId="2E5CAC57" w14:textId="491880AB" w:rsidR="0047411B" w:rsidRDefault="0047411B" w:rsidP="00627084">
            <w:pPr>
              <w:spacing w:before="0" w:after="120"/>
              <w:rPr>
                <w:rFonts w:ascii="Arial" w:hAnsi="Arial" w:cs="Arial"/>
              </w:rPr>
            </w:pPr>
            <w:r>
              <w:rPr>
                <w:rFonts w:ascii="Arial" w:hAnsi="Arial" w:cs="Arial"/>
              </w:rPr>
              <w:t>For a significant subcontractor – significant subcontractor must hold a Fair Jobs Code Pre-Assessment Certificate</w:t>
            </w:r>
          </w:p>
        </w:tc>
        <w:tc>
          <w:tcPr>
            <w:tcW w:w="2552" w:type="dxa"/>
          </w:tcPr>
          <w:p w14:paraId="344C5003" w14:textId="42BBC35A"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sidRPr="008155FC">
              <w:rPr>
                <w:rFonts w:ascii="Arial" w:hAnsi="Arial" w:cs="Arial"/>
              </w:rPr>
              <w:t xml:space="preserve">hen </w:t>
            </w:r>
            <w:r>
              <w:rPr>
                <w:rFonts w:ascii="Arial" w:hAnsi="Arial" w:cs="Arial"/>
              </w:rPr>
              <w:t xml:space="preserve">a tender includes </w:t>
            </w:r>
            <w:r w:rsidRPr="008155FC">
              <w:rPr>
                <w:rFonts w:ascii="Arial" w:hAnsi="Arial" w:cs="Arial"/>
              </w:rPr>
              <w:t>subcontract</w:t>
            </w:r>
            <w:r>
              <w:rPr>
                <w:rFonts w:ascii="Arial" w:hAnsi="Arial" w:cs="Arial"/>
              </w:rPr>
              <w:t>s</w:t>
            </w:r>
            <w:r w:rsidRPr="008155FC">
              <w:rPr>
                <w:rFonts w:ascii="Arial" w:hAnsi="Arial" w:cs="Arial"/>
              </w:rPr>
              <w:t xml:space="preserve"> 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$1 million or more</w:t>
            </w:r>
          </w:p>
        </w:tc>
        <w:tc>
          <w:tcPr>
            <w:tcW w:w="1701" w:type="dxa"/>
          </w:tcPr>
          <w:p w14:paraId="6EA644B9" w14:textId="77777777"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7BA771E7" w14:textId="77777777"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47411B" w14:paraId="056E82C4" w14:textId="77777777" w:rsidTr="00627084">
        <w:tc>
          <w:tcPr>
            <w:cnfStyle w:val="001000000000" w:firstRow="0" w:lastRow="0" w:firstColumn="1" w:lastColumn="0" w:oddVBand="0" w:evenVBand="0" w:oddHBand="0" w:evenHBand="0" w:firstRowFirstColumn="0" w:firstRowLastColumn="0" w:lastRowFirstColumn="0" w:lastRowLastColumn="0"/>
            <w:tcW w:w="3034" w:type="dxa"/>
          </w:tcPr>
          <w:p w14:paraId="0F1C73F4" w14:textId="0514DDD4" w:rsidR="0047411B" w:rsidRDefault="0047411B" w:rsidP="00627084">
            <w:pPr>
              <w:spacing w:before="0" w:after="120"/>
              <w:rPr>
                <w:rFonts w:ascii="Arial" w:hAnsi="Arial" w:cs="Arial"/>
              </w:rPr>
            </w:pPr>
            <w:r>
              <w:rPr>
                <w:rFonts w:ascii="Arial" w:hAnsi="Arial" w:cs="Arial"/>
              </w:rPr>
              <w:t>Tender participant must submit the relevant Fair Jobs Code Plan (for clarity head contractor / head consultant)</w:t>
            </w:r>
          </w:p>
        </w:tc>
        <w:tc>
          <w:tcPr>
            <w:tcW w:w="2552" w:type="dxa"/>
          </w:tcPr>
          <w:p w14:paraId="5199050C" w14:textId="719BDB34"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sidRPr="008155FC">
              <w:rPr>
                <w:rFonts w:ascii="Arial" w:hAnsi="Arial" w:cs="Arial"/>
              </w:rPr>
              <w:t xml:space="preserve">hen </w:t>
            </w:r>
            <w:r>
              <w:rPr>
                <w:rFonts w:ascii="Arial" w:hAnsi="Arial" w:cs="Arial"/>
              </w:rPr>
              <w:t xml:space="preserve">a tender is </w:t>
            </w:r>
            <w:r w:rsidRPr="008155FC">
              <w:rPr>
                <w:rFonts w:ascii="Arial" w:hAnsi="Arial" w:cs="Arial"/>
              </w:rPr>
              <w:t>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w:t>
            </w:r>
            <w:r>
              <w:rPr>
                <w:rFonts w:ascii="Arial" w:hAnsi="Arial" w:cs="Arial"/>
              </w:rPr>
              <w:t>20</w:t>
            </w:r>
            <w:r w:rsidRPr="008155FC">
              <w:rPr>
                <w:rFonts w:ascii="Arial" w:hAnsi="Arial" w:cs="Arial"/>
              </w:rPr>
              <w:t> million or more</w:t>
            </w:r>
          </w:p>
        </w:tc>
        <w:tc>
          <w:tcPr>
            <w:tcW w:w="1701" w:type="dxa"/>
          </w:tcPr>
          <w:p w14:paraId="76637A0B" w14:textId="3982A637"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Pr>
                <w:rFonts w:ascii="Arial" w:hAnsi="Arial" w:cs="Arial"/>
              </w:rPr>
              <w:br/>
              <w:t>Fair Jobs Code Plan Addendum</w:t>
            </w:r>
          </w:p>
        </w:tc>
        <w:tc>
          <w:tcPr>
            <w:tcW w:w="1853" w:type="dxa"/>
          </w:tcPr>
          <w:p w14:paraId="614DEC48" w14:textId="03A56F83"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Pr>
                <w:rFonts w:ascii="Arial" w:hAnsi="Arial" w:cs="Arial"/>
              </w:rPr>
              <w:br/>
              <w:t>Fair Jobs Code Plan</w:t>
            </w:r>
          </w:p>
        </w:tc>
      </w:tr>
      <w:tr w:rsidR="0047411B" w14:paraId="24739957" w14:textId="77777777" w:rsidTr="00627084">
        <w:tc>
          <w:tcPr>
            <w:cnfStyle w:val="001000000000" w:firstRow="0" w:lastRow="0" w:firstColumn="1" w:lastColumn="0" w:oddVBand="0" w:evenVBand="0" w:oddHBand="0" w:evenHBand="0" w:firstRowFirstColumn="0" w:firstRowLastColumn="0" w:lastRowFirstColumn="0" w:lastRowLastColumn="0"/>
            <w:tcW w:w="3034" w:type="dxa"/>
          </w:tcPr>
          <w:p w14:paraId="01C57469" w14:textId="3857F07C" w:rsidR="0047411B" w:rsidRDefault="0047411B" w:rsidP="00627084">
            <w:pPr>
              <w:spacing w:before="0" w:after="120"/>
              <w:rPr>
                <w:rFonts w:ascii="Arial" w:hAnsi="Arial" w:cs="Arial"/>
              </w:rPr>
            </w:pPr>
            <w:r>
              <w:rPr>
                <w:rFonts w:ascii="Arial" w:hAnsi="Arial" w:cs="Arial"/>
              </w:rPr>
              <w:t xml:space="preserve">Mandatory industrial relations management criteria – includes </w:t>
            </w:r>
            <w:r w:rsidR="005349BC">
              <w:rPr>
                <w:rFonts w:ascii="Arial" w:hAnsi="Arial" w:cs="Arial"/>
              </w:rPr>
              <w:t>criteria to implement</w:t>
            </w:r>
            <w:r>
              <w:rPr>
                <w:rFonts w:ascii="Arial" w:hAnsi="Arial" w:cs="Arial"/>
              </w:rPr>
              <w:t xml:space="preserve"> Fair Jobs Code (when applying)</w:t>
            </w:r>
          </w:p>
        </w:tc>
        <w:tc>
          <w:tcPr>
            <w:tcW w:w="2552" w:type="dxa"/>
          </w:tcPr>
          <w:p w14:paraId="0F0F91E6" w14:textId="5879DA97" w:rsidR="0047411B" w:rsidRDefault="005349BC"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columns ‘Does this apply …’</w:t>
            </w:r>
            <w:r w:rsidR="0047411B">
              <w:rPr>
                <w:rFonts w:ascii="Arial" w:hAnsi="Arial" w:cs="Arial"/>
              </w:rPr>
              <w:t xml:space="preserve"> </w:t>
            </w:r>
          </w:p>
        </w:tc>
        <w:tc>
          <w:tcPr>
            <w:tcW w:w="1701" w:type="dxa"/>
          </w:tcPr>
          <w:p w14:paraId="635CEF69" w14:textId="38423866"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Pr>
                <w:rFonts w:ascii="Arial" w:hAnsi="Arial" w:cs="Arial"/>
              </w:rPr>
              <w:br/>
              <w:t xml:space="preserve">When </w:t>
            </w:r>
            <w:r w:rsidR="005349BC" w:rsidRPr="004C3AFD">
              <w:rPr>
                <w:rFonts w:ascii="Arial" w:hAnsi="Arial" w:cs="Arial"/>
              </w:rPr>
              <w:t xml:space="preserve">the value </w:t>
            </w:r>
            <w:r w:rsidR="004721F0">
              <w:rPr>
                <w:rFonts w:ascii="Arial" w:hAnsi="Arial" w:cs="Arial"/>
              </w:rPr>
              <w:t xml:space="preserve">of the Works, or Works component, </w:t>
            </w:r>
            <w:r w:rsidR="005349BC" w:rsidRPr="004C3AFD">
              <w:rPr>
                <w:rFonts w:ascii="Arial" w:hAnsi="Arial" w:cs="Arial"/>
              </w:rPr>
              <w:t>exceeds $</w:t>
            </w:r>
            <w:r w:rsidR="004A5150">
              <w:rPr>
                <w:rFonts w:ascii="Arial" w:hAnsi="Arial" w:cs="Arial"/>
              </w:rPr>
              <w:t>75</w:t>
            </w:r>
            <w:r w:rsidR="005349BC" w:rsidRPr="004C3AFD">
              <w:rPr>
                <w:rFonts w:ascii="Arial" w:hAnsi="Arial" w:cs="Arial"/>
              </w:rPr>
              <w:t>0,000</w:t>
            </w:r>
            <w:r w:rsidR="004721F0">
              <w:rPr>
                <w:rFonts w:ascii="Arial" w:hAnsi="Arial" w:cs="Arial"/>
              </w:rPr>
              <w:t xml:space="preserve"> (inclusive of GST)</w:t>
            </w:r>
          </w:p>
        </w:tc>
        <w:tc>
          <w:tcPr>
            <w:tcW w:w="1853" w:type="dxa"/>
          </w:tcPr>
          <w:p w14:paraId="7F596B3A" w14:textId="387EC86B"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Pr>
                <w:rFonts w:ascii="Arial" w:hAnsi="Arial" w:cs="Arial"/>
              </w:rPr>
              <w:br/>
              <w:t>When Fair Jobs Code applies</w:t>
            </w:r>
          </w:p>
        </w:tc>
      </w:tr>
    </w:tbl>
    <w:p w14:paraId="66F2A1FC" w14:textId="6C68B769" w:rsidR="00F52580" w:rsidRDefault="00F52580" w:rsidP="004721F0">
      <w:pPr>
        <w:spacing w:before="120" w:after="120" w:line="240" w:lineRule="auto"/>
        <w:rPr>
          <w:rFonts w:ascii="Arial" w:hAnsi="Arial" w:cs="Arial"/>
        </w:rPr>
      </w:pPr>
      <w:r w:rsidRPr="00024DB6">
        <w:rPr>
          <w:rFonts w:ascii="Arial" w:hAnsi="Arial" w:cs="Arial"/>
        </w:rPr>
        <w:t xml:space="preserve">An Agency may enter into a contract with a tender participant that does not hold a Fair Jobs Code Pre-Assessment </w:t>
      </w:r>
      <w:r w:rsidRPr="00456024">
        <w:rPr>
          <w:rFonts w:ascii="Arial" w:hAnsi="Arial" w:cs="Arial"/>
        </w:rPr>
        <w:t xml:space="preserve">Certificate, </w:t>
      </w:r>
      <w:bookmarkStart w:id="36" w:name="_Hlk117429382"/>
      <w:r w:rsidR="00456024" w:rsidRPr="00456024">
        <w:rPr>
          <w:rFonts w:ascii="Arial" w:eastAsia="Times New Roman" w:hAnsi="Arial" w:cs="Arial"/>
        </w:rPr>
        <w:t>subject to sections 4.3 or 4.4 of the Fair Jobs Code</w:t>
      </w:r>
      <w:bookmarkEnd w:id="36"/>
      <w:r w:rsidRPr="00456024">
        <w:rPr>
          <w:rFonts w:ascii="Arial" w:hAnsi="Arial" w:cs="Arial"/>
        </w:rPr>
        <w:t>.</w:t>
      </w:r>
    </w:p>
    <w:p w14:paraId="053D29D3" w14:textId="77777777" w:rsidR="00F52580" w:rsidRDefault="00F52580" w:rsidP="00F52580">
      <w:pPr>
        <w:spacing w:before="0" w:after="120" w:line="240" w:lineRule="auto"/>
        <w:rPr>
          <w:rFonts w:ascii="Arial" w:hAnsi="Arial" w:cs="Arial"/>
        </w:rPr>
      </w:pPr>
      <w:r>
        <w:rPr>
          <w:rFonts w:ascii="Arial" w:hAnsi="Arial" w:cs="Arial"/>
        </w:rPr>
        <w:t>The requirement to hold a Fair Jobs Code Pre-Assessment Certificate or to submit a Fair Jobs Code Plan Addendum is required in addition to any other industrial relations plan or occupational health and safety management plans as may be required under this Instruction 3.7.</w:t>
      </w:r>
    </w:p>
    <w:bookmarkEnd w:id="31"/>
    <w:p w14:paraId="7E771C4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Project specific evaluation criteria</w:t>
      </w:r>
    </w:p>
    <w:p w14:paraId="3A840517" w14:textId="6854AC90" w:rsidR="009C50A3" w:rsidRPr="004C3AFD" w:rsidRDefault="009C50A3" w:rsidP="009C50A3">
      <w:pPr>
        <w:spacing w:before="0" w:after="120" w:line="240" w:lineRule="auto"/>
        <w:rPr>
          <w:rFonts w:ascii="Arial" w:hAnsi="Arial" w:cs="Arial"/>
        </w:rPr>
      </w:pPr>
      <w:r w:rsidRPr="004C3AFD">
        <w:rPr>
          <w:rFonts w:ascii="Arial" w:hAnsi="Arial" w:cs="Arial"/>
        </w:rPr>
        <w:t>Project</w:t>
      </w:r>
      <w:r w:rsidR="00FB609D" w:rsidRPr="004C3AFD">
        <w:rPr>
          <w:rFonts w:ascii="Arial" w:hAnsi="Arial" w:cs="Arial"/>
        </w:rPr>
        <w:t>-</w:t>
      </w:r>
      <w:r w:rsidRPr="004C3AFD">
        <w:rPr>
          <w:rFonts w:ascii="Arial" w:hAnsi="Arial" w:cs="Arial"/>
        </w:rPr>
        <w:t>specific evaluation criteria:</w:t>
      </w:r>
    </w:p>
    <w:p w14:paraId="75C41998" w14:textId="55EF720C"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relate to the complexity or unique character</w:t>
      </w:r>
      <w:r w:rsidR="00FB609D" w:rsidRPr="004C3AFD">
        <w:rPr>
          <w:rFonts w:ascii="Arial" w:hAnsi="Arial" w:cs="Arial"/>
        </w:rPr>
        <w:t>istics</w:t>
      </w:r>
      <w:r w:rsidRPr="004C3AFD">
        <w:rPr>
          <w:rFonts w:ascii="Arial" w:hAnsi="Arial" w:cs="Arial"/>
        </w:rPr>
        <w:t xml:space="preserve"> of the project;</w:t>
      </w:r>
    </w:p>
    <w:p w14:paraId="7F16DF0A" w14:textId="55DDFAA3"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often address potential risks or uncertainties and quality of design: including accurate</w:t>
      </w:r>
      <w:r w:rsidR="00FB609D" w:rsidRPr="004C3AFD">
        <w:rPr>
          <w:rFonts w:ascii="Arial" w:hAnsi="Arial" w:cs="Arial"/>
        </w:rPr>
        <w:t>ly</w:t>
      </w:r>
      <w:r w:rsidRPr="004C3AFD">
        <w:rPr>
          <w:rFonts w:ascii="Arial" w:hAnsi="Arial" w:cs="Arial"/>
        </w:rPr>
        <w:t xml:space="preserve"> interpret</w:t>
      </w:r>
      <w:r w:rsidR="00FB609D" w:rsidRPr="004C3AFD">
        <w:rPr>
          <w:rFonts w:ascii="Arial" w:hAnsi="Arial" w:cs="Arial"/>
        </w:rPr>
        <w:t>ing</w:t>
      </w:r>
      <w:r w:rsidRPr="004C3AFD">
        <w:rPr>
          <w:rFonts w:ascii="Arial" w:hAnsi="Arial" w:cs="Arial"/>
        </w:rPr>
        <w:t xml:space="preserve"> functional requirements;</w:t>
      </w:r>
    </w:p>
    <w:p w14:paraId="2B778888" w14:textId="40650D9D" w:rsidR="00086415" w:rsidRPr="004C3AFD" w:rsidRDefault="00FB609D" w:rsidP="00495113">
      <w:pPr>
        <w:pStyle w:val="ListParagraph"/>
        <w:numPr>
          <w:ilvl w:val="0"/>
          <w:numId w:val="59"/>
        </w:numPr>
        <w:spacing w:before="0" w:after="120" w:line="240" w:lineRule="auto"/>
        <w:rPr>
          <w:rFonts w:ascii="Arial" w:hAnsi="Arial" w:cs="Arial"/>
        </w:rPr>
      </w:pPr>
      <w:r w:rsidRPr="004C3AFD">
        <w:rPr>
          <w:rFonts w:ascii="Arial" w:hAnsi="Arial" w:cs="Arial"/>
        </w:rPr>
        <w:t xml:space="preserve">cover the </w:t>
      </w:r>
      <w:r w:rsidR="00086415" w:rsidRPr="004C3AFD">
        <w:rPr>
          <w:rFonts w:ascii="Arial" w:hAnsi="Arial" w:cs="Arial"/>
        </w:rPr>
        <w:t xml:space="preserve">ability to incorporate innovation, environmentally sustainable design </w:t>
      </w:r>
      <w:r w:rsidRPr="004C3AFD">
        <w:rPr>
          <w:rFonts w:ascii="Arial" w:hAnsi="Arial" w:cs="Arial"/>
        </w:rPr>
        <w:t>or</w:t>
      </w:r>
      <w:r w:rsidR="00086415" w:rsidRPr="004C3AFD">
        <w:rPr>
          <w:rFonts w:ascii="Arial" w:hAnsi="Arial" w:cs="Arial"/>
        </w:rPr>
        <w:t xml:space="preserve"> a level of flexibility;</w:t>
      </w:r>
    </w:p>
    <w:p w14:paraId="23BD93AA" w14:textId="7FC821AA"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 xml:space="preserve">apply </w:t>
      </w:r>
      <w:r w:rsidR="00FB609D" w:rsidRPr="004C3AFD">
        <w:rPr>
          <w:rFonts w:ascii="Arial" w:hAnsi="Arial" w:cs="Arial"/>
        </w:rPr>
        <w:t>g</w:t>
      </w:r>
      <w:r w:rsidRPr="004C3AFD">
        <w:rPr>
          <w:rFonts w:ascii="Arial" w:hAnsi="Arial" w:cs="Arial"/>
        </w:rPr>
        <w:t>overnment social procurement policies;</w:t>
      </w:r>
    </w:p>
    <w:p w14:paraId="3AD69475" w14:textId="77777777"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address specific site requirements;</w:t>
      </w:r>
    </w:p>
    <w:p w14:paraId="550A3314" w14:textId="3BC06A99"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 xml:space="preserve">address </w:t>
      </w:r>
      <w:r w:rsidR="00FB609D" w:rsidRPr="004C3AFD">
        <w:rPr>
          <w:rFonts w:ascii="Arial" w:hAnsi="Arial" w:cs="Arial"/>
        </w:rPr>
        <w:t xml:space="preserve">how </w:t>
      </w:r>
      <w:r w:rsidRPr="004C3AFD">
        <w:rPr>
          <w:rFonts w:ascii="Arial" w:hAnsi="Arial" w:cs="Arial"/>
        </w:rPr>
        <w:t>time</w:t>
      </w:r>
      <w:r w:rsidR="00FB609D" w:rsidRPr="004C3AFD">
        <w:rPr>
          <w:rFonts w:ascii="Arial" w:hAnsi="Arial" w:cs="Arial"/>
        </w:rPr>
        <w:t xml:space="preserve"> </w:t>
      </w:r>
      <w:r w:rsidRPr="004C3AFD">
        <w:rPr>
          <w:rFonts w:ascii="Arial" w:hAnsi="Arial" w:cs="Arial"/>
        </w:rPr>
        <w:t>frames</w:t>
      </w:r>
      <w:r w:rsidR="00FB609D" w:rsidRPr="004C3AFD">
        <w:rPr>
          <w:rFonts w:ascii="Arial" w:hAnsi="Arial" w:cs="Arial"/>
        </w:rPr>
        <w:t xml:space="preserve"> will be met</w:t>
      </w:r>
      <w:r w:rsidRPr="004C3AFD">
        <w:rPr>
          <w:rFonts w:ascii="Arial" w:hAnsi="Arial" w:cs="Arial"/>
        </w:rPr>
        <w:t>;</w:t>
      </w:r>
    </w:p>
    <w:p w14:paraId="035679A9" w14:textId="5FC64260"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demonstrate expertise in a construction method; or</w:t>
      </w:r>
    </w:p>
    <w:p w14:paraId="2785F162" w14:textId="52720CF3"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 xml:space="preserve">address </w:t>
      </w:r>
      <w:r w:rsidR="00FB609D" w:rsidRPr="004C3AFD">
        <w:rPr>
          <w:rFonts w:ascii="Arial" w:hAnsi="Arial" w:cs="Arial"/>
        </w:rPr>
        <w:t xml:space="preserve">how </w:t>
      </w:r>
      <w:r w:rsidRPr="004C3AFD">
        <w:rPr>
          <w:rFonts w:ascii="Arial" w:hAnsi="Arial" w:cs="Arial"/>
        </w:rPr>
        <w:t>security requirements</w:t>
      </w:r>
      <w:r w:rsidR="00FB609D" w:rsidRPr="004C3AFD">
        <w:rPr>
          <w:rFonts w:ascii="Arial" w:hAnsi="Arial" w:cs="Arial"/>
        </w:rPr>
        <w:t xml:space="preserve"> will be met</w:t>
      </w:r>
      <w:r w:rsidRPr="004C3AFD">
        <w:rPr>
          <w:rFonts w:ascii="Arial" w:hAnsi="Arial" w:cs="Arial"/>
        </w:rPr>
        <w:t>.</w:t>
      </w:r>
    </w:p>
    <w:p w14:paraId="5889FDCA" w14:textId="46617262" w:rsidR="009C50A3" w:rsidRPr="004C3AFD" w:rsidRDefault="009C50A3" w:rsidP="00FB609D">
      <w:pPr>
        <w:spacing w:before="0" w:after="120" w:line="240" w:lineRule="auto"/>
        <w:rPr>
          <w:rFonts w:ascii="Arial" w:hAnsi="Arial" w:cs="Arial"/>
        </w:rPr>
      </w:pPr>
      <w:r w:rsidRPr="004C3AFD">
        <w:rPr>
          <w:rFonts w:ascii="Arial" w:hAnsi="Arial" w:cs="Arial"/>
        </w:rPr>
        <w:t>Project</w:t>
      </w:r>
      <w:r w:rsidR="00FB609D" w:rsidRPr="004C3AFD">
        <w:rPr>
          <w:rFonts w:ascii="Arial" w:hAnsi="Arial" w:cs="Arial"/>
        </w:rPr>
        <w:t>-</w:t>
      </w:r>
      <w:r w:rsidRPr="004C3AFD">
        <w:rPr>
          <w:rFonts w:ascii="Arial" w:hAnsi="Arial" w:cs="Arial"/>
        </w:rPr>
        <w:t xml:space="preserve">specific evaluation criteria may be mandatory </w:t>
      </w:r>
      <w:r w:rsidR="00FB609D" w:rsidRPr="004C3AFD">
        <w:rPr>
          <w:rFonts w:ascii="Arial" w:hAnsi="Arial" w:cs="Arial"/>
        </w:rPr>
        <w:t xml:space="preserve">- </w:t>
      </w:r>
      <w:r w:rsidRPr="004C3AFD">
        <w:rPr>
          <w:rFonts w:ascii="Arial" w:hAnsi="Arial" w:cs="Arial"/>
        </w:rPr>
        <w:t>for example</w:t>
      </w:r>
      <w:r w:rsidR="00FB609D" w:rsidRPr="004C3AFD">
        <w:rPr>
          <w:rFonts w:ascii="Arial" w:hAnsi="Arial" w:cs="Arial"/>
        </w:rPr>
        <w:t>,</w:t>
      </w:r>
      <w:r w:rsidRPr="004C3AFD">
        <w:rPr>
          <w:rFonts w:ascii="Arial" w:hAnsi="Arial" w:cs="Arial"/>
        </w:rPr>
        <w:t xml:space="preserve"> if a tender participant is required to hold a particular licence. Project</w:t>
      </w:r>
      <w:r w:rsidR="00FB609D" w:rsidRPr="004C3AFD">
        <w:rPr>
          <w:rFonts w:ascii="Arial" w:hAnsi="Arial" w:cs="Arial"/>
        </w:rPr>
        <w:t>-</w:t>
      </w:r>
      <w:r w:rsidRPr="004C3AFD">
        <w:rPr>
          <w:rFonts w:ascii="Arial" w:hAnsi="Arial" w:cs="Arial"/>
        </w:rPr>
        <w:t xml:space="preserve">specific mandatory evaluation criteria must be clearly described as </w:t>
      </w:r>
      <w:r w:rsidR="00FB609D" w:rsidRPr="004C3AFD">
        <w:rPr>
          <w:rFonts w:ascii="Arial" w:hAnsi="Arial" w:cs="Arial"/>
        </w:rPr>
        <w:t xml:space="preserve">being </w:t>
      </w:r>
      <w:r w:rsidRPr="004C3AFD">
        <w:rPr>
          <w:rFonts w:ascii="Arial" w:hAnsi="Arial" w:cs="Arial"/>
        </w:rPr>
        <w:t>mandatory.</w:t>
      </w:r>
    </w:p>
    <w:p w14:paraId="40DA0945" w14:textId="62A48B2B" w:rsidR="009C50A3" w:rsidRPr="004C3AFD" w:rsidRDefault="009C50A3" w:rsidP="009C50A3">
      <w:pPr>
        <w:spacing w:before="0" w:after="120" w:line="240" w:lineRule="auto"/>
        <w:rPr>
          <w:rFonts w:ascii="Arial" w:hAnsi="Arial" w:cs="Arial"/>
        </w:rPr>
      </w:pPr>
      <w:r w:rsidRPr="004C3AFD">
        <w:rPr>
          <w:rFonts w:ascii="Arial" w:hAnsi="Arial" w:cs="Arial"/>
        </w:rPr>
        <w:t xml:space="preserve">Under the </w:t>
      </w:r>
      <w:hyperlink r:id="rId67" w:history="1">
        <w:r w:rsidRPr="00625263">
          <w:rPr>
            <w:rStyle w:val="Hyperlink"/>
            <w:rFonts w:ascii="Arial" w:hAnsi="Arial" w:cs="Arial"/>
          </w:rPr>
          <w:t>Value Creation and Capture Framework</w:t>
        </w:r>
      </w:hyperlink>
      <w:r w:rsidRPr="004C3AFD">
        <w:rPr>
          <w:rFonts w:ascii="Arial" w:hAnsi="Arial" w:cs="Arial"/>
        </w:rPr>
        <w:t xml:space="preserve"> evaluation criteria may address how a tender proposal can maximise social, economic and environmental value from the infrastructure investment. For example, a proposal to build a railway station could include criteria for incorporating retail or residential facilities to reduce the cost to Government and maximise the value of the land.</w:t>
      </w:r>
    </w:p>
    <w:p w14:paraId="07A28292" w14:textId="4E181117" w:rsidR="009C50A3" w:rsidRPr="004C3AFD" w:rsidRDefault="009C50A3" w:rsidP="00FB609D">
      <w:pPr>
        <w:pStyle w:val="Heading2"/>
        <w:spacing w:before="0" w:after="120" w:line="240" w:lineRule="auto"/>
        <w:rPr>
          <w:rFonts w:ascii="Arial" w:hAnsi="Arial" w:cs="Arial"/>
        </w:rPr>
      </w:pPr>
      <w:r w:rsidRPr="004C3AFD">
        <w:rPr>
          <w:rFonts w:ascii="Arial" w:hAnsi="Arial" w:cs="Arial"/>
        </w:rPr>
        <w:lastRenderedPageBreak/>
        <w:t>Probity consideration</w:t>
      </w:r>
      <w:r w:rsidR="00FB609D" w:rsidRPr="004C3AFD">
        <w:rPr>
          <w:rFonts w:ascii="Arial" w:hAnsi="Arial" w:cs="Arial"/>
        </w:rPr>
        <w:t>s</w:t>
      </w:r>
      <w:r w:rsidRPr="004C3AFD">
        <w:rPr>
          <w:rFonts w:ascii="Arial" w:hAnsi="Arial" w:cs="Arial"/>
        </w:rPr>
        <w:t xml:space="preserve"> </w:t>
      </w:r>
      <w:r w:rsidR="00FB609D" w:rsidRPr="004C3AFD">
        <w:rPr>
          <w:rFonts w:ascii="Arial" w:hAnsi="Arial" w:cs="Arial"/>
        </w:rPr>
        <w:t xml:space="preserve">in </w:t>
      </w:r>
      <w:r w:rsidR="00086415" w:rsidRPr="004C3AFD">
        <w:rPr>
          <w:rFonts w:ascii="Arial" w:hAnsi="Arial" w:cs="Arial"/>
        </w:rPr>
        <w:t>tender evaluation</w:t>
      </w:r>
    </w:p>
    <w:p w14:paraId="0077E11A" w14:textId="109DBE87" w:rsidR="009C50A3" w:rsidRPr="004C3AFD" w:rsidRDefault="009C50A3" w:rsidP="00FB609D">
      <w:pPr>
        <w:spacing w:before="0" w:after="120" w:line="240" w:lineRule="auto"/>
        <w:rPr>
          <w:rFonts w:ascii="Arial" w:hAnsi="Arial" w:cs="Arial"/>
        </w:rPr>
      </w:pPr>
      <w:r w:rsidRPr="004C3AFD">
        <w:rPr>
          <w:rFonts w:ascii="Arial" w:hAnsi="Arial" w:cs="Arial"/>
        </w:rPr>
        <w:t>It is essential that tender evaluation criteria, weightings and processes are developed in the tender development phase. This ensures that the Tender Documentation is drafted in a way that will elicit all the information that the tender evaluation team requires and avoid</w:t>
      </w:r>
      <w:r w:rsidR="00FB609D" w:rsidRPr="004C3AFD">
        <w:rPr>
          <w:rFonts w:ascii="Arial" w:hAnsi="Arial" w:cs="Arial"/>
        </w:rPr>
        <w:t>s</w:t>
      </w:r>
      <w:r w:rsidRPr="004C3AFD">
        <w:rPr>
          <w:rFonts w:ascii="Arial" w:hAnsi="Arial" w:cs="Arial"/>
        </w:rPr>
        <w:t xml:space="preserve"> </w:t>
      </w:r>
      <w:r w:rsidR="00FB609D" w:rsidRPr="004C3AFD">
        <w:rPr>
          <w:rFonts w:ascii="Arial" w:hAnsi="Arial" w:cs="Arial"/>
        </w:rPr>
        <w:t xml:space="preserve">having to </w:t>
      </w:r>
      <w:r w:rsidRPr="004C3AFD">
        <w:rPr>
          <w:rFonts w:ascii="Arial" w:hAnsi="Arial" w:cs="Arial"/>
        </w:rPr>
        <w:t>request unnecessary information</w:t>
      </w:r>
      <w:r w:rsidR="00FB609D" w:rsidRPr="004C3AFD">
        <w:rPr>
          <w:rFonts w:ascii="Arial" w:hAnsi="Arial" w:cs="Arial"/>
        </w:rPr>
        <w:t xml:space="preserve"> after the tender is released</w:t>
      </w:r>
      <w:r w:rsidRPr="004C3AFD">
        <w:rPr>
          <w:rFonts w:ascii="Arial" w:hAnsi="Arial" w:cs="Arial"/>
        </w:rPr>
        <w:t>.</w:t>
      </w:r>
    </w:p>
    <w:p w14:paraId="12034F8E" w14:textId="61023F55" w:rsidR="009C50A3" w:rsidRPr="004C3AFD" w:rsidRDefault="009C50A3" w:rsidP="00AB7F95">
      <w:pPr>
        <w:spacing w:before="0" w:after="120" w:line="240" w:lineRule="auto"/>
        <w:rPr>
          <w:rFonts w:ascii="Arial" w:hAnsi="Arial" w:cs="Arial"/>
        </w:rPr>
      </w:pPr>
      <w:r w:rsidRPr="004C3AFD">
        <w:rPr>
          <w:rFonts w:ascii="Arial" w:hAnsi="Arial" w:cs="Arial"/>
        </w:rPr>
        <w:t>Well</w:t>
      </w:r>
      <w:r w:rsidR="00FB609D" w:rsidRPr="004C3AFD">
        <w:rPr>
          <w:rFonts w:ascii="Arial" w:hAnsi="Arial" w:cs="Arial"/>
        </w:rPr>
        <w:t>-</w:t>
      </w:r>
      <w:r w:rsidRPr="004C3AFD">
        <w:rPr>
          <w:rFonts w:ascii="Arial" w:hAnsi="Arial" w:cs="Arial"/>
        </w:rPr>
        <w:t xml:space="preserve">defined </w:t>
      </w:r>
      <w:r w:rsidR="00FB609D" w:rsidRPr="004C3AFD">
        <w:rPr>
          <w:rFonts w:ascii="Arial" w:hAnsi="Arial" w:cs="Arial"/>
        </w:rPr>
        <w:t>C</w:t>
      </w:r>
      <w:r w:rsidRPr="004C3AFD">
        <w:rPr>
          <w:rFonts w:ascii="Arial" w:hAnsi="Arial" w:cs="Arial"/>
        </w:rPr>
        <w:t xml:space="preserve">onditions of </w:t>
      </w:r>
      <w:r w:rsidR="00FB609D" w:rsidRPr="004C3AFD">
        <w:rPr>
          <w:rFonts w:ascii="Arial" w:hAnsi="Arial" w:cs="Arial"/>
        </w:rPr>
        <w:t>T</w:t>
      </w:r>
      <w:r w:rsidRPr="004C3AFD">
        <w:rPr>
          <w:rFonts w:ascii="Arial" w:hAnsi="Arial" w:cs="Arial"/>
        </w:rPr>
        <w:t xml:space="preserve">ender and evaluation criteria give tender participants a clear indication of </w:t>
      </w:r>
      <w:r w:rsidR="00AB7F95" w:rsidRPr="004C3AFD">
        <w:rPr>
          <w:rFonts w:ascii="Arial" w:hAnsi="Arial" w:cs="Arial"/>
        </w:rPr>
        <w:t xml:space="preserve">the project’s </w:t>
      </w:r>
      <w:r w:rsidRPr="004C3AFD">
        <w:rPr>
          <w:rFonts w:ascii="Arial" w:hAnsi="Arial" w:cs="Arial"/>
        </w:rPr>
        <w:t>requirements</w:t>
      </w:r>
      <w:r w:rsidR="00AB7F95" w:rsidRPr="004C3AFD">
        <w:rPr>
          <w:rFonts w:ascii="Arial" w:hAnsi="Arial" w:cs="Arial"/>
        </w:rPr>
        <w:t>.</w:t>
      </w:r>
      <w:r w:rsidRPr="004C3AFD">
        <w:rPr>
          <w:rFonts w:ascii="Arial" w:hAnsi="Arial" w:cs="Arial"/>
        </w:rPr>
        <w:t xml:space="preserve"> </w:t>
      </w:r>
      <w:r w:rsidR="00AB7F95" w:rsidRPr="004C3AFD">
        <w:rPr>
          <w:rFonts w:ascii="Arial" w:hAnsi="Arial" w:cs="Arial"/>
        </w:rPr>
        <w:t xml:space="preserve">This aims to </w:t>
      </w:r>
      <w:r w:rsidRPr="004C3AFD">
        <w:rPr>
          <w:rFonts w:ascii="Arial" w:hAnsi="Arial" w:cs="Arial"/>
        </w:rPr>
        <w:t>prevent unproductive use of resources and unsuitable or misdirected responses.</w:t>
      </w:r>
    </w:p>
    <w:p w14:paraId="240FBB67" w14:textId="0141BCE8" w:rsidR="009C50A3" w:rsidRPr="004C3AFD" w:rsidRDefault="009C50A3" w:rsidP="00AB7F95">
      <w:pPr>
        <w:spacing w:before="0" w:after="120" w:line="240" w:lineRule="auto"/>
        <w:rPr>
          <w:rFonts w:ascii="Arial" w:hAnsi="Arial" w:cs="Arial"/>
        </w:rPr>
      </w:pPr>
      <w:r w:rsidRPr="004C3AFD">
        <w:rPr>
          <w:rFonts w:ascii="Arial" w:hAnsi="Arial" w:cs="Arial"/>
        </w:rPr>
        <w:t xml:space="preserve">Decisions on the selection of suppliers </w:t>
      </w:r>
      <w:r w:rsidR="00EE08F8" w:rsidRPr="004C3AFD">
        <w:rPr>
          <w:rFonts w:ascii="Arial" w:hAnsi="Arial" w:cs="Arial"/>
        </w:rPr>
        <w:t xml:space="preserve">should </w:t>
      </w:r>
      <w:r w:rsidRPr="004C3AFD">
        <w:rPr>
          <w:rFonts w:ascii="Arial" w:hAnsi="Arial" w:cs="Arial"/>
        </w:rPr>
        <w:t xml:space="preserve">be made </w:t>
      </w:r>
      <w:r w:rsidR="00AB7F95" w:rsidRPr="004C3AFD">
        <w:rPr>
          <w:rFonts w:ascii="Arial" w:hAnsi="Arial" w:cs="Arial"/>
        </w:rPr>
        <w:t xml:space="preserve">via an </w:t>
      </w:r>
      <w:r w:rsidRPr="004C3AFD">
        <w:rPr>
          <w:rFonts w:ascii="Arial" w:hAnsi="Arial" w:cs="Arial"/>
        </w:rPr>
        <w:t>independent and objective evaluation against the nominated evaluation criteria and supply conditions.</w:t>
      </w:r>
    </w:p>
    <w:p w14:paraId="0A9521F8" w14:textId="77777777" w:rsidR="009C50A3" w:rsidRPr="004C3AFD" w:rsidRDefault="009C50A3" w:rsidP="009C50A3">
      <w:pPr>
        <w:spacing w:before="0" w:after="120" w:line="240" w:lineRule="auto"/>
        <w:rPr>
          <w:rFonts w:ascii="Arial" w:hAnsi="Arial" w:cs="Arial"/>
        </w:rPr>
      </w:pPr>
      <w:r w:rsidRPr="004C3AFD">
        <w:rPr>
          <w:rFonts w:ascii="Arial" w:hAnsi="Arial" w:cs="Arial"/>
        </w:rPr>
        <w:t>Evaluation criteria:</w:t>
      </w:r>
    </w:p>
    <w:p w14:paraId="1644E420" w14:textId="51F8C09C" w:rsidR="009C50A3" w:rsidRPr="004C3AFD" w:rsidRDefault="00EE08F8" w:rsidP="00495113">
      <w:pPr>
        <w:pStyle w:val="ListParagraph"/>
        <w:numPr>
          <w:ilvl w:val="0"/>
          <w:numId w:val="60"/>
        </w:numPr>
        <w:spacing w:before="0" w:after="120" w:line="240" w:lineRule="auto"/>
        <w:rPr>
          <w:rFonts w:ascii="Arial" w:hAnsi="Arial" w:cs="Arial"/>
        </w:rPr>
      </w:pPr>
      <w:r w:rsidRPr="004C3AFD">
        <w:rPr>
          <w:rFonts w:ascii="Arial" w:hAnsi="Arial" w:cs="Arial"/>
        </w:rPr>
        <w:t xml:space="preserve">should </w:t>
      </w:r>
      <w:r w:rsidR="009C50A3" w:rsidRPr="004C3AFD">
        <w:rPr>
          <w:rFonts w:ascii="Arial" w:hAnsi="Arial" w:cs="Arial"/>
        </w:rPr>
        <w:t xml:space="preserve">not selectively advantage or disadvantage a particular tender participant </w:t>
      </w:r>
      <w:r w:rsidR="00086415" w:rsidRPr="004C3AFD">
        <w:rPr>
          <w:rFonts w:ascii="Arial" w:hAnsi="Arial" w:cs="Arial"/>
        </w:rPr>
        <w:t>or group of tender participants;</w:t>
      </w:r>
    </w:p>
    <w:p w14:paraId="6BF06438" w14:textId="16C179B4" w:rsidR="009C50A3" w:rsidRPr="004C3AFD" w:rsidRDefault="009C50A3" w:rsidP="00495113">
      <w:pPr>
        <w:pStyle w:val="ListParagraph"/>
        <w:numPr>
          <w:ilvl w:val="0"/>
          <w:numId w:val="60"/>
        </w:numPr>
        <w:spacing w:before="0" w:after="120" w:line="240" w:lineRule="auto"/>
        <w:rPr>
          <w:rFonts w:ascii="Arial" w:hAnsi="Arial" w:cs="Arial"/>
        </w:rPr>
      </w:pPr>
      <w:r w:rsidRPr="004C3AFD">
        <w:rPr>
          <w:rFonts w:ascii="Arial" w:hAnsi="Arial" w:cs="Arial"/>
        </w:rPr>
        <w:t>should be based on objective measures that meet the primary procurement needs;</w:t>
      </w:r>
    </w:p>
    <w:p w14:paraId="0041B092" w14:textId="25F27064" w:rsidR="009C50A3" w:rsidRPr="004C3AFD" w:rsidRDefault="009C50A3" w:rsidP="00495113">
      <w:pPr>
        <w:pStyle w:val="ListParagraph"/>
        <w:numPr>
          <w:ilvl w:val="0"/>
          <w:numId w:val="60"/>
        </w:numPr>
        <w:spacing w:before="0" w:after="120" w:line="240" w:lineRule="auto"/>
        <w:rPr>
          <w:rFonts w:ascii="Arial" w:hAnsi="Arial" w:cs="Arial"/>
        </w:rPr>
      </w:pPr>
      <w:r w:rsidRPr="004C3AFD">
        <w:rPr>
          <w:rFonts w:ascii="Arial" w:hAnsi="Arial" w:cs="Arial"/>
        </w:rPr>
        <w:t>avoid using technical specifications or criteria that discriminate against international or interstate tender participants;</w:t>
      </w:r>
      <w:r w:rsidR="00E50460">
        <w:rPr>
          <w:rFonts w:ascii="Arial" w:hAnsi="Arial" w:cs="Arial"/>
        </w:rPr>
        <w:t xml:space="preserve"> and</w:t>
      </w:r>
    </w:p>
    <w:p w14:paraId="731F826A" w14:textId="4F020095" w:rsidR="009C50A3" w:rsidRPr="004C3AFD" w:rsidRDefault="00EE08F8" w:rsidP="00495113">
      <w:pPr>
        <w:pStyle w:val="ListParagraph"/>
        <w:numPr>
          <w:ilvl w:val="0"/>
          <w:numId w:val="60"/>
        </w:numPr>
        <w:spacing w:before="0" w:after="120" w:line="240" w:lineRule="auto"/>
        <w:rPr>
          <w:rFonts w:ascii="Arial" w:hAnsi="Arial" w:cs="Arial"/>
        </w:rPr>
      </w:pPr>
      <w:r w:rsidRPr="004C3AFD">
        <w:rPr>
          <w:rFonts w:ascii="Arial" w:hAnsi="Arial" w:cs="Arial"/>
        </w:rPr>
        <w:t xml:space="preserve">should </w:t>
      </w:r>
      <w:r w:rsidR="009C50A3" w:rsidRPr="004C3AFD">
        <w:rPr>
          <w:rFonts w:ascii="Arial" w:hAnsi="Arial" w:cs="Arial"/>
        </w:rPr>
        <w:t>not discriminate on the basis of foreign ownership where an Agency is required to comply with International Agreements.</w:t>
      </w:r>
    </w:p>
    <w:p w14:paraId="1ADB1140" w14:textId="77777777" w:rsidR="00086415" w:rsidRPr="004C3AFD" w:rsidRDefault="00086415" w:rsidP="00086415">
      <w:pPr>
        <w:spacing w:before="0" w:after="120" w:line="240" w:lineRule="auto"/>
        <w:rPr>
          <w:rFonts w:ascii="Arial" w:hAnsi="Arial" w:cs="Arial"/>
        </w:rPr>
      </w:pPr>
      <w:r w:rsidRPr="004C3AFD">
        <w:rPr>
          <w:rFonts w:ascii="Arial" w:hAnsi="Arial" w:cs="Arial"/>
        </w:rPr>
        <w:t>The tender evaluation team needs:</w:t>
      </w:r>
    </w:p>
    <w:p w14:paraId="613185F6" w14:textId="385FD523" w:rsidR="00086415" w:rsidRPr="004C3AFD" w:rsidRDefault="00AB7F95" w:rsidP="00495113">
      <w:pPr>
        <w:pStyle w:val="ListParagraph"/>
        <w:numPr>
          <w:ilvl w:val="0"/>
          <w:numId w:val="90"/>
        </w:numPr>
        <w:spacing w:before="0" w:after="120" w:line="240" w:lineRule="auto"/>
        <w:rPr>
          <w:rFonts w:ascii="Arial" w:hAnsi="Arial" w:cs="Arial"/>
        </w:rPr>
      </w:pPr>
      <w:r w:rsidRPr="004C3AFD">
        <w:rPr>
          <w:rFonts w:ascii="Arial" w:hAnsi="Arial" w:cs="Arial"/>
        </w:rPr>
        <w:t xml:space="preserve">appropriate </w:t>
      </w:r>
      <w:r w:rsidR="00086415" w:rsidRPr="004C3AFD">
        <w:rPr>
          <w:rFonts w:ascii="Arial" w:hAnsi="Arial" w:cs="Arial"/>
        </w:rPr>
        <w:t xml:space="preserve">technical and commercial capabilities to assess </w:t>
      </w:r>
      <w:r w:rsidRPr="004C3AFD">
        <w:rPr>
          <w:rFonts w:ascii="Arial" w:hAnsi="Arial" w:cs="Arial"/>
        </w:rPr>
        <w:t xml:space="preserve">the </w:t>
      </w:r>
      <w:r w:rsidR="00086415" w:rsidRPr="004C3AFD">
        <w:rPr>
          <w:rFonts w:ascii="Arial" w:hAnsi="Arial" w:cs="Arial"/>
        </w:rPr>
        <w:t>responses;</w:t>
      </w:r>
    </w:p>
    <w:p w14:paraId="43ED13AC" w14:textId="77777777" w:rsidR="00086415" w:rsidRPr="004C3AFD" w:rsidRDefault="00086415" w:rsidP="00495113">
      <w:pPr>
        <w:pStyle w:val="ListParagraph"/>
        <w:numPr>
          <w:ilvl w:val="0"/>
          <w:numId w:val="90"/>
        </w:numPr>
        <w:spacing w:before="0" w:after="120" w:line="240" w:lineRule="auto"/>
        <w:rPr>
          <w:rFonts w:ascii="Arial" w:hAnsi="Arial" w:cs="Arial"/>
        </w:rPr>
      </w:pPr>
      <w:r w:rsidRPr="004C3AFD">
        <w:rPr>
          <w:rFonts w:ascii="Arial" w:hAnsi="Arial" w:cs="Arial"/>
        </w:rPr>
        <w:t>skills in communicating and negotiating;</w:t>
      </w:r>
    </w:p>
    <w:p w14:paraId="79187723" w14:textId="77777777" w:rsidR="00086415" w:rsidRPr="004C3AFD" w:rsidRDefault="00086415" w:rsidP="00495113">
      <w:pPr>
        <w:pStyle w:val="ListParagraph"/>
        <w:numPr>
          <w:ilvl w:val="0"/>
          <w:numId w:val="90"/>
        </w:numPr>
        <w:spacing w:before="0" w:after="120" w:line="240" w:lineRule="auto"/>
        <w:rPr>
          <w:rFonts w:ascii="Arial" w:hAnsi="Arial" w:cs="Arial"/>
        </w:rPr>
      </w:pPr>
      <w:r w:rsidRPr="004C3AFD">
        <w:rPr>
          <w:rFonts w:ascii="Arial" w:hAnsi="Arial" w:cs="Arial"/>
        </w:rPr>
        <w:t>the ability to maintain critical objectivity during the tender process; and</w:t>
      </w:r>
    </w:p>
    <w:p w14:paraId="3A9F68C2" w14:textId="77777777" w:rsidR="00086415" w:rsidRPr="004C3AFD" w:rsidRDefault="00086415" w:rsidP="00495113">
      <w:pPr>
        <w:pStyle w:val="ListParagraph"/>
        <w:numPr>
          <w:ilvl w:val="0"/>
          <w:numId w:val="90"/>
        </w:numPr>
        <w:spacing w:before="0" w:after="120" w:line="240" w:lineRule="auto"/>
        <w:rPr>
          <w:rFonts w:ascii="Arial" w:hAnsi="Arial" w:cs="Arial"/>
        </w:rPr>
      </w:pPr>
      <w:r w:rsidRPr="004C3AFD">
        <w:rPr>
          <w:rFonts w:ascii="Arial" w:hAnsi="Arial" w:cs="Arial"/>
        </w:rPr>
        <w:t>to be free of any conflict of interest that might undermine the objectivity of the evaluation.</w:t>
      </w:r>
    </w:p>
    <w:p w14:paraId="3F7D6CE2" w14:textId="77777777" w:rsidR="00F73123" w:rsidRPr="004C3AFD" w:rsidRDefault="00F73123" w:rsidP="00F73123">
      <w:pPr>
        <w:pStyle w:val="Heading2"/>
        <w:spacing w:after="120" w:line="240" w:lineRule="auto"/>
        <w:rPr>
          <w:rFonts w:ascii="Arial" w:hAnsi="Arial" w:cs="Arial"/>
        </w:rPr>
      </w:pPr>
      <w:r w:rsidRPr="004C3AFD">
        <w:rPr>
          <w:rFonts w:ascii="Arial" w:hAnsi="Arial" w:cs="Arial"/>
        </w:rPr>
        <w:t>Useful resources</w:t>
      </w:r>
    </w:p>
    <w:p w14:paraId="026BCC2B" w14:textId="3E4453F1" w:rsidR="00086415" w:rsidRPr="004C3AFD" w:rsidRDefault="00625263" w:rsidP="00625263">
      <w:pPr>
        <w:spacing w:before="0" w:after="120" w:line="240" w:lineRule="auto"/>
        <w:rPr>
          <w:rFonts w:ascii="Arial" w:hAnsi="Arial" w:cs="Arial"/>
        </w:rPr>
      </w:pPr>
      <w:hyperlink r:id="rId68" w:history="1">
        <w:r w:rsidRPr="00625263">
          <w:rPr>
            <w:rStyle w:val="Hyperlink"/>
            <w:rFonts w:ascii="Arial" w:hAnsi="Arial" w:cs="Arial"/>
          </w:rPr>
          <w:t>Achieving value for money – Goods and services procurement guide</w:t>
        </w:r>
      </w:hyperlink>
      <w:r w:rsidR="00F73123" w:rsidRPr="004C3AFD">
        <w:rPr>
          <w:rFonts w:ascii="Arial" w:hAnsi="Arial" w:cs="Arial"/>
        </w:rPr>
        <w:t xml:space="preserve"> (Victorian Government Purchasing Board, 201</w:t>
      </w:r>
      <w:r>
        <w:rPr>
          <w:rFonts w:ascii="Arial" w:hAnsi="Arial" w:cs="Arial"/>
        </w:rPr>
        <w:t>8</w:t>
      </w:r>
      <w:r w:rsidR="00F73123" w:rsidRPr="004C3AFD">
        <w:rPr>
          <w:rFonts w:ascii="Arial" w:hAnsi="Arial" w:cs="Arial"/>
        </w:rPr>
        <w:t>)</w:t>
      </w:r>
    </w:p>
    <w:p w14:paraId="4A3C5792" w14:textId="0D5E6D05" w:rsidR="00F73123" w:rsidRPr="004C3AFD" w:rsidRDefault="00F73123" w:rsidP="00F73123">
      <w:pPr>
        <w:spacing w:before="0" w:after="120" w:line="240" w:lineRule="auto"/>
        <w:ind w:left="567"/>
        <w:jc w:val="both"/>
        <w:rPr>
          <w:rFonts w:ascii="Arial" w:hAnsi="Arial" w:cs="Arial"/>
        </w:rPr>
      </w:pPr>
      <w:r w:rsidRPr="004C3AFD">
        <w:rPr>
          <w:rFonts w:ascii="Arial" w:hAnsi="Arial" w:cs="Arial"/>
        </w:rPr>
        <w:t>Describes applying and measuring value for money in procurement</w:t>
      </w:r>
    </w:p>
    <w:p w14:paraId="56D84E68" w14:textId="00428D9C" w:rsidR="00E218BA" w:rsidRPr="004C3AFD" w:rsidRDefault="00625263" w:rsidP="00897691">
      <w:pPr>
        <w:spacing w:before="0" w:after="120" w:line="240" w:lineRule="auto"/>
        <w:rPr>
          <w:rFonts w:ascii="Arial" w:hAnsi="Arial" w:cs="Arial"/>
        </w:rPr>
      </w:pPr>
      <w:r>
        <w:rPr>
          <w:rFonts w:ascii="Arial" w:hAnsi="Arial" w:cs="Arial"/>
        </w:rPr>
        <w:t>Detailed guide</w:t>
      </w:r>
      <w:r w:rsidRPr="004C3AFD">
        <w:rPr>
          <w:rFonts w:ascii="Arial" w:hAnsi="Arial" w:cs="Arial"/>
        </w:rPr>
        <w:t xml:space="preserve"> </w:t>
      </w:r>
      <w:r>
        <w:rPr>
          <w:rFonts w:ascii="Arial" w:hAnsi="Arial" w:cs="Arial"/>
        </w:rPr>
        <w:t>on the mandatory</w:t>
      </w:r>
      <w:r w:rsidRPr="004C3AFD">
        <w:rPr>
          <w:rFonts w:ascii="Arial" w:hAnsi="Arial" w:cs="Arial"/>
        </w:rPr>
        <w:t xml:space="preserve"> </w:t>
      </w:r>
      <w:r w:rsidR="00897691" w:rsidRPr="004C3AFD">
        <w:rPr>
          <w:rFonts w:ascii="Arial" w:hAnsi="Arial" w:cs="Arial"/>
        </w:rPr>
        <w:t>occupation health and safety management</w:t>
      </w:r>
      <w:r>
        <w:rPr>
          <w:rFonts w:ascii="Arial" w:hAnsi="Arial" w:cs="Arial"/>
        </w:rPr>
        <w:t xml:space="preserve"> criteria</w:t>
      </w:r>
    </w:p>
    <w:p w14:paraId="4AA98127" w14:textId="7C9D21B2" w:rsidR="00897691" w:rsidRPr="004C3AFD" w:rsidRDefault="00E218BA" w:rsidP="00E218BA">
      <w:pPr>
        <w:spacing w:before="0" w:after="120" w:line="240" w:lineRule="auto"/>
        <w:ind w:left="567"/>
        <w:rPr>
          <w:rFonts w:ascii="Arial" w:hAnsi="Arial" w:cs="Arial"/>
        </w:rPr>
      </w:pPr>
      <w:r w:rsidRPr="004C3AFD">
        <w:rPr>
          <w:rFonts w:ascii="Arial" w:hAnsi="Arial" w:cs="Arial"/>
        </w:rPr>
        <w:t>P</w:t>
      </w:r>
      <w:r w:rsidR="00897691" w:rsidRPr="004C3AFD">
        <w:rPr>
          <w:rFonts w:ascii="Arial" w:hAnsi="Arial" w:cs="Arial"/>
        </w:rPr>
        <w:t>rovides detailed information about the mandatory evaluation criteria for occupational health and safety management and guides how a supplier may demonstrate compliance with the criteria.</w:t>
      </w:r>
    </w:p>
    <w:p w14:paraId="1F89ACF6" w14:textId="5CFAEB68" w:rsidR="00E218BA" w:rsidRPr="004C3AFD" w:rsidRDefault="00625263" w:rsidP="00897691">
      <w:pPr>
        <w:spacing w:before="0" w:after="120" w:line="240" w:lineRule="auto"/>
        <w:rPr>
          <w:rFonts w:ascii="Arial" w:hAnsi="Arial" w:cs="Arial"/>
        </w:rPr>
      </w:pPr>
      <w:r>
        <w:rPr>
          <w:rFonts w:ascii="Arial" w:hAnsi="Arial" w:cs="Arial"/>
        </w:rPr>
        <w:t>Detailed guide</w:t>
      </w:r>
      <w:r w:rsidRPr="004C3AFD">
        <w:rPr>
          <w:rFonts w:ascii="Arial" w:hAnsi="Arial" w:cs="Arial"/>
        </w:rPr>
        <w:t xml:space="preserve"> </w:t>
      </w:r>
      <w:r>
        <w:rPr>
          <w:rFonts w:ascii="Arial" w:hAnsi="Arial" w:cs="Arial"/>
        </w:rPr>
        <w:t xml:space="preserve">on the mandatory </w:t>
      </w:r>
      <w:r w:rsidR="00897691" w:rsidRPr="004C3AFD">
        <w:rPr>
          <w:rFonts w:ascii="Arial" w:hAnsi="Arial" w:cs="Arial"/>
        </w:rPr>
        <w:t>industrial relations management</w:t>
      </w:r>
      <w:r>
        <w:rPr>
          <w:rFonts w:ascii="Arial" w:hAnsi="Arial" w:cs="Arial"/>
        </w:rPr>
        <w:t xml:space="preserve"> criteria</w:t>
      </w:r>
    </w:p>
    <w:p w14:paraId="586EE449" w14:textId="3322A0F3" w:rsidR="00897691" w:rsidRPr="004C3AFD" w:rsidRDefault="00E218BA" w:rsidP="00E218BA">
      <w:pPr>
        <w:spacing w:before="0" w:after="120" w:line="240" w:lineRule="auto"/>
        <w:ind w:left="567"/>
        <w:rPr>
          <w:rFonts w:ascii="Arial" w:hAnsi="Arial" w:cs="Arial"/>
        </w:rPr>
      </w:pPr>
      <w:r w:rsidRPr="004C3AFD">
        <w:rPr>
          <w:rFonts w:ascii="Arial" w:hAnsi="Arial" w:cs="Arial"/>
        </w:rPr>
        <w:t>P</w:t>
      </w:r>
      <w:r w:rsidR="00897691" w:rsidRPr="004C3AFD">
        <w:rPr>
          <w:rFonts w:ascii="Arial" w:hAnsi="Arial" w:cs="Arial"/>
        </w:rPr>
        <w:t>rovides detailed information about the mandatory evaluation criteria for industrial relations management and guides how a supplier may demonstrate compliance with the criteria.</w:t>
      </w:r>
    </w:p>
    <w:p w14:paraId="2BD74348" w14:textId="77777777" w:rsidR="00F73123" w:rsidRPr="004C3AFD" w:rsidRDefault="00F73123" w:rsidP="009C50A3">
      <w:pPr>
        <w:spacing w:before="0" w:after="120" w:line="240" w:lineRule="auto"/>
        <w:jc w:val="both"/>
        <w:rPr>
          <w:rFonts w:ascii="Arial" w:hAnsi="Arial" w:cs="Arial"/>
        </w:rPr>
      </w:pPr>
    </w:p>
    <w:tbl>
      <w:tblPr>
        <w:tblStyle w:val="TableGridLight"/>
        <w:tblW w:w="0" w:type="auto"/>
        <w:tblLook w:val="04A0" w:firstRow="1" w:lastRow="0" w:firstColumn="1" w:lastColumn="0" w:noHBand="0" w:noVBand="1"/>
      </w:tblPr>
      <w:tblGrid>
        <w:gridCol w:w="900"/>
        <w:gridCol w:w="1175"/>
        <w:gridCol w:w="1810"/>
        <w:gridCol w:w="3823"/>
        <w:gridCol w:w="1308"/>
      </w:tblGrid>
      <w:tr w:rsidR="006A239B" w:rsidRPr="00555420" w14:paraId="7335FF90" w14:textId="77777777" w:rsidTr="00252904">
        <w:tc>
          <w:tcPr>
            <w:tcW w:w="900" w:type="dxa"/>
          </w:tcPr>
          <w:p w14:paraId="6643FC65"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593692A5"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1DA4B516"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52C3CB1B"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3C53BAE7"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6A239B" w:rsidRPr="00555420" w14:paraId="2B598621" w14:textId="77777777" w:rsidTr="00252904">
        <w:tc>
          <w:tcPr>
            <w:tcW w:w="900" w:type="dxa"/>
          </w:tcPr>
          <w:p w14:paraId="799A3ABC" w14:textId="77777777" w:rsidR="006A239B" w:rsidRPr="00555420" w:rsidRDefault="006A239B" w:rsidP="00252904">
            <w:pPr>
              <w:pStyle w:val="NormalIndent"/>
              <w:spacing w:before="60" w:after="60"/>
              <w:ind w:left="0"/>
              <w:rPr>
                <w:rFonts w:ascii="Arial" w:hAnsi="Arial" w:cs="Arial"/>
                <w:sz w:val="16"/>
                <w:szCs w:val="16"/>
              </w:rPr>
            </w:pPr>
          </w:p>
        </w:tc>
        <w:tc>
          <w:tcPr>
            <w:tcW w:w="1188" w:type="dxa"/>
          </w:tcPr>
          <w:p w14:paraId="2CCC2F37" w14:textId="77777777" w:rsidR="006A239B" w:rsidRPr="00555420" w:rsidRDefault="006A239B" w:rsidP="00252904">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303C20A1" w14:textId="77777777" w:rsidR="006A239B" w:rsidRPr="00555420" w:rsidRDefault="006A239B" w:rsidP="00252904">
            <w:pPr>
              <w:pStyle w:val="NormalIndent"/>
              <w:spacing w:before="60" w:after="60"/>
              <w:ind w:left="0"/>
              <w:rPr>
                <w:rFonts w:ascii="Arial" w:hAnsi="Arial" w:cs="Arial"/>
                <w:sz w:val="16"/>
                <w:szCs w:val="16"/>
              </w:rPr>
            </w:pPr>
          </w:p>
        </w:tc>
        <w:tc>
          <w:tcPr>
            <w:tcW w:w="3978" w:type="dxa"/>
          </w:tcPr>
          <w:p w14:paraId="0DBC9D8D" w14:textId="77777777" w:rsidR="006A239B" w:rsidRPr="00555420" w:rsidRDefault="006A239B" w:rsidP="00252904">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17F4F4A1" w14:textId="77777777" w:rsidR="006A239B" w:rsidRPr="00555420" w:rsidRDefault="006A239B" w:rsidP="00252904">
            <w:pPr>
              <w:pStyle w:val="NormalIndent"/>
              <w:spacing w:before="60" w:after="60"/>
              <w:ind w:left="0"/>
              <w:rPr>
                <w:rFonts w:ascii="Arial" w:hAnsi="Arial" w:cs="Arial"/>
                <w:sz w:val="16"/>
                <w:szCs w:val="16"/>
              </w:rPr>
            </w:pPr>
          </w:p>
        </w:tc>
      </w:tr>
      <w:tr w:rsidR="006A239B" w:rsidRPr="00555420" w14:paraId="795EE822" w14:textId="77777777" w:rsidTr="00252904">
        <w:tc>
          <w:tcPr>
            <w:tcW w:w="900" w:type="dxa"/>
          </w:tcPr>
          <w:p w14:paraId="247B57F6" w14:textId="77777777" w:rsidR="006A239B" w:rsidRPr="00555420" w:rsidRDefault="006A239B" w:rsidP="00252904">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2AEA4625" w14:textId="0D110403" w:rsidR="006A239B" w:rsidRPr="00555420" w:rsidRDefault="00E22EF8" w:rsidP="00252904">
            <w:pPr>
              <w:pStyle w:val="NormalIndent"/>
              <w:spacing w:before="60" w:after="60"/>
              <w:ind w:left="0"/>
              <w:rPr>
                <w:rFonts w:ascii="Arial" w:hAnsi="Arial" w:cs="Arial"/>
                <w:sz w:val="16"/>
                <w:szCs w:val="16"/>
              </w:rPr>
            </w:pPr>
            <w:r>
              <w:rPr>
                <w:rFonts w:ascii="Arial" w:hAnsi="Arial" w:cs="Arial"/>
                <w:sz w:val="16"/>
                <w:szCs w:val="16"/>
              </w:rPr>
              <w:t xml:space="preserve"> 1/12/2022</w:t>
            </w:r>
          </w:p>
        </w:tc>
        <w:tc>
          <w:tcPr>
            <w:tcW w:w="1848" w:type="dxa"/>
          </w:tcPr>
          <w:p w14:paraId="7891C1BE" w14:textId="0068292B" w:rsidR="006A239B" w:rsidRPr="00555420" w:rsidRDefault="006A239B" w:rsidP="00252904">
            <w:pPr>
              <w:pStyle w:val="NormalIndent"/>
              <w:spacing w:before="60" w:after="60"/>
              <w:ind w:left="0"/>
              <w:rPr>
                <w:rFonts w:ascii="Arial" w:hAnsi="Arial" w:cs="Arial"/>
                <w:sz w:val="16"/>
                <w:szCs w:val="16"/>
              </w:rPr>
            </w:pPr>
            <w:r>
              <w:rPr>
                <w:rFonts w:ascii="Arial" w:hAnsi="Arial" w:cs="Arial"/>
                <w:sz w:val="16"/>
                <w:szCs w:val="16"/>
              </w:rPr>
              <w:t>Fair Jobs Code</w:t>
            </w:r>
          </w:p>
        </w:tc>
        <w:tc>
          <w:tcPr>
            <w:tcW w:w="3978" w:type="dxa"/>
          </w:tcPr>
          <w:p w14:paraId="67AACDFD" w14:textId="7A03BD33" w:rsidR="006A239B" w:rsidRPr="00555420" w:rsidRDefault="006A239B" w:rsidP="006A239B">
            <w:pPr>
              <w:pStyle w:val="NormalIndent"/>
              <w:spacing w:before="60" w:after="60"/>
              <w:ind w:left="0"/>
              <w:rPr>
                <w:rFonts w:ascii="Arial" w:hAnsi="Arial" w:cs="Arial"/>
                <w:sz w:val="16"/>
                <w:szCs w:val="16"/>
              </w:rPr>
            </w:pPr>
            <w:r w:rsidRPr="00555420">
              <w:rPr>
                <w:rFonts w:ascii="Arial" w:hAnsi="Arial" w:cs="Arial"/>
                <w:sz w:val="16"/>
                <w:szCs w:val="16"/>
              </w:rPr>
              <w:t xml:space="preserve">Insert new paragraph </w:t>
            </w:r>
            <w:r>
              <w:rPr>
                <w:rFonts w:ascii="Arial" w:hAnsi="Arial" w:cs="Arial"/>
                <w:sz w:val="16"/>
                <w:szCs w:val="16"/>
              </w:rPr>
              <w:t>Fair Jobs Code (effective from 1 December 2022).</w:t>
            </w:r>
          </w:p>
        </w:tc>
        <w:tc>
          <w:tcPr>
            <w:tcW w:w="1328" w:type="dxa"/>
          </w:tcPr>
          <w:p w14:paraId="1EAD4C90" w14:textId="77777777" w:rsidR="006A239B" w:rsidRPr="00555420" w:rsidRDefault="006A239B" w:rsidP="00252904">
            <w:pPr>
              <w:pStyle w:val="NormalIndent"/>
              <w:spacing w:before="60" w:after="60"/>
              <w:ind w:left="0"/>
              <w:rPr>
                <w:rFonts w:ascii="Arial" w:hAnsi="Arial" w:cs="Arial"/>
                <w:sz w:val="16"/>
                <w:szCs w:val="16"/>
              </w:rPr>
            </w:pPr>
            <w:r w:rsidRPr="00555420">
              <w:rPr>
                <w:rFonts w:ascii="Arial" w:hAnsi="Arial" w:cs="Arial"/>
                <w:sz w:val="16"/>
                <w:szCs w:val="16"/>
              </w:rPr>
              <w:t>DTF</w:t>
            </w:r>
          </w:p>
        </w:tc>
      </w:tr>
      <w:tr w:rsidR="006A239B" w:rsidRPr="00555420" w14:paraId="75E8AF79" w14:textId="77777777" w:rsidTr="00252904">
        <w:tc>
          <w:tcPr>
            <w:tcW w:w="900" w:type="dxa"/>
          </w:tcPr>
          <w:p w14:paraId="398DF4C8" w14:textId="7AA0BE13" w:rsidR="006A239B" w:rsidRPr="00555420" w:rsidRDefault="006A239B" w:rsidP="00252904">
            <w:pPr>
              <w:pStyle w:val="NormalIndent"/>
              <w:spacing w:before="60" w:after="60"/>
              <w:ind w:left="0"/>
              <w:rPr>
                <w:rFonts w:ascii="Arial" w:hAnsi="Arial" w:cs="Arial"/>
                <w:sz w:val="16"/>
                <w:szCs w:val="16"/>
              </w:rPr>
            </w:pPr>
            <w:r>
              <w:rPr>
                <w:rFonts w:ascii="Arial" w:hAnsi="Arial" w:cs="Arial"/>
                <w:sz w:val="16"/>
                <w:szCs w:val="16"/>
              </w:rPr>
              <w:t>1</w:t>
            </w:r>
          </w:p>
        </w:tc>
        <w:tc>
          <w:tcPr>
            <w:tcW w:w="1188" w:type="dxa"/>
          </w:tcPr>
          <w:p w14:paraId="15F4754D" w14:textId="459F285E" w:rsidR="006A239B" w:rsidRDefault="00E22EF8" w:rsidP="00252904">
            <w:pPr>
              <w:pStyle w:val="NormalIndent"/>
              <w:spacing w:before="60" w:after="60"/>
              <w:ind w:left="0"/>
              <w:rPr>
                <w:rFonts w:ascii="Arial" w:hAnsi="Arial" w:cs="Arial"/>
                <w:sz w:val="16"/>
                <w:szCs w:val="16"/>
              </w:rPr>
            </w:pPr>
            <w:r>
              <w:rPr>
                <w:rFonts w:ascii="Arial" w:hAnsi="Arial" w:cs="Arial"/>
                <w:sz w:val="16"/>
                <w:szCs w:val="16"/>
              </w:rPr>
              <w:t xml:space="preserve"> 1/12/2022</w:t>
            </w:r>
          </w:p>
        </w:tc>
        <w:tc>
          <w:tcPr>
            <w:tcW w:w="1848" w:type="dxa"/>
          </w:tcPr>
          <w:p w14:paraId="5E44B9E0" w14:textId="46153C0B" w:rsidR="006A239B" w:rsidRDefault="006A239B" w:rsidP="00252904">
            <w:pPr>
              <w:pStyle w:val="NormalIndent"/>
              <w:spacing w:before="60" w:after="60"/>
              <w:ind w:left="0"/>
              <w:rPr>
                <w:rFonts w:ascii="Arial" w:hAnsi="Arial" w:cs="Arial"/>
                <w:sz w:val="16"/>
                <w:szCs w:val="16"/>
              </w:rPr>
            </w:pPr>
            <w:r>
              <w:rPr>
                <w:rFonts w:ascii="Arial" w:hAnsi="Arial" w:cs="Arial"/>
                <w:sz w:val="16"/>
                <w:szCs w:val="16"/>
              </w:rPr>
              <w:t>Industrial relations management</w:t>
            </w:r>
          </w:p>
        </w:tc>
        <w:tc>
          <w:tcPr>
            <w:tcW w:w="3978" w:type="dxa"/>
          </w:tcPr>
          <w:p w14:paraId="0D9BBB57" w14:textId="5248AE2E" w:rsidR="006A239B" w:rsidRPr="006A239B" w:rsidRDefault="006A239B" w:rsidP="006A239B">
            <w:pPr>
              <w:pStyle w:val="NormalIndent"/>
              <w:spacing w:before="60" w:after="60"/>
              <w:ind w:left="0"/>
              <w:rPr>
                <w:rFonts w:ascii="Arial" w:hAnsi="Arial" w:cs="Arial"/>
                <w:sz w:val="16"/>
                <w:szCs w:val="16"/>
              </w:rPr>
            </w:pPr>
            <w:r w:rsidRPr="006A239B">
              <w:rPr>
                <w:rFonts w:ascii="Arial" w:hAnsi="Arial" w:cs="Arial"/>
                <w:sz w:val="16"/>
                <w:szCs w:val="16"/>
              </w:rPr>
              <w:t>At the end of this section, insert a new paragraph: ‘The mandatory industrial relations management criteria refer to the Fair Jobs Code, where applicable, effective from 1 December 2022’.</w:t>
            </w:r>
          </w:p>
        </w:tc>
        <w:tc>
          <w:tcPr>
            <w:tcW w:w="1328" w:type="dxa"/>
          </w:tcPr>
          <w:p w14:paraId="2A6EC0D7" w14:textId="75413413" w:rsidR="006A239B" w:rsidRPr="00555420" w:rsidRDefault="00F52580" w:rsidP="00252904">
            <w:pPr>
              <w:pStyle w:val="NormalIndent"/>
              <w:spacing w:before="60" w:after="60"/>
              <w:ind w:left="0"/>
              <w:rPr>
                <w:rFonts w:ascii="Arial" w:hAnsi="Arial" w:cs="Arial"/>
                <w:sz w:val="16"/>
                <w:szCs w:val="16"/>
              </w:rPr>
            </w:pPr>
            <w:r>
              <w:rPr>
                <w:rFonts w:ascii="Arial" w:hAnsi="Arial" w:cs="Arial"/>
                <w:sz w:val="16"/>
                <w:szCs w:val="16"/>
              </w:rPr>
              <w:t>DTF</w:t>
            </w:r>
          </w:p>
        </w:tc>
      </w:tr>
      <w:tr w:rsidR="00C5104B" w:rsidRPr="00555420" w14:paraId="6929B496" w14:textId="77777777" w:rsidTr="00252904">
        <w:tc>
          <w:tcPr>
            <w:tcW w:w="900" w:type="dxa"/>
          </w:tcPr>
          <w:p w14:paraId="2EACA36E" w14:textId="0B235250"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30068635" w14:textId="6FBBE683"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05577187" w14:textId="472728A4" w:rsidR="00C5104B" w:rsidRDefault="00C5104B" w:rsidP="00252904">
            <w:pPr>
              <w:pStyle w:val="NormalIndent"/>
              <w:spacing w:before="60" w:after="60"/>
              <w:ind w:left="0"/>
              <w:rPr>
                <w:rFonts w:ascii="Arial" w:hAnsi="Arial" w:cs="Arial"/>
                <w:sz w:val="16"/>
                <w:szCs w:val="16"/>
              </w:rPr>
            </w:pPr>
            <w:r w:rsidRPr="00C5104B">
              <w:rPr>
                <w:rFonts w:ascii="Arial" w:hAnsi="Arial" w:cs="Arial"/>
                <w:sz w:val="16"/>
                <w:szCs w:val="16"/>
              </w:rPr>
              <w:t>Fair Jobs Code</w:t>
            </w:r>
          </w:p>
        </w:tc>
        <w:tc>
          <w:tcPr>
            <w:tcW w:w="3978" w:type="dxa"/>
          </w:tcPr>
          <w:p w14:paraId="06AB0C75" w14:textId="04311800" w:rsidR="00C5104B" w:rsidRPr="006A239B" w:rsidRDefault="00C5104B" w:rsidP="006A239B">
            <w:pPr>
              <w:pStyle w:val="NormalIndent"/>
              <w:spacing w:before="60" w:after="60"/>
              <w:ind w:left="0"/>
              <w:rPr>
                <w:rFonts w:ascii="Arial" w:hAnsi="Arial" w:cs="Arial"/>
                <w:sz w:val="16"/>
                <w:szCs w:val="16"/>
              </w:rPr>
            </w:pPr>
            <w:r w:rsidRPr="005F5C58">
              <w:rPr>
                <w:rFonts w:ascii="Arial" w:hAnsi="Arial" w:cs="Arial"/>
                <w:sz w:val="16"/>
                <w:szCs w:val="16"/>
              </w:rPr>
              <w:t>Update to reflect updated Fair Jobs Code requirements applicable as of 1 September 2024.</w:t>
            </w:r>
          </w:p>
        </w:tc>
        <w:tc>
          <w:tcPr>
            <w:tcW w:w="1328" w:type="dxa"/>
          </w:tcPr>
          <w:p w14:paraId="6B0991C2" w14:textId="206BB064"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DTF</w:t>
            </w:r>
          </w:p>
        </w:tc>
      </w:tr>
      <w:tr w:rsidR="00C5104B" w:rsidRPr="00555420" w14:paraId="448C6263" w14:textId="77777777" w:rsidTr="00252904">
        <w:tc>
          <w:tcPr>
            <w:tcW w:w="900" w:type="dxa"/>
          </w:tcPr>
          <w:p w14:paraId="036079D1" w14:textId="51E06DED"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272DF60F" w14:textId="46FC6AEC"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29455A98" w14:textId="4C60A765"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Industrial relations management</w:t>
            </w:r>
          </w:p>
        </w:tc>
        <w:tc>
          <w:tcPr>
            <w:tcW w:w="3978" w:type="dxa"/>
          </w:tcPr>
          <w:p w14:paraId="64B13516" w14:textId="7DC9962B" w:rsidR="00C5104B" w:rsidRPr="006A239B" w:rsidRDefault="00C5104B" w:rsidP="006A239B">
            <w:pPr>
              <w:pStyle w:val="NormalIndent"/>
              <w:spacing w:before="60" w:after="60"/>
              <w:ind w:left="0"/>
              <w:rPr>
                <w:rFonts w:ascii="Arial" w:hAnsi="Arial" w:cs="Arial"/>
                <w:sz w:val="16"/>
                <w:szCs w:val="16"/>
              </w:rPr>
            </w:pPr>
            <w:r w:rsidRPr="005F5C58">
              <w:rPr>
                <w:rFonts w:ascii="Arial" w:hAnsi="Arial" w:cs="Arial"/>
                <w:sz w:val="16"/>
                <w:szCs w:val="16"/>
              </w:rPr>
              <w:t>Update to reflect updated Fair Jobs Code requirements applicable as of 1 September 2024.</w:t>
            </w:r>
          </w:p>
        </w:tc>
        <w:tc>
          <w:tcPr>
            <w:tcW w:w="1328" w:type="dxa"/>
          </w:tcPr>
          <w:p w14:paraId="7D4E6BD9" w14:textId="2E5D8130"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DTF</w:t>
            </w:r>
          </w:p>
        </w:tc>
      </w:tr>
      <w:tr w:rsidR="00C95268" w:rsidRPr="00555420" w14:paraId="60013A4C" w14:textId="77777777" w:rsidTr="00252904">
        <w:tc>
          <w:tcPr>
            <w:tcW w:w="900" w:type="dxa"/>
          </w:tcPr>
          <w:p w14:paraId="12429735" w14:textId="03B7B0A5" w:rsidR="00C95268" w:rsidRDefault="00986CFB" w:rsidP="00252904">
            <w:pPr>
              <w:pStyle w:val="NormalIndent"/>
              <w:spacing w:before="60" w:after="60"/>
              <w:ind w:left="0"/>
              <w:rPr>
                <w:rFonts w:ascii="Arial" w:hAnsi="Arial" w:cs="Arial"/>
                <w:sz w:val="16"/>
                <w:szCs w:val="16"/>
              </w:rPr>
            </w:pPr>
            <w:r>
              <w:rPr>
                <w:rFonts w:ascii="Arial" w:hAnsi="Arial" w:cs="Arial"/>
                <w:sz w:val="16"/>
                <w:szCs w:val="16"/>
              </w:rPr>
              <w:lastRenderedPageBreak/>
              <w:t>2</w:t>
            </w:r>
          </w:p>
        </w:tc>
        <w:tc>
          <w:tcPr>
            <w:tcW w:w="1188" w:type="dxa"/>
          </w:tcPr>
          <w:p w14:paraId="1FAF9982" w14:textId="78658AD5" w:rsidR="00C95268" w:rsidRDefault="00117209" w:rsidP="00252904">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2EA0CE1E" w14:textId="3E663A11" w:rsidR="00C95268" w:rsidRDefault="00117209" w:rsidP="00252904">
            <w:pPr>
              <w:pStyle w:val="NormalIndent"/>
              <w:spacing w:before="60" w:after="60"/>
              <w:ind w:left="0"/>
              <w:rPr>
                <w:rFonts w:ascii="Arial" w:hAnsi="Arial" w:cs="Arial"/>
                <w:sz w:val="16"/>
                <w:szCs w:val="16"/>
              </w:rPr>
            </w:pPr>
            <w:r>
              <w:rPr>
                <w:rFonts w:ascii="Arial" w:hAnsi="Arial" w:cs="Arial"/>
                <w:sz w:val="16"/>
                <w:szCs w:val="16"/>
              </w:rPr>
              <w:t>Mandatory Evaluation Criteria</w:t>
            </w:r>
          </w:p>
        </w:tc>
        <w:tc>
          <w:tcPr>
            <w:tcW w:w="3978" w:type="dxa"/>
          </w:tcPr>
          <w:p w14:paraId="6A103015" w14:textId="03C73675" w:rsidR="00C95268" w:rsidRPr="00C95268" w:rsidRDefault="00E61847" w:rsidP="006A239B">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tc>
        <w:tc>
          <w:tcPr>
            <w:tcW w:w="1328" w:type="dxa"/>
          </w:tcPr>
          <w:p w14:paraId="0A119802" w14:textId="4DD01121" w:rsidR="00C95268" w:rsidRDefault="00E61847" w:rsidP="00252904">
            <w:pPr>
              <w:pStyle w:val="NormalIndent"/>
              <w:spacing w:before="60" w:after="60"/>
              <w:ind w:left="0"/>
              <w:rPr>
                <w:rFonts w:ascii="Arial" w:hAnsi="Arial" w:cs="Arial"/>
                <w:sz w:val="16"/>
                <w:szCs w:val="16"/>
              </w:rPr>
            </w:pPr>
            <w:r>
              <w:rPr>
                <w:rFonts w:ascii="Arial" w:hAnsi="Arial" w:cs="Arial"/>
                <w:sz w:val="16"/>
                <w:szCs w:val="16"/>
              </w:rPr>
              <w:t>DTF</w:t>
            </w:r>
          </w:p>
        </w:tc>
      </w:tr>
    </w:tbl>
    <w:p w14:paraId="49C6EDA5" w14:textId="56C291CD" w:rsidR="006A239B" w:rsidRPr="004C3AFD" w:rsidRDefault="006A239B" w:rsidP="009C50A3">
      <w:pPr>
        <w:spacing w:before="0" w:after="120" w:line="240" w:lineRule="auto"/>
        <w:jc w:val="both"/>
        <w:rPr>
          <w:rFonts w:ascii="Arial" w:hAnsi="Arial" w:cs="Arial"/>
        </w:rPr>
        <w:sectPr w:rsidR="006A239B" w:rsidRPr="004C3AFD" w:rsidSect="00D77A0D">
          <w:footerReference w:type="default" r:id="rId69"/>
          <w:pgSz w:w="11906" w:h="16838"/>
          <w:pgMar w:top="1702" w:right="1440" w:bottom="1560" w:left="1440" w:header="708" w:footer="708" w:gutter="0"/>
          <w:pgNumType w:start="1"/>
          <w:cols w:space="708"/>
          <w:docGrid w:linePitch="360"/>
        </w:sectPr>
      </w:pPr>
    </w:p>
    <w:p w14:paraId="7C844A89" w14:textId="52856AB6" w:rsidR="00BE39BC" w:rsidRPr="001E4D1C" w:rsidRDefault="00537734" w:rsidP="007B4C28">
      <w:pPr>
        <w:pStyle w:val="Heading1"/>
        <w:spacing w:after="0"/>
        <w:rPr>
          <w:rFonts w:ascii="Arial" w:hAnsi="Arial" w:cs="Arial"/>
        </w:rPr>
      </w:pPr>
      <w:bookmarkStart w:id="37" w:name="_Ref503955354"/>
      <w:r w:rsidRPr="001E4D1C">
        <w:rPr>
          <w:rFonts w:ascii="Arial" w:hAnsi="Arial" w:cs="Arial"/>
        </w:rPr>
        <w:lastRenderedPageBreak/>
        <w:t xml:space="preserve">Probity </w:t>
      </w:r>
      <w:r w:rsidR="00836B68" w:rsidRPr="001E4D1C">
        <w:rPr>
          <w:rFonts w:ascii="Arial" w:hAnsi="Arial" w:cs="Arial"/>
        </w:rPr>
        <w:t>–</w:t>
      </w:r>
      <w:r w:rsidRPr="001E4D1C">
        <w:rPr>
          <w:rFonts w:ascii="Arial" w:hAnsi="Arial" w:cs="Arial"/>
        </w:rPr>
        <w:t xml:space="preserve"> a</w:t>
      </w:r>
      <w:r w:rsidR="009C50A3" w:rsidRPr="001E4D1C">
        <w:rPr>
          <w:rFonts w:ascii="Arial" w:hAnsi="Arial" w:cs="Arial"/>
        </w:rPr>
        <w:t>pply public sector values</w:t>
      </w:r>
      <w:bookmarkEnd w:id="37"/>
    </w:p>
    <w:p w14:paraId="7A2C5D75"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4.1.1</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D3BC410" w14:textId="26BF0B98"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w:t>
      </w:r>
      <w:r w:rsidRPr="00EB2443">
        <w:rPr>
          <w:rFonts w:asciiTheme="minorBidi" w:hAnsiTheme="minorBidi" w:cstheme="minorBidi"/>
        </w:rPr>
        <w:t>To define the principles of probity and to create an understanding of probity expectations, aligning them with Public Sector Values</w:t>
      </w:r>
    </w:p>
    <w:p w14:paraId="48DD4678" w14:textId="47A2EF45"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2497B676" w14:textId="77777777" w:rsidR="009C50A3" w:rsidRPr="004C3AFD" w:rsidRDefault="009C50A3" w:rsidP="009C50A3">
      <w:pPr>
        <w:spacing w:before="0" w:after="120" w:line="240" w:lineRule="auto"/>
        <w:rPr>
          <w:rFonts w:ascii="Arial" w:hAnsi="Arial" w:cs="Arial"/>
        </w:rPr>
      </w:pPr>
    </w:p>
    <w:p w14:paraId="6B3F9CE3"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0272B05F" w14:textId="5A986E13" w:rsidR="009C50A3" w:rsidRPr="004C3AFD" w:rsidRDefault="009C50A3" w:rsidP="009C50A3">
      <w:pPr>
        <w:spacing w:before="0" w:after="120" w:line="240" w:lineRule="auto"/>
        <w:rPr>
          <w:rFonts w:ascii="Arial" w:hAnsi="Arial" w:cs="Arial"/>
        </w:rPr>
      </w:pPr>
      <w:r w:rsidRPr="004C3AFD">
        <w:rPr>
          <w:rFonts w:ascii="Arial" w:hAnsi="Arial" w:cs="Arial"/>
        </w:rPr>
        <w:t xml:space="preserve">Probity is a fundamental principle of Victorian </w:t>
      </w:r>
      <w:r w:rsidR="00537734" w:rsidRPr="004C3AFD">
        <w:rPr>
          <w:rFonts w:ascii="Arial" w:hAnsi="Arial" w:cs="Arial"/>
        </w:rPr>
        <w:t>G</w:t>
      </w:r>
      <w:r w:rsidRPr="004C3AFD">
        <w:rPr>
          <w:rFonts w:ascii="Arial" w:hAnsi="Arial" w:cs="Arial"/>
        </w:rPr>
        <w:t>overnment procurement.</w:t>
      </w:r>
    </w:p>
    <w:p w14:paraId="04E4E264" w14:textId="24C3AAB1" w:rsidR="009C50A3" w:rsidRPr="004C3AFD" w:rsidRDefault="009C50A3" w:rsidP="00537734">
      <w:pPr>
        <w:spacing w:before="0" w:after="120" w:line="240" w:lineRule="auto"/>
        <w:rPr>
          <w:rFonts w:ascii="Arial" w:hAnsi="Arial" w:cs="Arial"/>
        </w:rPr>
      </w:pPr>
      <w:r w:rsidRPr="004C3AFD">
        <w:rPr>
          <w:rFonts w:ascii="Arial" w:hAnsi="Arial" w:cs="Arial"/>
        </w:rPr>
        <w:t xml:space="preserve">Probity </w:t>
      </w:r>
      <w:r w:rsidR="00537734" w:rsidRPr="004C3AFD">
        <w:rPr>
          <w:rFonts w:ascii="Arial" w:hAnsi="Arial" w:cs="Arial"/>
        </w:rPr>
        <w:t xml:space="preserve">stands for </w:t>
      </w:r>
      <w:r w:rsidRPr="004C3AFD">
        <w:rPr>
          <w:rFonts w:ascii="Arial" w:hAnsi="Arial" w:cs="Arial"/>
        </w:rPr>
        <w:t>integrity, fairness and honesty.</w:t>
      </w:r>
    </w:p>
    <w:p w14:paraId="5BCDBA72" w14:textId="75F11135" w:rsidR="009C50A3" w:rsidRPr="004C3AFD" w:rsidRDefault="009C50A3" w:rsidP="009C50A3">
      <w:pPr>
        <w:spacing w:before="0" w:after="120" w:line="240" w:lineRule="auto"/>
        <w:rPr>
          <w:rFonts w:ascii="Arial" w:hAnsi="Arial" w:cs="Arial"/>
        </w:rPr>
      </w:pPr>
      <w:r w:rsidRPr="004C3AFD">
        <w:rPr>
          <w:rFonts w:ascii="Arial" w:hAnsi="Arial" w:cs="Arial"/>
        </w:rPr>
        <w:t xml:space="preserve">Maintaining probity in procurement involves more than simply avoiding corrupt or dishonest conduct. It means ethical behaviour that upholds </w:t>
      </w:r>
      <w:r w:rsidR="00537734" w:rsidRPr="004C3AFD">
        <w:rPr>
          <w:rFonts w:ascii="Arial" w:hAnsi="Arial" w:cs="Arial"/>
        </w:rPr>
        <w:t>P</w:t>
      </w:r>
      <w:r w:rsidRPr="004C3AFD">
        <w:rPr>
          <w:rFonts w:ascii="Arial" w:hAnsi="Arial" w:cs="Arial"/>
        </w:rPr>
        <w:t xml:space="preserve">ublic </w:t>
      </w:r>
      <w:r w:rsidR="00537734" w:rsidRPr="004C3AFD">
        <w:rPr>
          <w:rFonts w:ascii="Arial" w:hAnsi="Arial" w:cs="Arial"/>
        </w:rPr>
        <w:t>Sector V</w:t>
      </w:r>
      <w:r w:rsidRPr="004C3AFD">
        <w:rPr>
          <w:rFonts w:ascii="Arial" w:hAnsi="Arial" w:cs="Arial"/>
        </w:rPr>
        <w:t>alues and ensures impartiality, accountability and transparency.</w:t>
      </w:r>
    </w:p>
    <w:p w14:paraId="7E768702"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24266651" w14:textId="61AC2C8D" w:rsidR="009C50A3" w:rsidRPr="004C3AFD" w:rsidRDefault="009C50A3" w:rsidP="009C50A3">
      <w:pPr>
        <w:spacing w:before="0" w:after="120" w:line="240" w:lineRule="auto"/>
        <w:rPr>
          <w:rFonts w:ascii="Arial" w:hAnsi="Arial" w:cs="Arial"/>
          <w:sz w:val="22"/>
          <w:szCs w:val="22"/>
          <w:u w:val="single"/>
          <w:lang w:eastAsia="en-US"/>
        </w:rPr>
      </w:pPr>
      <w:r w:rsidRPr="004C3AFD">
        <w:rPr>
          <w:rFonts w:ascii="Arial" w:hAnsi="Arial" w:cs="Arial"/>
        </w:rPr>
        <w:t>This Guidance discusses how the probity requirements for Public Construction Procurement</w:t>
      </w:r>
      <w:r w:rsidR="006C311D" w:rsidRPr="004C3AFD">
        <w:rPr>
          <w:rFonts w:ascii="Arial" w:hAnsi="Arial" w:cs="Arial"/>
        </w:rPr>
        <w:t xml:space="preserve"> encompass the application of </w:t>
      </w:r>
      <w:r w:rsidR="00537734" w:rsidRPr="004C3AFD">
        <w:rPr>
          <w:rFonts w:ascii="Arial" w:hAnsi="Arial" w:cs="Arial"/>
        </w:rPr>
        <w:t>P</w:t>
      </w:r>
      <w:r w:rsidR="006C311D" w:rsidRPr="004C3AFD">
        <w:rPr>
          <w:rFonts w:ascii="Arial" w:hAnsi="Arial" w:cs="Arial"/>
        </w:rPr>
        <w:t xml:space="preserve">ublic </w:t>
      </w:r>
      <w:r w:rsidR="00537734" w:rsidRPr="004C3AFD">
        <w:rPr>
          <w:rFonts w:ascii="Arial" w:hAnsi="Arial" w:cs="Arial"/>
        </w:rPr>
        <w:t>S</w:t>
      </w:r>
      <w:r w:rsidR="006C311D" w:rsidRPr="004C3AFD">
        <w:rPr>
          <w:rFonts w:ascii="Arial" w:hAnsi="Arial" w:cs="Arial"/>
        </w:rPr>
        <w:t xml:space="preserve">ector </w:t>
      </w:r>
      <w:r w:rsidR="00537734" w:rsidRPr="004C3AFD">
        <w:rPr>
          <w:rFonts w:ascii="Arial" w:hAnsi="Arial" w:cs="Arial"/>
        </w:rPr>
        <w:t>V</w:t>
      </w:r>
      <w:r w:rsidR="006C311D" w:rsidRPr="004C3AFD">
        <w:rPr>
          <w:rFonts w:ascii="Arial" w:hAnsi="Arial" w:cs="Arial"/>
        </w:rPr>
        <w:t>alues</w:t>
      </w:r>
      <w:r w:rsidRPr="004C3AFD">
        <w:rPr>
          <w:rFonts w:ascii="Arial" w:hAnsi="Arial" w:cs="Arial"/>
        </w:rPr>
        <w:t>.</w:t>
      </w:r>
    </w:p>
    <w:p w14:paraId="702FFE60" w14:textId="45B7197C" w:rsidR="009C50A3" w:rsidRPr="004C3AFD" w:rsidRDefault="009C50A3" w:rsidP="009C50A3">
      <w:pPr>
        <w:pStyle w:val="Heading2"/>
        <w:spacing w:before="0" w:after="120" w:line="240" w:lineRule="auto"/>
        <w:rPr>
          <w:rFonts w:ascii="Arial" w:hAnsi="Arial" w:cs="Arial"/>
        </w:rPr>
      </w:pPr>
      <w:r w:rsidRPr="004C3AFD">
        <w:rPr>
          <w:rFonts w:ascii="Arial" w:hAnsi="Arial" w:cs="Arial"/>
        </w:rPr>
        <w:t xml:space="preserve">Applying </w:t>
      </w:r>
      <w:r w:rsidR="00537734" w:rsidRPr="004C3AFD">
        <w:rPr>
          <w:rFonts w:ascii="Arial" w:hAnsi="Arial" w:cs="Arial"/>
        </w:rPr>
        <w:t>P</w:t>
      </w:r>
      <w:r w:rsidRPr="004C3AFD">
        <w:rPr>
          <w:rFonts w:ascii="Arial" w:hAnsi="Arial" w:cs="Arial"/>
        </w:rPr>
        <w:t xml:space="preserve">ublic </w:t>
      </w:r>
      <w:r w:rsidR="00537734" w:rsidRPr="004C3AFD">
        <w:rPr>
          <w:rFonts w:ascii="Arial" w:hAnsi="Arial" w:cs="Arial"/>
        </w:rPr>
        <w:t>S</w:t>
      </w:r>
      <w:r w:rsidRPr="004C3AFD">
        <w:rPr>
          <w:rFonts w:ascii="Arial" w:hAnsi="Arial" w:cs="Arial"/>
        </w:rPr>
        <w:t xml:space="preserve">ector </w:t>
      </w:r>
      <w:r w:rsidR="00537734" w:rsidRPr="004C3AFD">
        <w:rPr>
          <w:rFonts w:ascii="Arial" w:hAnsi="Arial" w:cs="Arial"/>
        </w:rPr>
        <w:t>V</w:t>
      </w:r>
      <w:r w:rsidRPr="004C3AFD">
        <w:rPr>
          <w:rFonts w:ascii="Arial" w:hAnsi="Arial" w:cs="Arial"/>
        </w:rPr>
        <w:t>alues</w:t>
      </w:r>
    </w:p>
    <w:p w14:paraId="1FB50B26" w14:textId="77777777" w:rsidR="00DE10E6" w:rsidRDefault="009C50A3" w:rsidP="00537734">
      <w:pPr>
        <w:spacing w:before="0" w:after="120" w:line="240" w:lineRule="auto"/>
        <w:rPr>
          <w:rFonts w:ascii="Arial" w:hAnsi="Arial" w:cs="Arial"/>
        </w:rPr>
      </w:pPr>
      <w:r w:rsidRPr="004C3AFD">
        <w:rPr>
          <w:rFonts w:ascii="Arial" w:hAnsi="Arial" w:cs="Arial"/>
        </w:rPr>
        <w:t xml:space="preserve">Probity is embedded in the overarching </w:t>
      </w:r>
      <w:r w:rsidR="00537734" w:rsidRPr="004C3AFD">
        <w:rPr>
          <w:rFonts w:ascii="Arial" w:hAnsi="Arial" w:cs="Arial"/>
        </w:rPr>
        <w:t xml:space="preserve">laws and codes </w:t>
      </w:r>
      <w:r w:rsidRPr="004C3AFD">
        <w:rPr>
          <w:rFonts w:ascii="Arial" w:hAnsi="Arial" w:cs="Arial"/>
        </w:rPr>
        <w:t>that appl</w:t>
      </w:r>
      <w:r w:rsidR="00537734" w:rsidRPr="004C3AFD">
        <w:rPr>
          <w:rFonts w:ascii="Arial" w:hAnsi="Arial" w:cs="Arial"/>
        </w:rPr>
        <w:t>y</w:t>
      </w:r>
      <w:r w:rsidRPr="004C3AFD">
        <w:rPr>
          <w:rFonts w:ascii="Arial" w:hAnsi="Arial" w:cs="Arial"/>
        </w:rPr>
        <w:t xml:space="preserve"> to the Victorian public sector, including in the</w:t>
      </w:r>
      <w:r w:rsidR="00DE10E6">
        <w:rPr>
          <w:rFonts w:ascii="Arial" w:hAnsi="Arial" w:cs="Arial"/>
        </w:rPr>
        <w:t>:</w:t>
      </w:r>
      <w:r w:rsidRPr="004C3AFD">
        <w:rPr>
          <w:rFonts w:ascii="Arial" w:hAnsi="Arial" w:cs="Arial"/>
        </w:rPr>
        <w:t xml:space="preserve"> </w:t>
      </w:r>
    </w:p>
    <w:p w14:paraId="6ECC928B" w14:textId="2125D5A6" w:rsidR="00DE10E6" w:rsidRPr="00E83A56" w:rsidRDefault="0074084E" w:rsidP="00686BEB">
      <w:pPr>
        <w:pStyle w:val="ListParagraph"/>
        <w:numPr>
          <w:ilvl w:val="0"/>
          <w:numId w:val="131"/>
        </w:numPr>
        <w:spacing w:before="0" w:after="120" w:line="240" w:lineRule="auto"/>
        <w:rPr>
          <w:rFonts w:ascii="Arial" w:hAnsi="Arial" w:cs="Arial"/>
        </w:rPr>
      </w:pPr>
      <w:r w:rsidRPr="00E83A56">
        <w:rPr>
          <w:rFonts w:ascii="Arial" w:hAnsi="Arial" w:cs="Arial"/>
          <w:b/>
          <w:iCs/>
        </w:rPr>
        <w:t>Public Administration Act 2004 (Vic)</w:t>
      </w:r>
      <w:r w:rsidR="009C50A3" w:rsidRPr="00E83A56">
        <w:rPr>
          <w:rFonts w:ascii="Arial" w:hAnsi="Arial" w:cs="Arial"/>
        </w:rPr>
        <w:t>,</w:t>
      </w:r>
    </w:p>
    <w:p w14:paraId="6BFCBCB1" w14:textId="4381F754" w:rsidR="00DE10E6" w:rsidRPr="00C10FCF" w:rsidRDefault="009C50A3" w:rsidP="00686BEB">
      <w:pPr>
        <w:pStyle w:val="ListParagraph"/>
        <w:numPr>
          <w:ilvl w:val="0"/>
          <w:numId w:val="131"/>
        </w:numPr>
        <w:spacing w:before="0" w:after="120" w:line="240" w:lineRule="auto"/>
        <w:rPr>
          <w:rFonts w:ascii="Arial" w:hAnsi="Arial" w:cs="Arial"/>
        </w:rPr>
      </w:pPr>
      <w:hyperlink r:id="rId70" w:history="1">
        <w:r w:rsidRPr="00DE10E6">
          <w:rPr>
            <w:rStyle w:val="Hyperlink"/>
            <w:rFonts w:ascii="Arial" w:hAnsi="Arial" w:cs="Arial"/>
          </w:rPr>
          <w:t>V</w:t>
        </w:r>
        <w:r w:rsidR="00FC1A59" w:rsidRPr="00DE10E6">
          <w:rPr>
            <w:rStyle w:val="Hyperlink"/>
            <w:rFonts w:ascii="Arial" w:hAnsi="Arial" w:cs="Arial"/>
          </w:rPr>
          <w:t xml:space="preserve">ictorian </w:t>
        </w:r>
        <w:r w:rsidRPr="00DE10E6">
          <w:rPr>
            <w:rStyle w:val="Hyperlink"/>
            <w:rFonts w:ascii="Arial" w:hAnsi="Arial" w:cs="Arial"/>
          </w:rPr>
          <w:t>P</w:t>
        </w:r>
        <w:r w:rsidR="00FC1A59" w:rsidRPr="00DE10E6">
          <w:rPr>
            <w:rStyle w:val="Hyperlink"/>
            <w:rFonts w:ascii="Arial" w:hAnsi="Arial" w:cs="Arial"/>
          </w:rPr>
          <w:t xml:space="preserve">ublic </w:t>
        </w:r>
        <w:r w:rsidRPr="00DE10E6">
          <w:rPr>
            <w:rStyle w:val="Hyperlink"/>
            <w:rFonts w:ascii="Arial" w:hAnsi="Arial" w:cs="Arial"/>
          </w:rPr>
          <w:t>S</w:t>
        </w:r>
        <w:r w:rsidR="00FC1A59" w:rsidRPr="00DE10E6">
          <w:rPr>
            <w:rStyle w:val="Hyperlink"/>
            <w:rFonts w:ascii="Arial" w:hAnsi="Arial" w:cs="Arial"/>
          </w:rPr>
          <w:t>ector codes of c</w:t>
        </w:r>
        <w:r w:rsidRPr="00DE10E6">
          <w:rPr>
            <w:rStyle w:val="Hyperlink"/>
            <w:rFonts w:ascii="Arial" w:hAnsi="Arial" w:cs="Arial"/>
          </w:rPr>
          <w:t>onduct</w:t>
        </w:r>
      </w:hyperlink>
      <w:r w:rsidRPr="00560BA4">
        <w:rPr>
          <w:rFonts w:ascii="Arial" w:hAnsi="Arial" w:cs="Arial"/>
        </w:rPr>
        <w:t>, and</w:t>
      </w:r>
    </w:p>
    <w:p w14:paraId="7881E8B7" w14:textId="77777777" w:rsidR="00DE10E6" w:rsidRPr="00E83A56" w:rsidRDefault="009C50A3" w:rsidP="00686BEB">
      <w:pPr>
        <w:pStyle w:val="ListParagraph"/>
        <w:numPr>
          <w:ilvl w:val="0"/>
          <w:numId w:val="131"/>
        </w:numPr>
        <w:spacing w:before="0" w:after="120" w:line="240" w:lineRule="auto"/>
        <w:rPr>
          <w:rFonts w:ascii="Arial" w:hAnsi="Arial" w:cs="Arial"/>
        </w:rPr>
      </w:pPr>
      <w:r w:rsidRPr="00E83A56">
        <w:rPr>
          <w:rFonts w:ascii="Arial" w:hAnsi="Arial" w:cs="Arial"/>
          <w:b/>
          <w:iCs/>
        </w:rPr>
        <w:t>Financial Management Act 1994</w:t>
      </w:r>
      <w:r w:rsidR="0074084E" w:rsidRPr="00E83A56">
        <w:rPr>
          <w:rFonts w:ascii="Arial" w:hAnsi="Arial" w:cs="Arial"/>
          <w:b/>
        </w:rPr>
        <w:t xml:space="preserve"> (Vic)</w:t>
      </w:r>
      <w:r w:rsidRPr="00E83A56">
        <w:rPr>
          <w:rFonts w:ascii="Arial" w:hAnsi="Arial" w:cs="Arial"/>
        </w:rPr>
        <w:t xml:space="preserve">. </w:t>
      </w:r>
    </w:p>
    <w:p w14:paraId="7C3E979E" w14:textId="59DFC47E" w:rsidR="009C50A3" w:rsidRPr="004C3AFD" w:rsidRDefault="009C50A3" w:rsidP="00537734">
      <w:pPr>
        <w:spacing w:before="0" w:after="120" w:line="240" w:lineRule="auto"/>
        <w:rPr>
          <w:rFonts w:ascii="Arial" w:hAnsi="Arial" w:cs="Arial"/>
        </w:rPr>
      </w:pPr>
      <w:r w:rsidRPr="004C3AFD">
        <w:rPr>
          <w:rFonts w:ascii="Arial" w:hAnsi="Arial" w:cs="Arial"/>
        </w:rPr>
        <w:t xml:space="preserve">These </w:t>
      </w:r>
      <w:r w:rsidR="00537734" w:rsidRPr="004C3AFD">
        <w:rPr>
          <w:rFonts w:ascii="Arial" w:hAnsi="Arial" w:cs="Arial"/>
        </w:rPr>
        <w:t xml:space="preserve">laws and codes </w:t>
      </w:r>
      <w:r w:rsidRPr="004C3AFD">
        <w:rPr>
          <w:rFonts w:ascii="Arial" w:hAnsi="Arial" w:cs="Arial"/>
        </w:rPr>
        <w:t>take precedence over the Directions and should be the starting point for determining the appropriate way to conduct Public Construction Procurement.</w:t>
      </w:r>
    </w:p>
    <w:p w14:paraId="084B7439" w14:textId="7BCC03B8" w:rsidR="009C50A3" w:rsidRPr="004C3AFD" w:rsidRDefault="009C50A3" w:rsidP="00537734">
      <w:pPr>
        <w:pStyle w:val="Listnum"/>
        <w:numPr>
          <w:ilvl w:val="0"/>
          <w:numId w:val="0"/>
        </w:numPr>
        <w:spacing w:before="0" w:after="120" w:line="240" w:lineRule="auto"/>
        <w:rPr>
          <w:rFonts w:ascii="Arial" w:hAnsi="Arial" w:cs="Arial"/>
        </w:rPr>
      </w:pPr>
      <w:r w:rsidRPr="004C3AFD">
        <w:rPr>
          <w:rFonts w:ascii="Arial" w:hAnsi="Arial" w:cs="Arial"/>
        </w:rPr>
        <w:t xml:space="preserve">Agencies have policies, systems and procedures to address the </w:t>
      </w:r>
      <w:hyperlink r:id="rId71" w:history="1">
        <w:r w:rsidRPr="004C3AFD">
          <w:rPr>
            <w:rStyle w:val="Hyperlink"/>
            <w:rFonts w:ascii="Arial" w:hAnsi="Arial" w:cs="Arial"/>
          </w:rPr>
          <w:t>V</w:t>
        </w:r>
        <w:r w:rsidR="00FC1A59" w:rsidRPr="004C3AFD">
          <w:rPr>
            <w:rStyle w:val="Hyperlink"/>
            <w:rFonts w:ascii="Arial" w:hAnsi="Arial" w:cs="Arial"/>
          </w:rPr>
          <w:t xml:space="preserve">ictorian </w:t>
        </w:r>
        <w:r w:rsidRPr="004C3AFD">
          <w:rPr>
            <w:rStyle w:val="Hyperlink"/>
            <w:rFonts w:ascii="Arial" w:hAnsi="Arial" w:cs="Arial"/>
          </w:rPr>
          <w:t>P</w:t>
        </w:r>
        <w:r w:rsidR="00FC1A59" w:rsidRPr="004C3AFD">
          <w:rPr>
            <w:rStyle w:val="Hyperlink"/>
            <w:rFonts w:ascii="Arial" w:hAnsi="Arial" w:cs="Arial"/>
          </w:rPr>
          <w:t xml:space="preserve">ublic </w:t>
        </w:r>
        <w:r w:rsidRPr="004C3AFD">
          <w:rPr>
            <w:rStyle w:val="Hyperlink"/>
            <w:rFonts w:ascii="Arial" w:hAnsi="Arial" w:cs="Arial"/>
          </w:rPr>
          <w:t>S</w:t>
        </w:r>
        <w:r w:rsidR="00FC1A59" w:rsidRPr="004C3AFD">
          <w:rPr>
            <w:rStyle w:val="Hyperlink"/>
            <w:rFonts w:ascii="Arial" w:hAnsi="Arial" w:cs="Arial"/>
          </w:rPr>
          <w:t>ector</w:t>
        </w:r>
        <w:r w:rsidRPr="004C3AFD">
          <w:rPr>
            <w:rStyle w:val="Hyperlink"/>
            <w:rFonts w:ascii="Arial" w:hAnsi="Arial" w:cs="Arial"/>
          </w:rPr>
          <w:t xml:space="preserve"> </w:t>
        </w:r>
        <w:r w:rsidR="00FC1A59" w:rsidRPr="004C3AFD">
          <w:rPr>
            <w:rStyle w:val="Hyperlink"/>
            <w:rFonts w:ascii="Arial" w:hAnsi="Arial" w:cs="Arial"/>
          </w:rPr>
          <w:t>c</w:t>
        </w:r>
        <w:r w:rsidRPr="004C3AFD">
          <w:rPr>
            <w:rStyle w:val="Hyperlink"/>
            <w:rFonts w:ascii="Arial" w:hAnsi="Arial" w:cs="Arial"/>
          </w:rPr>
          <w:t>ode</w:t>
        </w:r>
        <w:r w:rsidR="00FC1A59" w:rsidRPr="004C3AFD">
          <w:rPr>
            <w:rStyle w:val="Hyperlink"/>
            <w:rFonts w:ascii="Arial" w:hAnsi="Arial" w:cs="Arial"/>
          </w:rPr>
          <w:t>s of c</w:t>
        </w:r>
        <w:r w:rsidRPr="004C3AFD">
          <w:rPr>
            <w:rStyle w:val="Hyperlink"/>
            <w:rFonts w:ascii="Arial" w:hAnsi="Arial" w:cs="Arial"/>
          </w:rPr>
          <w:t>onduct</w:t>
        </w:r>
      </w:hyperlink>
      <w:r w:rsidRPr="004C3AFD">
        <w:rPr>
          <w:rFonts w:ascii="Arial" w:hAnsi="Arial" w:cs="Arial"/>
        </w:rPr>
        <w:t xml:space="preserve">. </w:t>
      </w:r>
      <w:r w:rsidR="00537734" w:rsidRPr="004C3AFD">
        <w:rPr>
          <w:rFonts w:ascii="Arial" w:hAnsi="Arial" w:cs="Arial"/>
        </w:rPr>
        <w:t>E</w:t>
      </w:r>
      <w:r w:rsidRPr="004C3AFD">
        <w:rPr>
          <w:rFonts w:ascii="Arial" w:hAnsi="Arial" w:cs="Arial"/>
        </w:rPr>
        <w:t xml:space="preserve">mployees and contractors </w:t>
      </w:r>
      <w:r w:rsidR="00537734" w:rsidRPr="004C3AFD">
        <w:rPr>
          <w:rFonts w:ascii="Arial" w:hAnsi="Arial" w:cs="Arial"/>
        </w:rPr>
        <w:t xml:space="preserve">covered </w:t>
      </w:r>
      <w:r w:rsidRPr="004C3AFD">
        <w:rPr>
          <w:rFonts w:ascii="Arial" w:hAnsi="Arial" w:cs="Arial"/>
        </w:rPr>
        <w:t xml:space="preserve">by the </w:t>
      </w:r>
      <w:r w:rsidR="00537734" w:rsidRPr="004C3AFD">
        <w:rPr>
          <w:rFonts w:ascii="Arial" w:hAnsi="Arial" w:cs="Arial"/>
        </w:rPr>
        <w:t>c</w:t>
      </w:r>
      <w:r w:rsidRPr="004C3AFD">
        <w:rPr>
          <w:rFonts w:ascii="Arial" w:hAnsi="Arial" w:cs="Arial"/>
        </w:rPr>
        <w:t>ode</w:t>
      </w:r>
      <w:r w:rsidR="00537734" w:rsidRPr="004C3AFD">
        <w:rPr>
          <w:rFonts w:ascii="Arial" w:hAnsi="Arial" w:cs="Arial"/>
        </w:rPr>
        <w:t xml:space="preserve"> are each individually responsible for adhering to them</w:t>
      </w:r>
      <w:r w:rsidRPr="004C3AFD">
        <w:rPr>
          <w:rFonts w:ascii="Arial" w:hAnsi="Arial" w:cs="Arial"/>
        </w:rPr>
        <w:t xml:space="preserve">. Refer to </w:t>
      </w:r>
      <w:r w:rsidR="00537734" w:rsidRPr="004C3AFD">
        <w:rPr>
          <w:rFonts w:ascii="Arial" w:hAnsi="Arial" w:cs="Arial"/>
        </w:rPr>
        <w:t>Agency-</w:t>
      </w:r>
      <w:r w:rsidRPr="004C3AFD">
        <w:rPr>
          <w:rFonts w:ascii="Arial" w:hAnsi="Arial" w:cs="Arial"/>
        </w:rPr>
        <w:t xml:space="preserve">specific policies </w:t>
      </w:r>
      <w:r w:rsidR="00537734" w:rsidRPr="004C3AFD">
        <w:rPr>
          <w:rFonts w:ascii="Arial" w:hAnsi="Arial" w:cs="Arial"/>
        </w:rPr>
        <w:t xml:space="preserve">about </w:t>
      </w:r>
      <w:r w:rsidRPr="004C3AFD">
        <w:rPr>
          <w:rFonts w:ascii="Arial" w:hAnsi="Arial" w:cs="Arial"/>
        </w:rPr>
        <w:t>managing conflicts of interest and gifts, benefits and hospitality.</w:t>
      </w:r>
    </w:p>
    <w:p w14:paraId="51B670DE"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35E0DCB1" w14:textId="458D27C2" w:rsidR="00897691" w:rsidRPr="004C3AFD" w:rsidRDefault="00897691" w:rsidP="00B97B33">
      <w:pPr>
        <w:spacing w:before="0" w:after="120" w:line="240" w:lineRule="auto"/>
      </w:pPr>
      <w:hyperlink r:id="rId72" w:history="1">
        <w:r w:rsidRPr="004C3AFD">
          <w:rPr>
            <w:rStyle w:val="Hyperlink"/>
            <w:rFonts w:ascii="Arial" w:hAnsi="Arial" w:cs="Arial"/>
          </w:rPr>
          <w:t>Victorian Public Sector codes of conduct</w:t>
        </w:r>
      </w:hyperlink>
    </w:p>
    <w:p w14:paraId="7FD2E034" w14:textId="0188A600" w:rsidR="00B97B33" w:rsidRPr="004C3AFD" w:rsidRDefault="00B97B33" w:rsidP="00B97B33">
      <w:pPr>
        <w:spacing w:before="0" w:after="120" w:line="240" w:lineRule="auto"/>
        <w:rPr>
          <w:rFonts w:ascii="Arial" w:hAnsi="Arial" w:cs="Arial"/>
        </w:rPr>
      </w:pPr>
      <w:hyperlink r:id="rId73" w:history="1">
        <w:r w:rsidRPr="00CE496C">
          <w:rPr>
            <w:rStyle w:val="Hyperlink"/>
            <w:rFonts w:ascii="Arial" w:hAnsi="Arial" w:cs="Arial"/>
            <w:bCs/>
          </w:rPr>
          <w:t xml:space="preserve">Probity </w:t>
        </w:r>
        <w:r w:rsidR="00FC05A4" w:rsidRPr="00CE496C">
          <w:rPr>
            <w:rStyle w:val="Hyperlink"/>
            <w:rFonts w:ascii="Arial" w:hAnsi="Arial" w:cs="Arial"/>
            <w:bCs/>
          </w:rPr>
          <w:t xml:space="preserve">in procurement </w:t>
        </w:r>
        <w:r w:rsidRPr="00CE496C">
          <w:rPr>
            <w:rStyle w:val="Hyperlink"/>
            <w:rFonts w:ascii="Arial" w:hAnsi="Arial" w:cs="Arial"/>
            <w:bCs/>
          </w:rPr>
          <w:t xml:space="preserve">– </w:t>
        </w:r>
        <w:r w:rsidR="00FC05A4" w:rsidRPr="00CE496C">
          <w:rPr>
            <w:rStyle w:val="Hyperlink"/>
            <w:rFonts w:ascii="Arial" w:hAnsi="Arial" w:cs="Arial"/>
            <w:bCs/>
          </w:rPr>
          <w:t xml:space="preserve">Goods and services </w:t>
        </w:r>
        <w:r w:rsidRPr="00CE496C">
          <w:rPr>
            <w:rStyle w:val="Hyperlink"/>
            <w:rFonts w:ascii="Arial" w:hAnsi="Arial" w:cs="Arial"/>
            <w:bCs/>
          </w:rPr>
          <w:t>procurement guide</w:t>
        </w:r>
      </w:hyperlink>
      <w:r w:rsidRPr="004C3AFD">
        <w:rPr>
          <w:rFonts w:ascii="Arial" w:hAnsi="Arial" w:cs="Arial"/>
        </w:rPr>
        <w:t xml:space="preserve"> (Victorian Government Purchasing Board, 201</w:t>
      </w:r>
      <w:r w:rsidR="00FC05A4">
        <w:rPr>
          <w:rFonts w:ascii="Arial" w:hAnsi="Arial" w:cs="Arial"/>
        </w:rPr>
        <w:t>9</w:t>
      </w:r>
      <w:r w:rsidRPr="004C3AFD">
        <w:rPr>
          <w:rFonts w:ascii="Arial" w:hAnsi="Arial" w:cs="Arial"/>
        </w:rPr>
        <w:t>)</w:t>
      </w:r>
    </w:p>
    <w:p w14:paraId="3E7E6959" w14:textId="6B67047C" w:rsidR="009C50A3" w:rsidRPr="004C3AFD" w:rsidRDefault="009C50A3" w:rsidP="009C50A3">
      <w:pPr>
        <w:spacing w:before="0" w:after="120" w:line="240" w:lineRule="auto"/>
        <w:ind w:left="567"/>
        <w:rPr>
          <w:rFonts w:ascii="Arial" w:hAnsi="Arial" w:cs="Arial"/>
        </w:rPr>
      </w:pPr>
      <w:r w:rsidRPr="004C3AFD">
        <w:rPr>
          <w:rFonts w:ascii="Arial" w:hAnsi="Arial" w:cs="Arial"/>
        </w:rPr>
        <w:t xml:space="preserve">Contains </w:t>
      </w:r>
      <w:r w:rsidR="00B97B33" w:rsidRPr="004C3AFD">
        <w:rPr>
          <w:rFonts w:ascii="Arial" w:hAnsi="Arial" w:cs="Arial"/>
        </w:rPr>
        <w:t xml:space="preserve">general </w:t>
      </w:r>
      <w:r w:rsidRPr="004C3AFD">
        <w:rPr>
          <w:rFonts w:ascii="Arial" w:hAnsi="Arial" w:cs="Arial"/>
        </w:rPr>
        <w:t>guidance on probity issues</w:t>
      </w:r>
      <w:r w:rsidR="00B97B33" w:rsidRPr="004C3AFD">
        <w:rPr>
          <w:rFonts w:ascii="Arial" w:hAnsi="Arial" w:cs="Arial"/>
        </w:rPr>
        <w:t xml:space="preserve"> for Agencies</w:t>
      </w:r>
      <w:r w:rsidRPr="004C3AFD">
        <w:rPr>
          <w:rFonts w:ascii="Arial" w:hAnsi="Arial" w:cs="Arial"/>
        </w:rPr>
        <w:t>.</w:t>
      </w:r>
    </w:p>
    <w:p w14:paraId="129C4643" w14:textId="400EA22D" w:rsidR="009C50A3" w:rsidRPr="004C3AFD" w:rsidRDefault="009C50A3" w:rsidP="009C50A3">
      <w:pPr>
        <w:spacing w:before="0" w:after="120" w:line="240" w:lineRule="auto"/>
        <w:rPr>
          <w:rFonts w:ascii="Arial" w:hAnsi="Arial" w:cs="Arial"/>
        </w:rPr>
      </w:pPr>
      <w:hyperlink r:id="rId74" w:history="1">
        <w:r w:rsidRPr="004C3AFD">
          <w:rPr>
            <w:rStyle w:val="Hyperlink"/>
            <w:rFonts w:ascii="Arial" w:hAnsi="Arial" w:cs="Arial"/>
          </w:rPr>
          <w:t xml:space="preserve">National Public </w:t>
        </w:r>
        <w:r w:rsidR="00057D26" w:rsidRPr="004C3AFD">
          <w:rPr>
            <w:rStyle w:val="Hyperlink"/>
            <w:rFonts w:ascii="Arial" w:hAnsi="Arial" w:cs="Arial"/>
          </w:rPr>
          <w:t xml:space="preserve">Private </w:t>
        </w:r>
        <w:r w:rsidRPr="004C3AFD">
          <w:rPr>
            <w:rStyle w:val="Hyperlink"/>
            <w:rFonts w:ascii="Arial" w:hAnsi="Arial" w:cs="Arial"/>
          </w:rPr>
          <w:t xml:space="preserve">Partnerships </w:t>
        </w:r>
        <w:r w:rsidR="00057D26" w:rsidRPr="004C3AFD">
          <w:rPr>
            <w:rStyle w:val="Hyperlink"/>
            <w:rFonts w:ascii="Arial" w:hAnsi="Arial" w:cs="Arial"/>
          </w:rPr>
          <w:t>Guidelines Volume 2: Practitioners’ Guide</w:t>
        </w:r>
      </w:hyperlink>
      <w:r w:rsidRPr="004C3AFD">
        <w:rPr>
          <w:rFonts w:ascii="Arial" w:hAnsi="Arial" w:cs="Arial"/>
        </w:rPr>
        <w:t xml:space="preserve"> (</w:t>
      </w:r>
      <w:r w:rsidR="00057D26" w:rsidRPr="004C3AFD">
        <w:rPr>
          <w:rFonts w:ascii="Arial" w:hAnsi="Arial" w:cs="Arial"/>
        </w:rPr>
        <w:t>Department of Infrastructure and Regional Development</w:t>
      </w:r>
      <w:r w:rsidRPr="004C3AFD">
        <w:rPr>
          <w:rFonts w:ascii="Arial" w:hAnsi="Arial" w:cs="Arial"/>
        </w:rPr>
        <w:t xml:space="preserve">, </w:t>
      </w:r>
      <w:r w:rsidR="00057D26" w:rsidRPr="004C3AFD">
        <w:rPr>
          <w:rFonts w:ascii="Arial" w:hAnsi="Arial" w:cs="Arial"/>
        </w:rPr>
        <w:t>October 2015</w:t>
      </w:r>
      <w:r w:rsidRPr="004C3AFD">
        <w:rPr>
          <w:rFonts w:ascii="Arial" w:hAnsi="Arial" w:cs="Arial"/>
        </w:rPr>
        <w:t>)</w:t>
      </w:r>
    </w:p>
    <w:p w14:paraId="07B3D6BF" w14:textId="346B6FD3" w:rsidR="008A12AB" w:rsidRPr="004C3AFD" w:rsidRDefault="008A12AB" w:rsidP="008A12AB">
      <w:pPr>
        <w:spacing w:before="0" w:after="120" w:line="240" w:lineRule="auto"/>
        <w:ind w:left="567"/>
        <w:rPr>
          <w:rFonts w:ascii="Arial" w:hAnsi="Arial" w:cs="Arial"/>
        </w:rPr>
      </w:pPr>
      <w:r w:rsidRPr="004C3AFD">
        <w:rPr>
          <w:rFonts w:ascii="Arial" w:hAnsi="Arial" w:cs="Arial"/>
        </w:rPr>
        <w:t>Contains guidance on probity issues that relate to public private partnerships.</w:t>
      </w:r>
    </w:p>
    <w:p w14:paraId="0C8C982F" w14:textId="3E6FD8E1" w:rsidR="009C50A3" w:rsidRPr="004C3AFD" w:rsidRDefault="009C50A3" w:rsidP="009C50A3">
      <w:pPr>
        <w:spacing w:before="0" w:after="120" w:line="240" w:lineRule="auto"/>
        <w:rPr>
          <w:rFonts w:ascii="Arial" w:hAnsi="Arial" w:cs="Arial"/>
        </w:rPr>
      </w:pPr>
      <w:hyperlink r:id="rId75" w:history="1">
        <w:r w:rsidRPr="004C3AFD">
          <w:rPr>
            <w:rStyle w:val="Hyperlink"/>
            <w:rFonts w:ascii="Arial" w:hAnsi="Arial" w:cs="Arial"/>
          </w:rPr>
          <w:t xml:space="preserve">National Alliancing </w:t>
        </w:r>
        <w:r w:rsidR="00357C0F" w:rsidRPr="004C3AFD">
          <w:rPr>
            <w:rStyle w:val="Hyperlink"/>
            <w:rFonts w:ascii="Arial" w:hAnsi="Arial" w:cs="Arial"/>
          </w:rPr>
          <w:t>Contracting Guidelines</w:t>
        </w:r>
      </w:hyperlink>
      <w:r w:rsidR="00357C0F" w:rsidRPr="004C3AFD">
        <w:rPr>
          <w:rFonts w:ascii="Arial" w:hAnsi="Arial" w:cs="Arial"/>
        </w:rPr>
        <w:t xml:space="preserve"> (Department of Infrastructure and Regional Development, September 2015)</w:t>
      </w:r>
    </w:p>
    <w:p w14:paraId="6CB32130" w14:textId="2878AE88" w:rsidR="009C50A3" w:rsidRPr="004C3AFD" w:rsidRDefault="008A12AB" w:rsidP="00DE10E6">
      <w:pPr>
        <w:spacing w:before="0" w:after="120" w:line="240" w:lineRule="auto"/>
        <w:ind w:left="567"/>
        <w:rPr>
          <w:rFonts w:asciiTheme="minorBidi" w:hAnsiTheme="minorBidi" w:cstheme="minorBidi"/>
        </w:rPr>
      </w:pPr>
      <w:r w:rsidRPr="004C3AFD">
        <w:rPr>
          <w:rFonts w:ascii="Arial" w:hAnsi="Arial" w:cs="Arial"/>
        </w:rPr>
        <w:t>Contains guidance on probity issues that relate to alliancing policy.</w:t>
      </w:r>
    </w:p>
    <w:p w14:paraId="2F0D1C5C" w14:textId="77777777" w:rsidR="009C50A3" w:rsidRPr="004C3AFD" w:rsidRDefault="009C50A3" w:rsidP="009C50A3">
      <w:pPr>
        <w:pStyle w:val="Listnum"/>
        <w:numPr>
          <w:ilvl w:val="0"/>
          <w:numId w:val="0"/>
        </w:numPr>
        <w:spacing w:before="0" w:after="120" w:line="240" w:lineRule="auto"/>
        <w:rPr>
          <w:rFonts w:asciiTheme="minorBidi" w:hAnsiTheme="minorBidi" w:cstheme="minorBidi"/>
        </w:rPr>
        <w:sectPr w:rsidR="009C50A3" w:rsidRPr="004C3AFD" w:rsidSect="00D77A0D">
          <w:footerReference w:type="default" r:id="rId76"/>
          <w:pgSz w:w="11906" w:h="16838"/>
          <w:pgMar w:top="1702" w:right="1440" w:bottom="1560" w:left="1440" w:header="708" w:footer="708" w:gutter="0"/>
          <w:pgNumType w:start="1"/>
          <w:cols w:space="708"/>
          <w:docGrid w:linePitch="360"/>
        </w:sectPr>
      </w:pPr>
    </w:p>
    <w:p w14:paraId="2505BAE2" w14:textId="635B9930" w:rsidR="00BE39BC" w:rsidRPr="004C3AFD" w:rsidRDefault="00537734" w:rsidP="007B4C28">
      <w:pPr>
        <w:pStyle w:val="Heading1"/>
        <w:spacing w:after="0"/>
        <w:rPr>
          <w:rFonts w:ascii="Arial" w:hAnsi="Arial" w:cs="Arial"/>
        </w:rPr>
      </w:pPr>
      <w:bookmarkStart w:id="38" w:name="_Ref503955359"/>
      <w:r w:rsidRPr="004C3AFD">
        <w:rPr>
          <w:rFonts w:ascii="Arial" w:hAnsi="Arial" w:cs="Arial"/>
        </w:rPr>
        <w:lastRenderedPageBreak/>
        <w:t xml:space="preserve">Probity </w:t>
      </w:r>
      <w:r w:rsidR="004A50B5" w:rsidRPr="004C3AFD">
        <w:rPr>
          <w:rFonts w:ascii="Arial" w:hAnsi="Arial" w:cs="Arial"/>
        </w:rPr>
        <w:t>–</w:t>
      </w:r>
      <w:r w:rsidRPr="004C3AFD">
        <w:rPr>
          <w:rFonts w:ascii="Arial" w:hAnsi="Arial" w:cs="Arial"/>
        </w:rPr>
        <w:t xml:space="preserve"> t</w:t>
      </w:r>
      <w:r w:rsidR="009C50A3" w:rsidRPr="004C3AFD">
        <w:rPr>
          <w:rFonts w:ascii="Arial" w:hAnsi="Arial" w:cs="Arial"/>
        </w:rPr>
        <w:t>reat tender participants fairly and equally</w:t>
      </w:r>
      <w:bookmarkEnd w:id="38"/>
    </w:p>
    <w:p w14:paraId="67DF3230"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4.1.2</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76A1A4A5" w14:textId="465A4850"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w:t>
      </w:r>
      <w:r w:rsidRPr="00EB2443">
        <w:rPr>
          <w:rFonts w:asciiTheme="minorBidi" w:hAnsiTheme="minorBidi" w:cstheme="minorBidi"/>
        </w:rPr>
        <w:t xml:space="preserve">To </w:t>
      </w:r>
      <w:r w:rsidRPr="00EB2443">
        <w:rPr>
          <w:rFonts w:ascii="Arial" w:hAnsi="Arial" w:cs="Arial"/>
        </w:rPr>
        <w:t>explain how the principles of probity relate to treating tender participants fairly and equally</w:t>
      </w:r>
    </w:p>
    <w:p w14:paraId="32365351" w14:textId="714372AE"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6734AF7C" w14:textId="77777777" w:rsidR="009C50A3" w:rsidRPr="004C3AFD" w:rsidRDefault="009C50A3" w:rsidP="009C50A3">
      <w:pPr>
        <w:spacing w:before="0" w:after="120" w:line="240" w:lineRule="auto"/>
        <w:rPr>
          <w:rFonts w:ascii="Arial" w:hAnsi="Arial" w:cs="Arial"/>
        </w:rPr>
      </w:pPr>
    </w:p>
    <w:p w14:paraId="6B3D036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1EB7B08D"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07FCE512" w14:textId="77777777" w:rsidR="009C50A3" w:rsidRPr="004C3AFD" w:rsidRDefault="003C3AEC" w:rsidP="009C50A3">
      <w:pPr>
        <w:spacing w:before="0" w:after="120" w:line="240" w:lineRule="auto"/>
        <w:rPr>
          <w:rFonts w:ascii="Arial" w:hAnsi="Arial" w:cs="Arial"/>
          <w:sz w:val="22"/>
          <w:szCs w:val="22"/>
          <w:u w:val="single"/>
          <w:lang w:eastAsia="en-US"/>
        </w:rPr>
      </w:pPr>
      <w:r w:rsidRPr="004C3AFD">
        <w:rPr>
          <w:rFonts w:ascii="Arial" w:hAnsi="Arial" w:cs="Arial"/>
        </w:rPr>
        <w:t>This Guidance discusses the probity requirements for fair and equal treatment of tender participants</w:t>
      </w:r>
      <w:r w:rsidR="009C50A3" w:rsidRPr="004C3AFD">
        <w:rPr>
          <w:rFonts w:ascii="Arial" w:hAnsi="Arial" w:cs="Arial"/>
        </w:rPr>
        <w:t xml:space="preserve"> in Public Construction Procurement.</w:t>
      </w:r>
    </w:p>
    <w:p w14:paraId="0BECA0D5"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Treating tender participants fairly and equally</w:t>
      </w:r>
    </w:p>
    <w:p w14:paraId="0FE2D530" w14:textId="6D5665C9" w:rsidR="009C50A3" w:rsidRPr="004C3AFD" w:rsidRDefault="009C50A3" w:rsidP="009C50A3">
      <w:pPr>
        <w:spacing w:before="0" w:after="120" w:line="240" w:lineRule="auto"/>
        <w:rPr>
          <w:rFonts w:ascii="Arial" w:hAnsi="Arial" w:cs="Arial"/>
        </w:rPr>
      </w:pPr>
      <w:r w:rsidRPr="004C3AFD">
        <w:rPr>
          <w:rFonts w:ascii="Arial" w:hAnsi="Arial" w:cs="Arial"/>
        </w:rPr>
        <w:t xml:space="preserve">Fairness and impartiality should be considered at all stages throughout </w:t>
      </w:r>
      <w:r w:rsidR="00EE7C59" w:rsidRPr="004C3AFD">
        <w:rPr>
          <w:rFonts w:ascii="Arial" w:hAnsi="Arial" w:cs="Arial"/>
        </w:rPr>
        <w:t xml:space="preserve">a procurement </w:t>
      </w:r>
      <w:r w:rsidRPr="004C3AFD">
        <w:rPr>
          <w:rFonts w:ascii="Arial" w:hAnsi="Arial" w:cs="Arial"/>
        </w:rPr>
        <w:t xml:space="preserve">process. Agencies need to be aware </w:t>
      </w:r>
      <w:r w:rsidR="00537734" w:rsidRPr="004C3AFD">
        <w:rPr>
          <w:rFonts w:ascii="Arial" w:hAnsi="Arial" w:cs="Arial"/>
        </w:rPr>
        <w:t xml:space="preserve">of </w:t>
      </w:r>
      <w:r w:rsidRPr="004C3AFD">
        <w:rPr>
          <w:rFonts w:ascii="Arial" w:hAnsi="Arial" w:cs="Arial"/>
        </w:rPr>
        <w:t>how their actions will be perceived by tender participants and potential tender participants. For example to be fair and impartial:</w:t>
      </w:r>
    </w:p>
    <w:p w14:paraId="0C1942B2"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Do not engage in any conduct that would defeat the purpose of a fair and transparent selection process.</w:t>
      </w:r>
    </w:p>
    <w:p w14:paraId="4020593E"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Identify and actively manage actual and perceived conflicts of interest.</w:t>
      </w:r>
    </w:p>
    <w:p w14:paraId="340C6A4E"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Provide equal access to information made available at the same time for all interested tender participants (except for other tender participant’s details that are commercial in confidence).</w:t>
      </w:r>
    </w:p>
    <w:p w14:paraId="5B56F073"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Provide additional information or clarification arising from individual potential tender participant’s equally to all potential tender participants and where feasible, do this in writing, whether in hard copy or electronic form.</w:t>
      </w:r>
    </w:p>
    <w:p w14:paraId="31535BDF" w14:textId="57E9E996" w:rsidR="009C50A3" w:rsidRPr="004C3AFD" w:rsidRDefault="00537734" w:rsidP="00537734">
      <w:pPr>
        <w:pStyle w:val="ListParagraph"/>
        <w:numPr>
          <w:ilvl w:val="0"/>
          <w:numId w:val="31"/>
        </w:numPr>
        <w:spacing w:before="0" w:after="120" w:line="240" w:lineRule="auto"/>
        <w:rPr>
          <w:rFonts w:ascii="Arial" w:hAnsi="Arial" w:cs="Arial"/>
        </w:rPr>
      </w:pPr>
      <w:r w:rsidRPr="004C3AFD">
        <w:rPr>
          <w:rFonts w:ascii="Arial" w:hAnsi="Arial" w:cs="Arial"/>
        </w:rPr>
        <w:t>If the closing date is extended, provide a</w:t>
      </w:r>
      <w:r w:rsidR="009C50A3" w:rsidRPr="004C3AFD">
        <w:rPr>
          <w:rFonts w:ascii="Arial" w:hAnsi="Arial" w:cs="Arial"/>
        </w:rPr>
        <w:t>n extension notice to all potential tender participants in sufficient time before the originally published closing date and time.</w:t>
      </w:r>
    </w:p>
    <w:p w14:paraId="65F849A9" w14:textId="45787384" w:rsidR="009C50A3" w:rsidRPr="004C3AFD" w:rsidRDefault="009C50A3" w:rsidP="00657303">
      <w:pPr>
        <w:spacing w:before="0" w:after="120" w:line="240" w:lineRule="auto"/>
        <w:rPr>
          <w:rFonts w:ascii="Arial" w:hAnsi="Arial" w:cs="Arial"/>
        </w:rPr>
      </w:pPr>
      <w:r w:rsidRPr="004C3AFD">
        <w:rPr>
          <w:rFonts w:ascii="Arial" w:hAnsi="Arial" w:cs="Arial"/>
        </w:rPr>
        <w:t xml:space="preserve">Tender participants invest time, effort and resources in preparing and submitting tender responses. In return, they are entitled to expect fair treatment at every stage of the procurement process. Any form of bias could jeopardise the integrity of a procurement. Tender participants have </w:t>
      </w:r>
      <w:r w:rsidR="00657303" w:rsidRPr="004C3AFD">
        <w:rPr>
          <w:rFonts w:ascii="Arial" w:hAnsi="Arial" w:cs="Arial"/>
        </w:rPr>
        <w:t xml:space="preserve">the </w:t>
      </w:r>
      <w:r w:rsidRPr="004C3AFD">
        <w:rPr>
          <w:rFonts w:ascii="Arial" w:hAnsi="Arial" w:cs="Arial"/>
        </w:rPr>
        <w:t xml:space="preserve">right to lodge a complaint or </w:t>
      </w:r>
      <w:r w:rsidR="00537734" w:rsidRPr="004C3AFD">
        <w:rPr>
          <w:rFonts w:ascii="Arial" w:hAnsi="Arial" w:cs="Arial"/>
        </w:rPr>
        <w:t xml:space="preserve">to </w:t>
      </w:r>
      <w:r w:rsidRPr="004C3AFD">
        <w:rPr>
          <w:rFonts w:ascii="Arial" w:hAnsi="Arial" w:cs="Arial"/>
        </w:rPr>
        <w:t xml:space="preserve">take legal action </w:t>
      </w:r>
      <w:r w:rsidR="00657303" w:rsidRPr="004C3AFD">
        <w:rPr>
          <w:rFonts w:ascii="Arial" w:hAnsi="Arial" w:cs="Arial"/>
        </w:rPr>
        <w:t>if they suspect bias</w:t>
      </w:r>
      <w:r w:rsidRPr="004C3AFD">
        <w:rPr>
          <w:rFonts w:ascii="Arial" w:hAnsi="Arial" w:cs="Arial"/>
        </w:rPr>
        <w:t>, leading to delays and financial costs not anticipated in the budget.</w:t>
      </w:r>
    </w:p>
    <w:p w14:paraId="012EB576"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Dealing with current and previous suppliers</w:t>
      </w:r>
    </w:p>
    <w:p w14:paraId="77F413E8" w14:textId="4C10B4CE" w:rsidR="009C50A3" w:rsidRPr="004C3AFD" w:rsidRDefault="009C50A3" w:rsidP="00657303">
      <w:pPr>
        <w:spacing w:before="0" w:after="120" w:line="240" w:lineRule="auto"/>
        <w:rPr>
          <w:rFonts w:ascii="Arial" w:hAnsi="Arial" w:cs="Arial"/>
        </w:rPr>
      </w:pPr>
      <w:r w:rsidRPr="004C3AFD">
        <w:rPr>
          <w:rFonts w:ascii="Arial" w:hAnsi="Arial" w:cs="Arial"/>
        </w:rPr>
        <w:t xml:space="preserve">Tender participants </w:t>
      </w:r>
      <w:r w:rsidR="00EE7C59" w:rsidRPr="004C3AFD">
        <w:rPr>
          <w:rFonts w:ascii="Arial" w:hAnsi="Arial" w:cs="Arial"/>
        </w:rPr>
        <w:t>may</w:t>
      </w:r>
      <w:r w:rsidR="00657303" w:rsidRPr="004C3AFD">
        <w:rPr>
          <w:rFonts w:ascii="Arial" w:hAnsi="Arial" w:cs="Arial"/>
        </w:rPr>
        <w:t xml:space="preserve"> </w:t>
      </w:r>
      <w:r w:rsidRPr="004C3AFD">
        <w:rPr>
          <w:rFonts w:ascii="Arial" w:hAnsi="Arial" w:cs="Arial"/>
        </w:rPr>
        <w:t xml:space="preserve">have an existing relationship with an Agency </w:t>
      </w:r>
      <w:r w:rsidR="00374CE9" w:rsidRPr="004C3AFD">
        <w:rPr>
          <w:rFonts w:ascii="Arial" w:hAnsi="Arial" w:cs="Arial"/>
        </w:rPr>
        <w:t>–</w:t>
      </w:r>
      <w:r w:rsidR="00657303" w:rsidRPr="004C3AFD">
        <w:rPr>
          <w:rFonts w:ascii="Arial" w:hAnsi="Arial" w:cs="Arial"/>
        </w:rPr>
        <w:t xml:space="preserve"> </w:t>
      </w:r>
      <w:r w:rsidRPr="004C3AFD">
        <w:rPr>
          <w:rFonts w:ascii="Arial" w:hAnsi="Arial" w:cs="Arial"/>
        </w:rPr>
        <w:t>for example</w:t>
      </w:r>
      <w:r w:rsidR="00657303" w:rsidRPr="004C3AFD">
        <w:rPr>
          <w:rFonts w:ascii="Arial" w:hAnsi="Arial" w:cs="Arial"/>
        </w:rPr>
        <w:t>,</w:t>
      </w:r>
      <w:r w:rsidRPr="004C3AFD">
        <w:rPr>
          <w:rFonts w:ascii="Arial" w:hAnsi="Arial" w:cs="Arial"/>
        </w:rPr>
        <w:t xml:space="preserve"> from </w:t>
      </w:r>
      <w:r w:rsidR="00657303" w:rsidRPr="004C3AFD">
        <w:rPr>
          <w:rFonts w:ascii="Arial" w:hAnsi="Arial" w:cs="Arial"/>
        </w:rPr>
        <w:t xml:space="preserve">a </w:t>
      </w:r>
      <w:r w:rsidRPr="004C3AFD">
        <w:rPr>
          <w:rFonts w:ascii="Arial" w:hAnsi="Arial" w:cs="Arial"/>
        </w:rPr>
        <w:t>current or previous contract. During a procurement this may create a perception (whether real or perceived) among other tender participants that the current or previous supplier has an advantage. Agencies need to be aware of the potential for a current or previous supplier to gain a competitive advantage and to manage this situation.</w:t>
      </w:r>
    </w:p>
    <w:p w14:paraId="69AC9348" w14:textId="77777777" w:rsidR="009C50A3" w:rsidRPr="004C3AFD" w:rsidRDefault="009C50A3" w:rsidP="009C50A3">
      <w:pPr>
        <w:spacing w:before="0" w:after="120" w:line="240" w:lineRule="auto"/>
        <w:ind w:left="567"/>
        <w:rPr>
          <w:rFonts w:ascii="Arial" w:hAnsi="Arial" w:cs="Arial"/>
          <w:sz w:val="18"/>
          <w:szCs w:val="18"/>
        </w:rPr>
      </w:pPr>
      <w:r w:rsidRPr="004C3AFD">
        <w:rPr>
          <w:rFonts w:ascii="Arial" w:hAnsi="Arial" w:cs="Arial"/>
          <w:sz w:val="18"/>
          <w:szCs w:val="18"/>
        </w:rPr>
        <w:t>Example</w:t>
      </w:r>
    </w:p>
    <w:p w14:paraId="1C9B1B08" w14:textId="026A9622" w:rsidR="009C50A3" w:rsidRPr="004C3AFD" w:rsidRDefault="009C50A3" w:rsidP="00657303">
      <w:pPr>
        <w:spacing w:before="0" w:after="120" w:line="240" w:lineRule="auto"/>
        <w:ind w:left="567"/>
        <w:rPr>
          <w:rFonts w:ascii="Arial" w:hAnsi="Arial" w:cs="Arial"/>
          <w:sz w:val="18"/>
          <w:szCs w:val="18"/>
        </w:rPr>
      </w:pPr>
      <w:r w:rsidRPr="004C3AFD">
        <w:rPr>
          <w:rFonts w:ascii="Arial" w:hAnsi="Arial" w:cs="Arial"/>
          <w:sz w:val="18"/>
          <w:szCs w:val="18"/>
        </w:rPr>
        <w:t xml:space="preserve">An Agency has a maintenance contract. The incumbent contractor has special knowledge of the services required and has developed </w:t>
      </w:r>
      <w:r w:rsidR="00657303" w:rsidRPr="004C3AFD">
        <w:rPr>
          <w:rFonts w:ascii="Arial" w:hAnsi="Arial" w:cs="Arial"/>
          <w:sz w:val="18"/>
          <w:szCs w:val="18"/>
        </w:rPr>
        <w:t xml:space="preserve">a good </w:t>
      </w:r>
      <w:r w:rsidRPr="004C3AFD">
        <w:rPr>
          <w:rFonts w:ascii="Arial" w:hAnsi="Arial" w:cs="Arial"/>
          <w:sz w:val="18"/>
          <w:szCs w:val="18"/>
        </w:rPr>
        <w:t>relationship with the Agency. When re-tendering the services</w:t>
      </w:r>
      <w:r w:rsidR="00657303" w:rsidRPr="004C3AFD">
        <w:rPr>
          <w:rFonts w:ascii="Arial" w:hAnsi="Arial" w:cs="Arial"/>
          <w:sz w:val="18"/>
          <w:szCs w:val="18"/>
        </w:rPr>
        <w:t>,</w:t>
      </w:r>
      <w:r w:rsidRPr="004C3AFD">
        <w:rPr>
          <w:rFonts w:ascii="Arial" w:hAnsi="Arial" w:cs="Arial"/>
          <w:sz w:val="18"/>
          <w:szCs w:val="18"/>
        </w:rPr>
        <w:t xml:space="preserve"> other </w:t>
      </w:r>
      <w:r w:rsidR="00657303" w:rsidRPr="004C3AFD">
        <w:rPr>
          <w:rFonts w:ascii="Arial" w:hAnsi="Arial" w:cs="Arial"/>
          <w:sz w:val="18"/>
          <w:szCs w:val="18"/>
        </w:rPr>
        <w:t xml:space="preserve">potential </w:t>
      </w:r>
      <w:r w:rsidRPr="004C3AFD">
        <w:rPr>
          <w:rFonts w:ascii="Arial" w:hAnsi="Arial" w:cs="Arial"/>
          <w:sz w:val="18"/>
          <w:szCs w:val="18"/>
        </w:rPr>
        <w:t xml:space="preserve">tender participants may </w:t>
      </w:r>
      <w:r w:rsidR="00657303" w:rsidRPr="004C3AFD">
        <w:rPr>
          <w:rFonts w:ascii="Arial" w:hAnsi="Arial" w:cs="Arial"/>
          <w:sz w:val="18"/>
          <w:szCs w:val="18"/>
        </w:rPr>
        <w:t>feel that they can</w:t>
      </w:r>
      <w:r w:rsidRPr="004C3AFD">
        <w:rPr>
          <w:rFonts w:ascii="Arial" w:hAnsi="Arial" w:cs="Arial"/>
          <w:sz w:val="18"/>
          <w:szCs w:val="18"/>
        </w:rPr>
        <w:t xml:space="preserve">not compete effectively and </w:t>
      </w:r>
      <w:r w:rsidR="00657303" w:rsidRPr="004C3AFD">
        <w:rPr>
          <w:rFonts w:ascii="Arial" w:hAnsi="Arial" w:cs="Arial"/>
          <w:sz w:val="18"/>
          <w:szCs w:val="18"/>
        </w:rPr>
        <w:t xml:space="preserve">so </w:t>
      </w:r>
      <w:r w:rsidRPr="004C3AFD">
        <w:rPr>
          <w:rFonts w:ascii="Arial" w:hAnsi="Arial" w:cs="Arial"/>
          <w:sz w:val="18"/>
          <w:szCs w:val="18"/>
        </w:rPr>
        <w:t>may be discouraged from participating.</w:t>
      </w:r>
    </w:p>
    <w:p w14:paraId="0568CEA3" w14:textId="17B13EFB" w:rsidR="009C50A3" w:rsidRPr="004C3AFD" w:rsidRDefault="009C50A3" w:rsidP="00657303">
      <w:pPr>
        <w:spacing w:before="0" w:after="120" w:line="240" w:lineRule="auto"/>
        <w:rPr>
          <w:rFonts w:ascii="Arial" w:hAnsi="Arial" w:cs="Arial"/>
        </w:rPr>
      </w:pPr>
      <w:r w:rsidRPr="004C3AFD">
        <w:rPr>
          <w:rFonts w:ascii="Arial" w:hAnsi="Arial" w:cs="Arial"/>
        </w:rPr>
        <w:t xml:space="preserve">The challenge is to create a level playing field for all participants. </w:t>
      </w:r>
      <w:r w:rsidR="00657303" w:rsidRPr="004C3AFD">
        <w:rPr>
          <w:rFonts w:ascii="Arial" w:hAnsi="Arial" w:cs="Arial"/>
        </w:rPr>
        <w:t>Consider the following s</w:t>
      </w:r>
      <w:r w:rsidRPr="004C3AFD">
        <w:rPr>
          <w:rFonts w:ascii="Arial" w:hAnsi="Arial" w:cs="Arial"/>
        </w:rPr>
        <w:t>trategies:</w:t>
      </w:r>
    </w:p>
    <w:p w14:paraId="20CBF6B1" w14:textId="2F7E520E"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lastRenderedPageBreak/>
        <w:t>S</w:t>
      </w:r>
      <w:r w:rsidR="009C50A3" w:rsidRPr="004C3AFD">
        <w:rPr>
          <w:rFonts w:ascii="Arial" w:hAnsi="Arial" w:cs="Arial"/>
        </w:rPr>
        <w:t>eparat</w:t>
      </w:r>
      <w:r w:rsidRPr="004C3AFD">
        <w:rPr>
          <w:rFonts w:ascii="Arial" w:hAnsi="Arial" w:cs="Arial"/>
        </w:rPr>
        <w:t>e</w:t>
      </w:r>
      <w:r w:rsidR="009C50A3" w:rsidRPr="004C3AFD">
        <w:rPr>
          <w:rFonts w:ascii="Arial" w:hAnsi="Arial" w:cs="Arial"/>
        </w:rPr>
        <w:t xml:space="preserve"> duties</w:t>
      </w:r>
      <w:r w:rsidRPr="004C3AFD">
        <w:rPr>
          <w:rFonts w:ascii="Arial" w:hAnsi="Arial" w:cs="Arial"/>
        </w:rPr>
        <w:t xml:space="preserve"> so</w:t>
      </w:r>
      <w:r w:rsidR="009C50A3" w:rsidRPr="004C3AFD">
        <w:rPr>
          <w:rFonts w:ascii="Arial" w:hAnsi="Arial" w:cs="Arial"/>
        </w:rPr>
        <w:t xml:space="preserve"> no-one involved in managing the current or previous supplier is involved in, or able to influence, the</w:t>
      </w:r>
      <w:r w:rsidRPr="004C3AFD">
        <w:rPr>
          <w:rFonts w:ascii="Arial" w:hAnsi="Arial" w:cs="Arial"/>
        </w:rPr>
        <w:t xml:space="preserve"> tender process.</w:t>
      </w:r>
    </w:p>
    <w:p w14:paraId="4BC3B5F9" w14:textId="6D1957EF"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A</w:t>
      </w:r>
      <w:r w:rsidR="009C50A3" w:rsidRPr="004C3AFD">
        <w:rPr>
          <w:rFonts w:ascii="Arial" w:hAnsi="Arial" w:cs="Arial"/>
        </w:rPr>
        <w:t>dopt an effective disclosure and market engagement process. Include detailed (non-confidential) information about the requirement (including performance data such as volume or demand leve</w:t>
      </w:r>
      <w:r w:rsidRPr="004C3AFD">
        <w:rPr>
          <w:rFonts w:ascii="Arial" w:hAnsi="Arial" w:cs="Arial"/>
        </w:rPr>
        <w:t>ls) in the Tender Documentation.</w:t>
      </w:r>
    </w:p>
    <w:p w14:paraId="2E28EAD9" w14:textId="0220F805"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nsure the existing contract contains effective transition-out provisions. This will typically require the incumbent contractor disclosing information to both government and through governme</w:t>
      </w:r>
      <w:r w:rsidRPr="004C3AFD">
        <w:rPr>
          <w:rFonts w:ascii="Arial" w:hAnsi="Arial" w:cs="Arial"/>
        </w:rPr>
        <w:t>nt to other tender participants.</w:t>
      </w:r>
    </w:p>
    <w:p w14:paraId="72C6550E" w14:textId="721ED900"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D</w:t>
      </w:r>
      <w:r w:rsidR="009C50A3" w:rsidRPr="004C3AFD">
        <w:rPr>
          <w:rFonts w:ascii="Arial" w:hAnsi="Arial" w:cs="Arial"/>
        </w:rPr>
        <w:t xml:space="preserve">evelop a strategy to assess value for money if the incumbent contractor is the only tender participant </w:t>
      </w:r>
      <w:r w:rsidRPr="004C3AFD">
        <w:rPr>
          <w:rFonts w:ascii="Arial" w:hAnsi="Arial" w:cs="Arial"/>
        </w:rPr>
        <w:t xml:space="preserve">- </w:t>
      </w:r>
      <w:r w:rsidR="009C50A3" w:rsidRPr="004C3AFD">
        <w:rPr>
          <w:rFonts w:ascii="Arial" w:hAnsi="Arial" w:cs="Arial"/>
        </w:rPr>
        <w:t>for example</w:t>
      </w:r>
      <w:r w:rsidRPr="004C3AFD">
        <w:rPr>
          <w:rFonts w:ascii="Arial" w:hAnsi="Arial" w:cs="Arial"/>
        </w:rPr>
        <w:t>,</w:t>
      </w:r>
      <w:r w:rsidR="009C50A3" w:rsidRPr="004C3AFD">
        <w:rPr>
          <w:rFonts w:ascii="Arial" w:hAnsi="Arial" w:cs="Arial"/>
        </w:rPr>
        <w:t xml:space="preserve"> through benchmarking, prepar</w:t>
      </w:r>
      <w:r w:rsidRPr="004C3AFD">
        <w:rPr>
          <w:rFonts w:ascii="Arial" w:hAnsi="Arial" w:cs="Arial"/>
        </w:rPr>
        <w:t>ing</w:t>
      </w:r>
      <w:r w:rsidR="009C50A3" w:rsidRPr="004C3AFD">
        <w:rPr>
          <w:rFonts w:ascii="Arial" w:hAnsi="Arial" w:cs="Arial"/>
        </w:rPr>
        <w:t xml:space="preserve"> robust pre-tender estimates for comparison</w:t>
      </w:r>
      <w:r w:rsidRPr="004C3AFD">
        <w:rPr>
          <w:rFonts w:ascii="Arial" w:hAnsi="Arial" w:cs="Arial"/>
        </w:rPr>
        <w:t xml:space="preserve"> purposes and with open book reviews.</w:t>
      </w:r>
    </w:p>
    <w:p w14:paraId="3DB9EC34" w14:textId="20579E7F"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nsure that intellectual property rights under the current contract are sufficiently broad to allow the Agency to access and use the intellectual property.</w:t>
      </w:r>
    </w:p>
    <w:p w14:paraId="20A752F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Industry engagement and collaboration</w:t>
      </w:r>
    </w:p>
    <w:p w14:paraId="4E25CF67" w14:textId="2477C94A" w:rsidR="009C50A3" w:rsidRPr="004C3AFD" w:rsidRDefault="009C50A3" w:rsidP="00657303">
      <w:pPr>
        <w:spacing w:before="0" w:after="120" w:line="240" w:lineRule="auto"/>
        <w:rPr>
          <w:rFonts w:ascii="Arial" w:hAnsi="Arial" w:cs="Arial"/>
        </w:rPr>
      </w:pPr>
      <w:r w:rsidRPr="004C3AFD">
        <w:rPr>
          <w:rFonts w:ascii="Arial" w:hAnsi="Arial" w:cs="Arial"/>
        </w:rPr>
        <w:t>Done effectively</w:t>
      </w:r>
      <w:r w:rsidR="00657303" w:rsidRPr="004C3AFD">
        <w:rPr>
          <w:rFonts w:ascii="Arial" w:hAnsi="Arial" w:cs="Arial"/>
        </w:rPr>
        <w:t>, collaborating and engaging with the tender’s target</w:t>
      </w:r>
      <w:r w:rsidRPr="004C3AFD">
        <w:rPr>
          <w:rFonts w:ascii="Arial" w:hAnsi="Arial" w:cs="Arial"/>
        </w:rPr>
        <w:t xml:space="preserve"> industry </w:t>
      </w:r>
      <w:r w:rsidR="00657303" w:rsidRPr="004C3AFD">
        <w:rPr>
          <w:rFonts w:ascii="Arial" w:hAnsi="Arial" w:cs="Arial"/>
        </w:rPr>
        <w:t xml:space="preserve">before beginning the tender process can </w:t>
      </w:r>
      <w:r w:rsidRPr="004C3AFD">
        <w:rPr>
          <w:rFonts w:ascii="Arial" w:hAnsi="Arial" w:cs="Arial"/>
        </w:rPr>
        <w:t>provide the following benefits:</w:t>
      </w:r>
    </w:p>
    <w:p w14:paraId="1B9272D2" w14:textId="2271F221" w:rsidR="009C50A3" w:rsidRPr="004C3AFD" w:rsidRDefault="0065730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more </w:t>
      </w:r>
      <w:r w:rsidR="009C50A3" w:rsidRPr="004C3AFD">
        <w:rPr>
          <w:rFonts w:ascii="Arial" w:hAnsi="Arial" w:cs="Arial"/>
        </w:rPr>
        <w:t>potential for innovative solutions that are fit-for-purpose;</w:t>
      </w:r>
    </w:p>
    <w:p w14:paraId="5C4B91F1" w14:textId="488B3560" w:rsidR="009C50A3" w:rsidRPr="004C3AFD" w:rsidRDefault="009C50A3" w:rsidP="00EF7906">
      <w:pPr>
        <w:pStyle w:val="ListParagraph"/>
        <w:numPr>
          <w:ilvl w:val="0"/>
          <w:numId w:val="31"/>
        </w:numPr>
        <w:spacing w:before="0" w:after="120" w:line="240" w:lineRule="auto"/>
        <w:rPr>
          <w:rFonts w:ascii="Arial" w:hAnsi="Arial" w:cs="Arial"/>
        </w:rPr>
      </w:pPr>
      <w:r w:rsidRPr="004C3AFD">
        <w:rPr>
          <w:rFonts w:ascii="Arial" w:hAnsi="Arial" w:cs="Arial"/>
        </w:rPr>
        <w:t>greater confidence in the quality of the solution;</w:t>
      </w:r>
    </w:p>
    <w:p w14:paraId="5A2AB878" w14:textId="21D34FE6" w:rsidR="009C50A3" w:rsidRPr="004C3AFD" w:rsidRDefault="00EF7906" w:rsidP="00EF7906">
      <w:pPr>
        <w:pStyle w:val="ListParagraph"/>
        <w:numPr>
          <w:ilvl w:val="0"/>
          <w:numId w:val="31"/>
        </w:numPr>
        <w:spacing w:before="0" w:after="120" w:line="240" w:lineRule="auto"/>
        <w:rPr>
          <w:rFonts w:ascii="Arial" w:hAnsi="Arial" w:cs="Arial"/>
        </w:rPr>
      </w:pPr>
      <w:r w:rsidRPr="004C3AFD">
        <w:rPr>
          <w:rFonts w:ascii="Arial" w:hAnsi="Arial" w:cs="Arial"/>
        </w:rPr>
        <w:t xml:space="preserve">fewer </w:t>
      </w:r>
      <w:r w:rsidR="009C50A3" w:rsidRPr="004C3AFD">
        <w:rPr>
          <w:rFonts w:ascii="Arial" w:hAnsi="Arial" w:cs="Arial"/>
        </w:rPr>
        <w:t xml:space="preserve">transition risks </w:t>
      </w:r>
      <w:r w:rsidRPr="004C3AFD">
        <w:rPr>
          <w:rFonts w:ascii="Arial" w:hAnsi="Arial" w:cs="Arial"/>
        </w:rPr>
        <w:t xml:space="preserve">because </w:t>
      </w:r>
      <w:r w:rsidR="009C50A3" w:rsidRPr="004C3AFD">
        <w:rPr>
          <w:rFonts w:ascii="Arial" w:hAnsi="Arial" w:cs="Arial"/>
        </w:rPr>
        <w:t>tender participants have been involved with the Agency in develop</w:t>
      </w:r>
      <w:r w:rsidRPr="004C3AFD">
        <w:rPr>
          <w:rFonts w:ascii="Arial" w:hAnsi="Arial" w:cs="Arial"/>
        </w:rPr>
        <w:t>ing solutions</w:t>
      </w:r>
      <w:r w:rsidR="009C50A3" w:rsidRPr="004C3AFD">
        <w:rPr>
          <w:rFonts w:ascii="Arial" w:hAnsi="Arial" w:cs="Arial"/>
        </w:rPr>
        <w:t>;</w:t>
      </w:r>
    </w:p>
    <w:p w14:paraId="33F3BF57" w14:textId="42AD0046" w:rsidR="009C50A3" w:rsidRPr="004C3AFD" w:rsidRDefault="00EF7906"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more </w:t>
      </w:r>
      <w:r w:rsidR="009C50A3" w:rsidRPr="004C3AFD">
        <w:rPr>
          <w:rFonts w:ascii="Arial" w:hAnsi="Arial" w:cs="Arial"/>
        </w:rPr>
        <w:t xml:space="preserve">opportunities for the Agency to balance </w:t>
      </w:r>
      <w:r w:rsidRPr="004C3AFD">
        <w:rPr>
          <w:rFonts w:ascii="Arial" w:hAnsi="Arial" w:cs="Arial"/>
        </w:rPr>
        <w:t xml:space="preserve">the </w:t>
      </w:r>
      <w:r w:rsidR="009C50A3" w:rsidRPr="004C3AFD">
        <w:rPr>
          <w:rFonts w:ascii="Arial" w:hAnsi="Arial" w:cs="Arial"/>
        </w:rPr>
        <w:t>service scope, quality and budget imperatives; and</w:t>
      </w:r>
    </w:p>
    <w:p w14:paraId="29004E17" w14:textId="7B25D12F" w:rsidR="009C50A3" w:rsidRPr="004C3AFD" w:rsidRDefault="00EF7906"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better </w:t>
      </w:r>
      <w:r w:rsidR="009C50A3" w:rsidRPr="004C3AFD">
        <w:rPr>
          <w:rFonts w:ascii="Arial" w:hAnsi="Arial" w:cs="Arial"/>
        </w:rPr>
        <w:t>focus for the shortlisted tender participants to refine and agree to the solution approach under competitive pressure</w:t>
      </w:r>
      <w:r w:rsidRPr="004C3AFD">
        <w:rPr>
          <w:rFonts w:ascii="Arial" w:hAnsi="Arial" w:cs="Arial"/>
        </w:rPr>
        <w:t>.</w:t>
      </w:r>
    </w:p>
    <w:p w14:paraId="0BC087E6" w14:textId="3DE34B07" w:rsidR="009C50A3" w:rsidRPr="004C3AFD" w:rsidRDefault="00EF7906" w:rsidP="00EF7906">
      <w:pPr>
        <w:spacing w:before="0" w:after="120" w:line="240" w:lineRule="auto"/>
        <w:rPr>
          <w:rFonts w:ascii="Arial" w:hAnsi="Arial" w:cs="Arial"/>
        </w:rPr>
      </w:pPr>
      <w:r w:rsidRPr="004C3AFD">
        <w:rPr>
          <w:rFonts w:ascii="Arial" w:hAnsi="Arial" w:cs="Arial"/>
        </w:rPr>
        <w:t>I</w:t>
      </w:r>
      <w:r w:rsidR="009C50A3" w:rsidRPr="004C3AFD">
        <w:rPr>
          <w:rFonts w:ascii="Arial" w:hAnsi="Arial" w:cs="Arial"/>
        </w:rPr>
        <w:t xml:space="preserve">ndustry engagement and collaborative approaches </w:t>
      </w:r>
      <w:r w:rsidRPr="004C3AFD">
        <w:rPr>
          <w:rFonts w:ascii="Arial" w:hAnsi="Arial" w:cs="Arial"/>
        </w:rPr>
        <w:t>can, however, lead to probity risks such as</w:t>
      </w:r>
      <w:r w:rsidR="009C50A3" w:rsidRPr="004C3AFD">
        <w:rPr>
          <w:rFonts w:ascii="Arial" w:hAnsi="Arial" w:cs="Arial"/>
        </w:rPr>
        <w:t>:</w:t>
      </w:r>
    </w:p>
    <w:p w14:paraId="742A373A" w14:textId="3C9F619E" w:rsidR="009C50A3" w:rsidRPr="004C3AFD" w:rsidRDefault="00EF7906" w:rsidP="00495113">
      <w:pPr>
        <w:pStyle w:val="ListParagraph"/>
        <w:numPr>
          <w:ilvl w:val="0"/>
          <w:numId w:val="63"/>
        </w:numPr>
        <w:spacing w:before="0" w:after="120" w:line="240" w:lineRule="auto"/>
        <w:rPr>
          <w:rFonts w:ascii="Arial" w:hAnsi="Arial" w:cs="Arial"/>
        </w:rPr>
      </w:pPr>
      <w:r w:rsidRPr="004C3AFD">
        <w:rPr>
          <w:rFonts w:ascii="Arial" w:hAnsi="Arial" w:cs="Arial"/>
        </w:rPr>
        <w:t>I</w:t>
      </w:r>
      <w:r w:rsidR="009C50A3" w:rsidRPr="004C3AFD">
        <w:rPr>
          <w:rFonts w:ascii="Arial" w:hAnsi="Arial" w:cs="Arial"/>
        </w:rPr>
        <w:t xml:space="preserve">nformation </w:t>
      </w:r>
      <w:r w:rsidRPr="004C3AFD">
        <w:rPr>
          <w:rFonts w:ascii="Arial" w:hAnsi="Arial" w:cs="Arial"/>
        </w:rPr>
        <w:t xml:space="preserve">provided </w:t>
      </w:r>
      <w:r w:rsidR="009C50A3" w:rsidRPr="004C3AFD">
        <w:rPr>
          <w:rFonts w:ascii="Arial" w:hAnsi="Arial" w:cs="Arial"/>
        </w:rPr>
        <w:t>might not be consistent with the Tender Document</w:t>
      </w:r>
      <w:r w:rsidRPr="004C3AFD">
        <w:rPr>
          <w:rFonts w:ascii="Arial" w:hAnsi="Arial" w:cs="Arial"/>
        </w:rPr>
        <w:t>ation.</w:t>
      </w:r>
    </w:p>
    <w:p w14:paraId="1295A083" w14:textId="07C03758" w:rsidR="009C50A3" w:rsidRPr="004C3AFD" w:rsidRDefault="00EF7906" w:rsidP="00495113">
      <w:pPr>
        <w:pStyle w:val="ListParagraph"/>
        <w:numPr>
          <w:ilvl w:val="0"/>
          <w:numId w:val="63"/>
        </w:numPr>
        <w:spacing w:before="0" w:after="120" w:line="240" w:lineRule="auto"/>
        <w:rPr>
          <w:rFonts w:ascii="Arial" w:hAnsi="Arial" w:cs="Arial"/>
        </w:rPr>
      </w:pPr>
      <w:r w:rsidRPr="004C3AFD">
        <w:rPr>
          <w:rFonts w:ascii="Arial" w:hAnsi="Arial" w:cs="Arial"/>
        </w:rPr>
        <w:t>T</w:t>
      </w:r>
      <w:r w:rsidR="009C50A3" w:rsidRPr="004C3AFD">
        <w:rPr>
          <w:rFonts w:ascii="Arial" w:hAnsi="Arial" w:cs="Arial"/>
        </w:rPr>
        <w:t xml:space="preserve">ender participants </w:t>
      </w:r>
      <w:r w:rsidRPr="004C3AFD">
        <w:rPr>
          <w:rFonts w:ascii="Arial" w:hAnsi="Arial" w:cs="Arial"/>
        </w:rPr>
        <w:t xml:space="preserve">might </w:t>
      </w:r>
      <w:r w:rsidR="009C50A3" w:rsidRPr="004C3AFD">
        <w:rPr>
          <w:rFonts w:ascii="Arial" w:hAnsi="Arial" w:cs="Arial"/>
        </w:rPr>
        <w:t>not receiv</w:t>
      </w:r>
      <w:r w:rsidRPr="004C3AFD">
        <w:rPr>
          <w:rFonts w:ascii="Arial" w:hAnsi="Arial" w:cs="Arial"/>
        </w:rPr>
        <w:t>e</w:t>
      </w:r>
      <w:r w:rsidR="009C50A3" w:rsidRPr="004C3AFD">
        <w:rPr>
          <w:rFonts w:ascii="Arial" w:hAnsi="Arial" w:cs="Arial"/>
        </w:rPr>
        <w:t xml:space="preserve"> the same information, clarifications or guidance.</w:t>
      </w:r>
    </w:p>
    <w:p w14:paraId="113B7F8F" w14:textId="6EDFFF6F" w:rsidR="009C50A3" w:rsidRPr="004C3AFD" w:rsidRDefault="009C50A3" w:rsidP="009C50A3">
      <w:pPr>
        <w:pStyle w:val="CommentText"/>
        <w:spacing w:before="0" w:after="120"/>
        <w:rPr>
          <w:rFonts w:ascii="Arial" w:hAnsi="Arial" w:cs="Arial"/>
        </w:rPr>
      </w:pPr>
      <w:r w:rsidRPr="004C3AFD">
        <w:rPr>
          <w:rFonts w:ascii="Arial" w:hAnsi="Arial" w:cs="Arial"/>
        </w:rPr>
        <w:t>Strategies to deal with such probity risks include</w:t>
      </w:r>
      <w:r w:rsidR="00EF7906" w:rsidRPr="004C3AFD">
        <w:rPr>
          <w:rFonts w:ascii="Arial" w:hAnsi="Arial" w:cs="Arial"/>
        </w:rPr>
        <w:t xml:space="preserve"> the following</w:t>
      </w:r>
      <w:r w:rsidRPr="004C3AFD">
        <w:rPr>
          <w:rFonts w:ascii="Arial" w:hAnsi="Arial" w:cs="Arial"/>
        </w:rPr>
        <w:t>:</w:t>
      </w:r>
    </w:p>
    <w:p w14:paraId="32994CBE" w14:textId="509885C9" w:rsidR="009C50A3" w:rsidRPr="004C3AFD" w:rsidRDefault="00EF7906" w:rsidP="00495113">
      <w:pPr>
        <w:pStyle w:val="CommentText"/>
        <w:numPr>
          <w:ilvl w:val="0"/>
          <w:numId w:val="65"/>
        </w:numPr>
        <w:spacing w:before="0" w:after="120"/>
        <w:ind w:left="714" w:hanging="357"/>
        <w:contextualSpacing/>
        <w:rPr>
          <w:rFonts w:ascii="Arial" w:hAnsi="Arial" w:cs="Arial"/>
        </w:rPr>
      </w:pPr>
      <w:r w:rsidRPr="004C3AFD">
        <w:rPr>
          <w:rFonts w:ascii="Arial" w:hAnsi="Arial" w:cs="Arial"/>
        </w:rPr>
        <w:t>E</w:t>
      </w:r>
      <w:r w:rsidR="009C50A3" w:rsidRPr="004C3AFD">
        <w:rPr>
          <w:rFonts w:ascii="Arial" w:hAnsi="Arial" w:cs="Arial"/>
        </w:rPr>
        <w:t xml:space="preserve">nsure that details of </w:t>
      </w:r>
      <w:r w:rsidRPr="004C3AFD">
        <w:rPr>
          <w:rFonts w:ascii="Arial" w:hAnsi="Arial" w:cs="Arial"/>
        </w:rPr>
        <w:t xml:space="preserve">any </w:t>
      </w:r>
      <w:r w:rsidR="009C50A3" w:rsidRPr="004C3AFD">
        <w:rPr>
          <w:rFonts w:ascii="Arial" w:hAnsi="Arial" w:cs="Arial"/>
        </w:rPr>
        <w:t>information provided, clarifications, questions submitted and answers given are recorded and distributed to all tender participants as soon as possible</w:t>
      </w:r>
      <w:r w:rsidRPr="004C3AFD">
        <w:rPr>
          <w:rFonts w:ascii="Arial" w:hAnsi="Arial" w:cs="Arial"/>
        </w:rPr>
        <w:t>.</w:t>
      </w:r>
    </w:p>
    <w:p w14:paraId="3E21ECEA" w14:textId="7A76ACF7" w:rsidR="009C50A3" w:rsidRPr="004C3AFD" w:rsidRDefault="00EF7906" w:rsidP="00495113">
      <w:pPr>
        <w:pStyle w:val="CommentText"/>
        <w:numPr>
          <w:ilvl w:val="0"/>
          <w:numId w:val="65"/>
        </w:numPr>
        <w:spacing w:before="0" w:after="120"/>
        <w:ind w:left="714" w:hanging="357"/>
        <w:contextualSpacing/>
        <w:rPr>
          <w:rFonts w:ascii="Arial" w:hAnsi="Arial" w:cs="Arial"/>
        </w:rPr>
      </w:pPr>
      <w:r w:rsidRPr="004C3AFD">
        <w:rPr>
          <w:rFonts w:ascii="Arial" w:hAnsi="Arial" w:cs="Arial"/>
        </w:rPr>
        <w:t>M</w:t>
      </w:r>
      <w:r w:rsidR="009C50A3" w:rsidRPr="004C3AFD">
        <w:rPr>
          <w:rFonts w:ascii="Arial" w:hAnsi="Arial" w:cs="Arial"/>
        </w:rPr>
        <w:t xml:space="preserve">ake attendance at briefing sessions or site inspections mandatory, and confirm </w:t>
      </w:r>
      <w:r w:rsidRPr="004C3AFD">
        <w:rPr>
          <w:rFonts w:ascii="Arial" w:hAnsi="Arial" w:cs="Arial"/>
        </w:rPr>
        <w:t xml:space="preserve">all participants’ </w:t>
      </w:r>
      <w:r w:rsidR="009C50A3" w:rsidRPr="004C3AFD">
        <w:rPr>
          <w:rFonts w:ascii="Arial" w:hAnsi="Arial" w:cs="Arial"/>
        </w:rPr>
        <w:t>attendance in writing. Written material may not address ‘nuances’ raised in conversation</w:t>
      </w:r>
      <w:r w:rsidRPr="004C3AFD">
        <w:rPr>
          <w:rFonts w:ascii="Arial" w:hAnsi="Arial" w:cs="Arial"/>
        </w:rPr>
        <w:t>.</w:t>
      </w:r>
    </w:p>
    <w:p w14:paraId="368AA952" w14:textId="35D6822E" w:rsidR="009C50A3" w:rsidRPr="004C3AFD" w:rsidRDefault="00EF7906" w:rsidP="00495113">
      <w:pPr>
        <w:pStyle w:val="CommentText"/>
        <w:numPr>
          <w:ilvl w:val="0"/>
          <w:numId w:val="65"/>
        </w:numPr>
        <w:spacing w:before="0" w:after="120"/>
        <w:ind w:left="714" w:hanging="357"/>
        <w:contextualSpacing/>
        <w:rPr>
          <w:rFonts w:ascii="Arial" w:hAnsi="Arial" w:cs="Arial"/>
        </w:rPr>
      </w:pPr>
      <w:r w:rsidRPr="004C3AFD">
        <w:rPr>
          <w:rFonts w:ascii="Arial" w:hAnsi="Arial" w:cs="Arial"/>
        </w:rPr>
        <w:t>A</w:t>
      </w:r>
      <w:r w:rsidR="009C50A3" w:rsidRPr="004C3AFD">
        <w:rPr>
          <w:rFonts w:ascii="Arial" w:hAnsi="Arial" w:cs="Arial"/>
        </w:rPr>
        <w:t>void informal discussions between Agency representatives and tender participants before or after a briefing session.</w:t>
      </w:r>
    </w:p>
    <w:p w14:paraId="008E803E" w14:textId="09718298" w:rsidR="009C50A3" w:rsidRPr="004C3AFD" w:rsidRDefault="009C50A3" w:rsidP="00EF7906">
      <w:pPr>
        <w:spacing w:before="0" w:after="120" w:line="240" w:lineRule="auto"/>
        <w:rPr>
          <w:rFonts w:ascii="Arial" w:hAnsi="Arial" w:cs="Arial"/>
        </w:rPr>
      </w:pPr>
      <w:r w:rsidRPr="004C3AFD">
        <w:rPr>
          <w:rFonts w:ascii="Arial" w:hAnsi="Arial" w:cs="Arial"/>
        </w:rPr>
        <w:t>Interactive sessions with tender</w:t>
      </w:r>
      <w:r w:rsidR="00EF7906" w:rsidRPr="004C3AFD">
        <w:rPr>
          <w:rFonts w:ascii="Arial" w:hAnsi="Arial" w:cs="Arial"/>
        </w:rPr>
        <w:t xml:space="preserve"> participants</w:t>
      </w:r>
      <w:r w:rsidRPr="004C3AFD">
        <w:rPr>
          <w:rFonts w:ascii="Arial" w:hAnsi="Arial" w:cs="Arial"/>
        </w:rPr>
        <w:t xml:space="preserve"> are generally one-on-one meetings with each tender participant </w:t>
      </w:r>
      <w:r w:rsidR="00EF7906" w:rsidRPr="004C3AFD">
        <w:rPr>
          <w:rFonts w:ascii="Arial" w:hAnsi="Arial" w:cs="Arial"/>
        </w:rPr>
        <w:t xml:space="preserve">before </w:t>
      </w:r>
      <w:r w:rsidRPr="004C3AFD">
        <w:rPr>
          <w:rFonts w:ascii="Arial" w:hAnsi="Arial" w:cs="Arial"/>
        </w:rPr>
        <w:t xml:space="preserve">the closing date for responses. Typically this form of collaboration involves the Agency interacting with the tender participants to test fit-for-purpose project ideas. This testing enables tender participants to be confident they are submitting a response that complies with tender requirements and </w:t>
      </w:r>
      <w:r w:rsidR="00EF7906" w:rsidRPr="004C3AFD">
        <w:rPr>
          <w:rFonts w:ascii="Arial" w:hAnsi="Arial" w:cs="Arial"/>
        </w:rPr>
        <w:t>that the Agency is likely to accept.</w:t>
      </w:r>
      <w:r w:rsidRPr="004C3AFD">
        <w:rPr>
          <w:rFonts w:ascii="Arial" w:hAnsi="Arial" w:cs="Arial"/>
        </w:rPr>
        <w:t xml:space="preserve"> Interactive session</w:t>
      </w:r>
      <w:r w:rsidR="00EF7906" w:rsidRPr="004C3AFD">
        <w:rPr>
          <w:rFonts w:ascii="Arial" w:hAnsi="Arial" w:cs="Arial"/>
        </w:rPr>
        <w:t>s</w:t>
      </w:r>
      <w:r w:rsidRPr="004C3AFD">
        <w:rPr>
          <w:rFonts w:ascii="Arial" w:hAnsi="Arial" w:cs="Arial"/>
        </w:rPr>
        <w:t xml:space="preserve"> are useful where the procurement involves design (such as </w:t>
      </w:r>
      <w:r w:rsidR="003C3AEC" w:rsidRPr="004C3AFD">
        <w:rPr>
          <w:rFonts w:ascii="Arial" w:hAnsi="Arial" w:cs="Arial"/>
        </w:rPr>
        <w:t>D</w:t>
      </w:r>
      <w:r w:rsidRPr="004C3AFD">
        <w:rPr>
          <w:rFonts w:ascii="Arial" w:hAnsi="Arial" w:cs="Arial"/>
        </w:rPr>
        <w:t xml:space="preserve">esign and </w:t>
      </w:r>
      <w:r w:rsidR="003C3AEC" w:rsidRPr="004C3AFD">
        <w:rPr>
          <w:rFonts w:ascii="Arial" w:hAnsi="Arial" w:cs="Arial"/>
        </w:rPr>
        <w:t>Construct</w:t>
      </w:r>
      <w:r w:rsidRPr="004C3AFD">
        <w:rPr>
          <w:rFonts w:ascii="Arial" w:hAnsi="Arial" w:cs="Arial"/>
        </w:rPr>
        <w:t>) or calls for innovation.</w:t>
      </w:r>
    </w:p>
    <w:p w14:paraId="75DA68A4" w14:textId="401C569B" w:rsidR="009C50A3" w:rsidRPr="004C3AFD" w:rsidRDefault="009C50A3" w:rsidP="00EF7906">
      <w:pPr>
        <w:spacing w:before="0" w:after="120" w:line="240" w:lineRule="auto"/>
        <w:rPr>
          <w:rFonts w:ascii="Arial" w:hAnsi="Arial" w:cs="Arial"/>
        </w:rPr>
      </w:pPr>
      <w:r w:rsidRPr="004C3AFD">
        <w:rPr>
          <w:rFonts w:ascii="Arial" w:hAnsi="Arial" w:cs="Arial"/>
        </w:rPr>
        <w:t xml:space="preserve">Interactive sessions should be carefully structured and preferably </w:t>
      </w:r>
      <w:r w:rsidR="00EF7906" w:rsidRPr="004C3AFD">
        <w:rPr>
          <w:rFonts w:ascii="Arial" w:hAnsi="Arial" w:cs="Arial"/>
        </w:rPr>
        <w:t xml:space="preserve">involve </w:t>
      </w:r>
      <w:r w:rsidRPr="004C3AFD">
        <w:rPr>
          <w:rFonts w:ascii="Arial" w:hAnsi="Arial" w:cs="Arial"/>
        </w:rPr>
        <w:t>a probity advis</w:t>
      </w:r>
      <w:r w:rsidR="00EF7906" w:rsidRPr="004C3AFD">
        <w:rPr>
          <w:rFonts w:ascii="Arial" w:hAnsi="Arial" w:cs="Arial"/>
        </w:rPr>
        <w:t>e</w:t>
      </w:r>
      <w:r w:rsidRPr="004C3AFD">
        <w:rPr>
          <w:rFonts w:ascii="Arial" w:hAnsi="Arial" w:cs="Arial"/>
        </w:rPr>
        <w:t>r (either external or Agency based).</w:t>
      </w:r>
    </w:p>
    <w:p w14:paraId="56ED5C88" w14:textId="70192ED2" w:rsidR="009C50A3" w:rsidRPr="004C3AFD" w:rsidRDefault="009C50A3" w:rsidP="00EF7906">
      <w:pPr>
        <w:spacing w:before="0" w:after="120" w:line="240" w:lineRule="auto"/>
        <w:rPr>
          <w:rFonts w:ascii="Arial" w:hAnsi="Arial" w:cs="Arial"/>
        </w:rPr>
      </w:pPr>
      <w:r w:rsidRPr="004C3AFD">
        <w:rPr>
          <w:rFonts w:ascii="Arial" w:hAnsi="Arial" w:cs="Arial"/>
        </w:rPr>
        <w:t>Generally, what is discussed in interactive sessions is not shared with other tender participants. However, if the Agency discloses any new information during a session</w:t>
      </w:r>
      <w:r w:rsidR="00EF7906" w:rsidRPr="004C3AFD">
        <w:rPr>
          <w:rFonts w:ascii="Arial" w:hAnsi="Arial" w:cs="Arial"/>
        </w:rPr>
        <w:t>,</w:t>
      </w:r>
      <w:r w:rsidRPr="004C3AFD">
        <w:rPr>
          <w:rFonts w:ascii="Arial" w:hAnsi="Arial" w:cs="Arial"/>
        </w:rPr>
        <w:t xml:space="preserve"> it should ensure that the same information is promptly shared with all tender participants. Any change to the Agency’s requirements following </w:t>
      </w:r>
      <w:r w:rsidR="00EF7906" w:rsidRPr="004C3AFD">
        <w:rPr>
          <w:rFonts w:ascii="Arial" w:hAnsi="Arial" w:cs="Arial"/>
        </w:rPr>
        <w:t xml:space="preserve">a </w:t>
      </w:r>
      <w:r w:rsidRPr="004C3AFD">
        <w:rPr>
          <w:rFonts w:ascii="Arial" w:hAnsi="Arial" w:cs="Arial"/>
        </w:rPr>
        <w:t>session need</w:t>
      </w:r>
      <w:r w:rsidR="00EF7906" w:rsidRPr="004C3AFD">
        <w:rPr>
          <w:rFonts w:ascii="Arial" w:hAnsi="Arial" w:cs="Arial"/>
        </w:rPr>
        <w:t>s</w:t>
      </w:r>
      <w:r w:rsidRPr="004C3AFD">
        <w:rPr>
          <w:rFonts w:ascii="Arial" w:hAnsi="Arial" w:cs="Arial"/>
        </w:rPr>
        <w:t xml:space="preserve"> to be advised by an addendum to the Tender Documentation and issued promptly.</w:t>
      </w:r>
    </w:p>
    <w:p w14:paraId="6B03A3A5" w14:textId="1DEEBBEA" w:rsidR="009C50A3" w:rsidRPr="004C3AFD" w:rsidRDefault="009C50A3" w:rsidP="00EF7906">
      <w:pPr>
        <w:pStyle w:val="Heading2"/>
        <w:spacing w:before="0" w:after="120" w:line="240" w:lineRule="auto"/>
        <w:rPr>
          <w:rFonts w:ascii="Arial" w:hAnsi="Arial" w:cs="Arial"/>
        </w:rPr>
      </w:pPr>
      <w:r w:rsidRPr="004C3AFD">
        <w:rPr>
          <w:rFonts w:ascii="Arial" w:hAnsi="Arial" w:cs="Arial"/>
        </w:rPr>
        <w:lastRenderedPageBreak/>
        <w:t>Post</w:t>
      </w:r>
      <w:r w:rsidR="00EF7906" w:rsidRPr="004C3AFD">
        <w:rPr>
          <w:rFonts w:ascii="Arial" w:hAnsi="Arial" w:cs="Arial"/>
        </w:rPr>
        <w:t>-</w:t>
      </w:r>
      <w:r w:rsidRPr="004C3AFD">
        <w:rPr>
          <w:rFonts w:ascii="Arial" w:hAnsi="Arial" w:cs="Arial"/>
        </w:rPr>
        <w:t>tender interviews</w:t>
      </w:r>
    </w:p>
    <w:p w14:paraId="05A9F3C5" w14:textId="31AECF0C" w:rsidR="009C50A3" w:rsidRPr="004C3AFD" w:rsidRDefault="009C50A3" w:rsidP="00EF7906">
      <w:pPr>
        <w:spacing w:before="0" w:after="120" w:line="240" w:lineRule="auto"/>
        <w:rPr>
          <w:rFonts w:ascii="Arial" w:hAnsi="Arial" w:cs="Arial"/>
        </w:rPr>
      </w:pPr>
      <w:r w:rsidRPr="004C3AFD">
        <w:rPr>
          <w:rFonts w:ascii="Arial" w:hAnsi="Arial" w:cs="Arial"/>
        </w:rPr>
        <w:t xml:space="preserve">The Conditions of Tender should state if </w:t>
      </w:r>
      <w:r w:rsidR="00EF7906" w:rsidRPr="004C3AFD">
        <w:rPr>
          <w:rFonts w:ascii="Arial" w:hAnsi="Arial" w:cs="Arial"/>
        </w:rPr>
        <w:t xml:space="preserve">the evaluation team </w:t>
      </w:r>
      <w:r w:rsidRPr="004C3AFD">
        <w:rPr>
          <w:rFonts w:ascii="Arial" w:hAnsi="Arial" w:cs="Arial"/>
        </w:rPr>
        <w:t>intend</w:t>
      </w:r>
      <w:r w:rsidR="00EF7906" w:rsidRPr="004C3AFD">
        <w:rPr>
          <w:rFonts w:ascii="Arial" w:hAnsi="Arial" w:cs="Arial"/>
        </w:rPr>
        <w:t>s</w:t>
      </w:r>
      <w:r w:rsidRPr="004C3AFD">
        <w:rPr>
          <w:rFonts w:ascii="Arial" w:hAnsi="Arial" w:cs="Arial"/>
        </w:rPr>
        <w:t xml:space="preserve"> to interview </w:t>
      </w:r>
      <w:r w:rsidR="00EF7906" w:rsidRPr="004C3AFD">
        <w:rPr>
          <w:rFonts w:ascii="Arial" w:hAnsi="Arial" w:cs="Arial"/>
        </w:rPr>
        <w:t xml:space="preserve">all </w:t>
      </w:r>
      <w:r w:rsidRPr="004C3AFD">
        <w:rPr>
          <w:rFonts w:ascii="Arial" w:hAnsi="Arial" w:cs="Arial"/>
        </w:rPr>
        <w:t xml:space="preserve">tender participants or only </w:t>
      </w:r>
      <w:r w:rsidR="00EF7906" w:rsidRPr="004C3AFD">
        <w:rPr>
          <w:rFonts w:ascii="Arial" w:hAnsi="Arial" w:cs="Arial"/>
        </w:rPr>
        <w:t xml:space="preserve">the </w:t>
      </w:r>
      <w:r w:rsidRPr="004C3AFD">
        <w:rPr>
          <w:rFonts w:ascii="Arial" w:hAnsi="Arial" w:cs="Arial"/>
        </w:rPr>
        <w:t>short</w:t>
      </w:r>
      <w:r w:rsidR="00EF7906" w:rsidRPr="004C3AFD">
        <w:rPr>
          <w:rFonts w:ascii="Arial" w:hAnsi="Arial" w:cs="Arial"/>
        </w:rPr>
        <w:t>-</w:t>
      </w:r>
      <w:r w:rsidRPr="004C3AFD">
        <w:rPr>
          <w:rFonts w:ascii="Arial" w:hAnsi="Arial" w:cs="Arial"/>
        </w:rPr>
        <w:t xml:space="preserve">listed tender participants. </w:t>
      </w:r>
      <w:r w:rsidR="00EF7906" w:rsidRPr="004C3AFD">
        <w:rPr>
          <w:rFonts w:ascii="Arial" w:hAnsi="Arial" w:cs="Arial"/>
        </w:rPr>
        <w:t xml:space="preserve">Agencies </w:t>
      </w:r>
      <w:r w:rsidRPr="004C3AFD">
        <w:rPr>
          <w:rFonts w:ascii="Arial" w:hAnsi="Arial" w:cs="Arial"/>
        </w:rPr>
        <w:t xml:space="preserve">normally use </w:t>
      </w:r>
      <w:r w:rsidR="00EF7906" w:rsidRPr="004C3AFD">
        <w:rPr>
          <w:rFonts w:ascii="Arial" w:hAnsi="Arial" w:cs="Arial"/>
        </w:rPr>
        <w:t xml:space="preserve">this opportunity </w:t>
      </w:r>
      <w:r w:rsidRPr="004C3AFD">
        <w:rPr>
          <w:rFonts w:ascii="Arial" w:hAnsi="Arial" w:cs="Arial"/>
        </w:rPr>
        <w:t xml:space="preserve">to ask questions to better understand the </w:t>
      </w:r>
      <w:r w:rsidR="00EF7906" w:rsidRPr="004C3AFD">
        <w:rPr>
          <w:rFonts w:ascii="Arial" w:hAnsi="Arial" w:cs="Arial"/>
        </w:rPr>
        <w:t xml:space="preserve">tender </w:t>
      </w:r>
      <w:r w:rsidRPr="004C3AFD">
        <w:rPr>
          <w:rFonts w:ascii="Arial" w:hAnsi="Arial" w:cs="Arial"/>
        </w:rPr>
        <w:t>response</w:t>
      </w:r>
      <w:r w:rsidR="00EF7906" w:rsidRPr="004C3AFD">
        <w:rPr>
          <w:rFonts w:ascii="Arial" w:hAnsi="Arial" w:cs="Arial"/>
        </w:rPr>
        <w:t>s</w:t>
      </w:r>
      <w:r w:rsidRPr="004C3AFD">
        <w:rPr>
          <w:rFonts w:ascii="Arial" w:hAnsi="Arial" w:cs="Arial"/>
        </w:rPr>
        <w:t>.</w:t>
      </w:r>
    </w:p>
    <w:p w14:paraId="63F985BC" w14:textId="1A49D0BC" w:rsidR="009C50A3" w:rsidRPr="004C3AFD" w:rsidRDefault="009C50A3" w:rsidP="009C50A3">
      <w:pPr>
        <w:spacing w:before="0" w:after="120" w:line="240" w:lineRule="auto"/>
        <w:rPr>
          <w:rFonts w:ascii="Arial" w:hAnsi="Arial" w:cs="Arial"/>
        </w:rPr>
      </w:pPr>
      <w:r w:rsidRPr="004C3AFD">
        <w:rPr>
          <w:rFonts w:ascii="Arial" w:hAnsi="Arial" w:cs="Arial"/>
        </w:rPr>
        <w:t>To ensure fairness in the post</w:t>
      </w:r>
      <w:r w:rsidR="00EF7906" w:rsidRPr="004C3AFD">
        <w:rPr>
          <w:rFonts w:ascii="Arial" w:hAnsi="Arial" w:cs="Arial"/>
        </w:rPr>
        <w:t>-</w:t>
      </w:r>
      <w:r w:rsidRPr="004C3AFD">
        <w:rPr>
          <w:rFonts w:ascii="Arial" w:hAnsi="Arial" w:cs="Arial"/>
        </w:rPr>
        <w:t>tender interview process:</w:t>
      </w:r>
    </w:p>
    <w:p w14:paraId="768C6DD6" w14:textId="5E22FF45"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A</w:t>
      </w:r>
      <w:r w:rsidR="009C50A3" w:rsidRPr="004C3AFD">
        <w:rPr>
          <w:rFonts w:ascii="Arial" w:hAnsi="Arial" w:cs="Arial"/>
        </w:rPr>
        <w:t>ll eligible tender participants should be given equal opportunity to participate in a post tender interview</w:t>
      </w:r>
      <w:r w:rsidRPr="004C3AFD">
        <w:rPr>
          <w:rFonts w:ascii="Arial" w:hAnsi="Arial" w:cs="Arial"/>
        </w:rPr>
        <w:t>.</w:t>
      </w:r>
    </w:p>
    <w:p w14:paraId="045EA434" w14:textId="67E315A3"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A</w:t>
      </w:r>
      <w:r w:rsidR="009C50A3" w:rsidRPr="004C3AFD">
        <w:rPr>
          <w:rFonts w:ascii="Arial" w:hAnsi="Arial" w:cs="Arial"/>
        </w:rPr>
        <w:t>ll tender participants should be given equal time for their interview</w:t>
      </w:r>
      <w:r w:rsidRPr="004C3AFD">
        <w:rPr>
          <w:rFonts w:ascii="Arial" w:hAnsi="Arial" w:cs="Arial"/>
        </w:rPr>
        <w:t>.</w:t>
      </w:r>
    </w:p>
    <w:p w14:paraId="3DCE234D" w14:textId="6E9A6747"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N</w:t>
      </w:r>
      <w:r w:rsidR="009C50A3" w:rsidRPr="004C3AFD">
        <w:rPr>
          <w:rFonts w:ascii="Arial" w:hAnsi="Arial" w:cs="Arial"/>
        </w:rPr>
        <w:t>o tender participant should be allowed to change or enhance the value of the response they have submitted</w:t>
      </w:r>
      <w:r w:rsidR="000509F6" w:rsidRPr="004C3AFD">
        <w:rPr>
          <w:rFonts w:ascii="Arial" w:hAnsi="Arial" w:cs="Arial"/>
        </w:rPr>
        <w:t>.</w:t>
      </w:r>
    </w:p>
    <w:p w14:paraId="282D1498" w14:textId="5BB6800F"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 xml:space="preserve">interview </w:t>
      </w:r>
      <w:r w:rsidRPr="004C3AFD">
        <w:rPr>
          <w:rFonts w:ascii="Arial" w:hAnsi="Arial" w:cs="Arial"/>
        </w:rPr>
        <w:t>should not be used to negotiate on price.</w:t>
      </w:r>
    </w:p>
    <w:p w14:paraId="647BD9F7" w14:textId="6EDD5D7B"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A</w:t>
      </w:r>
      <w:r w:rsidR="009C50A3" w:rsidRPr="004C3AFD">
        <w:rPr>
          <w:rFonts w:ascii="Arial" w:hAnsi="Arial" w:cs="Arial"/>
        </w:rPr>
        <w:t>ppropriate representatives from both sides should be at the interview and a written record of what is discussed should be kept, with a copy forwarded to the tender participant.</w:t>
      </w:r>
    </w:p>
    <w:p w14:paraId="7E65D54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Negotiations with preferred or short listed tender participants</w:t>
      </w:r>
    </w:p>
    <w:p w14:paraId="23B340D6" w14:textId="78A4BC67" w:rsidR="009C50A3" w:rsidRPr="004C3AFD" w:rsidRDefault="009C50A3" w:rsidP="007D7C69">
      <w:pPr>
        <w:spacing w:before="0" w:after="120" w:line="240" w:lineRule="auto"/>
        <w:rPr>
          <w:rFonts w:ascii="Arial" w:hAnsi="Arial" w:cs="Arial"/>
        </w:rPr>
      </w:pPr>
      <w:r w:rsidRPr="004C3AFD">
        <w:rPr>
          <w:rFonts w:ascii="Arial" w:hAnsi="Arial" w:cs="Arial"/>
        </w:rPr>
        <w:t xml:space="preserve">The objective of any negotiation is to get the best </w:t>
      </w:r>
      <w:r w:rsidR="00EE7C59" w:rsidRPr="004C3AFD">
        <w:rPr>
          <w:rFonts w:ascii="Arial" w:hAnsi="Arial" w:cs="Arial"/>
        </w:rPr>
        <w:t xml:space="preserve">outcome </w:t>
      </w:r>
      <w:r w:rsidRPr="004C3AFD">
        <w:rPr>
          <w:rFonts w:ascii="Arial" w:hAnsi="Arial" w:cs="Arial"/>
        </w:rPr>
        <w:t xml:space="preserve">for the Agency. Negotiations may focus on any aspect of the response, such as </w:t>
      </w:r>
      <w:r w:rsidR="007D7C69" w:rsidRPr="004C3AFD">
        <w:rPr>
          <w:rFonts w:ascii="Arial" w:hAnsi="Arial" w:cs="Arial"/>
        </w:rPr>
        <w:t xml:space="preserve">the </w:t>
      </w:r>
      <w:r w:rsidRPr="004C3AFD">
        <w:rPr>
          <w:rFonts w:ascii="Arial" w:hAnsi="Arial" w:cs="Arial"/>
        </w:rPr>
        <w:t xml:space="preserve">price, </w:t>
      </w:r>
      <w:r w:rsidR="007D7C69" w:rsidRPr="004C3AFD">
        <w:rPr>
          <w:rFonts w:ascii="Arial" w:hAnsi="Arial" w:cs="Arial"/>
        </w:rPr>
        <w:t xml:space="preserve">the </w:t>
      </w:r>
      <w:r w:rsidRPr="004C3AFD">
        <w:rPr>
          <w:rFonts w:ascii="Arial" w:hAnsi="Arial" w:cs="Arial"/>
        </w:rPr>
        <w:t xml:space="preserve">terms and conditions of contract, </w:t>
      </w:r>
      <w:r w:rsidR="007D7C69" w:rsidRPr="004C3AFD">
        <w:rPr>
          <w:rFonts w:ascii="Arial" w:hAnsi="Arial" w:cs="Arial"/>
        </w:rPr>
        <w:t xml:space="preserve">the </w:t>
      </w:r>
      <w:r w:rsidRPr="004C3AFD">
        <w:rPr>
          <w:rFonts w:ascii="Arial" w:hAnsi="Arial" w:cs="Arial"/>
        </w:rPr>
        <w:t xml:space="preserve">design or </w:t>
      </w:r>
      <w:r w:rsidR="007D7C69" w:rsidRPr="004C3AFD">
        <w:rPr>
          <w:rFonts w:ascii="Arial" w:hAnsi="Arial" w:cs="Arial"/>
        </w:rPr>
        <w:t xml:space="preserve">the </w:t>
      </w:r>
      <w:r w:rsidRPr="004C3AFD">
        <w:rPr>
          <w:rFonts w:ascii="Arial" w:hAnsi="Arial" w:cs="Arial"/>
        </w:rPr>
        <w:t>completion timeframe.</w:t>
      </w:r>
    </w:p>
    <w:p w14:paraId="2ECB0EF6" w14:textId="7394FE53" w:rsidR="009C50A3" w:rsidRPr="004C3AFD" w:rsidRDefault="009C50A3" w:rsidP="009C50A3">
      <w:pPr>
        <w:spacing w:before="0" w:after="120" w:line="240" w:lineRule="auto"/>
        <w:rPr>
          <w:rFonts w:ascii="Arial" w:hAnsi="Arial" w:cs="Arial"/>
        </w:rPr>
      </w:pPr>
      <w:r w:rsidRPr="004C3AFD">
        <w:rPr>
          <w:rFonts w:ascii="Arial" w:hAnsi="Arial" w:cs="Arial"/>
        </w:rPr>
        <w:t xml:space="preserve">In such negotiations the Agency should not make any substantial changes to the nature of </w:t>
      </w:r>
      <w:r w:rsidR="007D7C69" w:rsidRPr="004C3AFD">
        <w:rPr>
          <w:rFonts w:ascii="Arial" w:hAnsi="Arial" w:cs="Arial"/>
        </w:rPr>
        <w:t xml:space="preserve">its </w:t>
      </w:r>
      <w:r w:rsidRPr="004C3AFD">
        <w:rPr>
          <w:rFonts w:ascii="Arial" w:hAnsi="Arial" w:cs="Arial"/>
        </w:rPr>
        <w:t>requirements or allow a preferred tender participant to improve its response in such a way that other tender participants might argue they could have matched, if given the same opportunity.</w:t>
      </w:r>
    </w:p>
    <w:p w14:paraId="3F09B634" w14:textId="62DCBD7E" w:rsidR="009C50A3" w:rsidRPr="004C3AFD" w:rsidRDefault="009C50A3" w:rsidP="007D7C69">
      <w:pPr>
        <w:spacing w:before="0" w:after="120" w:line="240" w:lineRule="auto"/>
        <w:rPr>
          <w:rFonts w:ascii="Arial" w:hAnsi="Arial" w:cs="Arial"/>
        </w:rPr>
      </w:pPr>
      <w:r w:rsidRPr="004C3AFD">
        <w:rPr>
          <w:rFonts w:ascii="Arial" w:hAnsi="Arial" w:cs="Arial"/>
        </w:rPr>
        <w:t xml:space="preserve">Where there are two </w:t>
      </w:r>
      <w:r w:rsidR="007D7C69" w:rsidRPr="004C3AFD">
        <w:rPr>
          <w:rFonts w:ascii="Arial" w:hAnsi="Arial" w:cs="Arial"/>
        </w:rPr>
        <w:t xml:space="preserve">responses </w:t>
      </w:r>
      <w:r w:rsidRPr="004C3AFD">
        <w:rPr>
          <w:rFonts w:ascii="Arial" w:hAnsi="Arial" w:cs="Arial"/>
        </w:rPr>
        <w:t xml:space="preserve">of more or less equal merit it is acceptable to have a competitive negotiation. Only undertake a competitive negotiation </w:t>
      </w:r>
      <w:r w:rsidR="00E37D59" w:rsidRPr="004C3AFD">
        <w:rPr>
          <w:rFonts w:ascii="Arial" w:hAnsi="Arial" w:cs="Arial"/>
        </w:rPr>
        <w:t>i</w:t>
      </w:r>
      <w:r w:rsidRPr="004C3AFD">
        <w:rPr>
          <w:rFonts w:ascii="Arial" w:hAnsi="Arial" w:cs="Arial"/>
        </w:rPr>
        <w:t>f the Conditions of Tender allow for this. Treat the tender participants equally in any such negotiation.</w:t>
      </w:r>
    </w:p>
    <w:p w14:paraId="729FC3A0" w14:textId="77777777" w:rsidR="009C50A3" w:rsidRPr="004C3AFD" w:rsidRDefault="009C50A3" w:rsidP="009C50A3">
      <w:pPr>
        <w:spacing w:before="0" w:after="120" w:line="240" w:lineRule="auto"/>
        <w:rPr>
          <w:rFonts w:ascii="Arial" w:hAnsi="Arial" w:cs="Arial"/>
        </w:rPr>
      </w:pPr>
      <w:r w:rsidRPr="004C3AFD">
        <w:rPr>
          <w:rFonts w:ascii="Arial" w:hAnsi="Arial" w:cs="Arial"/>
        </w:rPr>
        <w:t>The negotiation may take the form of a best and final offer process. A best and final offer is a formal request to all tender participants or all short-listed tender participants to indicate if they are able to improve their response. Best and final offer processes are optional and should only be requested if the Conditions of Tender reserve the Agency’s right to ask for them.</w:t>
      </w:r>
    </w:p>
    <w:p w14:paraId="7620D00D" w14:textId="77777777" w:rsidR="009C50A3" w:rsidRPr="004C3AFD" w:rsidRDefault="009C50A3" w:rsidP="009C50A3">
      <w:pPr>
        <w:spacing w:before="0" w:after="120" w:line="240" w:lineRule="auto"/>
        <w:rPr>
          <w:rFonts w:ascii="Arial" w:hAnsi="Arial" w:cs="Arial"/>
        </w:rPr>
      </w:pPr>
      <w:r w:rsidRPr="004C3AFD">
        <w:rPr>
          <w:rFonts w:ascii="Arial" w:hAnsi="Arial" w:cs="Arial"/>
        </w:rPr>
        <w:t>Treat the tender participants involved in the best and final offer process equally and follow the standard probity practices, such as equal access to information, equal time to prepare the response and documenting the process. Best and final offer processes are not an opportunity to change the tender requirements or to advantage or disadvantage any tender participant.</w:t>
      </w:r>
    </w:p>
    <w:p w14:paraId="63DA7789"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1541E711" w14:textId="1D6B684E" w:rsidR="00232207" w:rsidRDefault="00BB5188" w:rsidP="009C50A3">
      <w:pPr>
        <w:spacing w:before="0" w:after="120" w:line="240" w:lineRule="auto"/>
        <w:rPr>
          <w:rFonts w:ascii="Arial" w:hAnsi="Arial" w:cs="Arial"/>
        </w:rPr>
      </w:pPr>
      <w:hyperlink r:id="rId77" w:history="1">
        <w:r w:rsidRPr="00CE496C">
          <w:rPr>
            <w:rStyle w:val="Hyperlink"/>
            <w:rFonts w:ascii="Arial" w:hAnsi="Arial" w:cs="Arial"/>
            <w:bCs/>
          </w:rPr>
          <w:t>Probity in procurement – Goods and services procurement guide</w:t>
        </w:r>
      </w:hyperlink>
      <w:r w:rsidRPr="004C3AFD">
        <w:rPr>
          <w:rFonts w:ascii="Arial" w:hAnsi="Arial" w:cs="Arial"/>
        </w:rPr>
        <w:t xml:space="preserve"> (Victorian Government Purchasing Board, 201</w:t>
      </w:r>
      <w:r>
        <w:rPr>
          <w:rFonts w:ascii="Arial" w:hAnsi="Arial" w:cs="Arial"/>
        </w:rPr>
        <w:t>9</w:t>
      </w:r>
      <w:r w:rsidRPr="004C3AFD">
        <w:rPr>
          <w:rFonts w:ascii="Arial" w:hAnsi="Arial" w:cs="Arial"/>
        </w:rPr>
        <w:t>)</w:t>
      </w:r>
    </w:p>
    <w:p w14:paraId="65155272" w14:textId="273F3D9F" w:rsidR="009C50A3" w:rsidRPr="004C3AFD" w:rsidRDefault="009C50A3" w:rsidP="009C50A3">
      <w:pPr>
        <w:spacing w:before="0" w:after="120" w:line="240" w:lineRule="auto"/>
        <w:ind w:left="567"/>
        <w:rPr>
          <w:rFonts w:ascii="Arial" w:hAnsi="Arial" w:cs="Arial"/>
        </w:rPr>
      </w:pPr>
      <w:r w:rsidRPr="004C3AFD">
        <w:rPr>
          <w:rFonts w:ascii="Arial" w:hAnsi="Arial" w:cs="Arial"/>
        </w:rPr>
        <w:t xml:space="preserve">Contains </w:t>
      </w:r>
      <w:r w:rsidR="007D7C69" w:rsidRPr="004C3AFD">
        <w:rPr>
          <w:rFonts w:ascii="Arial" w:hAnsi="Arial" w:cs="Arial"/>
        </w:rPr>
        <w:t xml:space="preserve">general </w:t>
      </w:r>
      <w:r w:rsidRPr="004C3AFD">
        <w:rPr>
          <w:rFonts w:ascii="Arial" w:hAnsi="Arial" w:cs="Arial"/>
        </w:rPr>
        <w:t>guidance on probity issues</w:t>
      </w:r>
      <w:r w:rsidR="007D7C69" w:rsidRPr="004C3AFD">
        <w:rPr>
          <w:rFonts w:ascii="Arial" w:hAnsi="Arial" w:cs="Arial"/>
        </w:rPr>
        <w:t xml:space="preserve"> for Agencies</w:t>
      </w:r>
      <w:r w:rsidRPr="004C3AFD">
        <w:rPr>
          <w:rFonts w:ascii="Arial" w:hAnsi="Arial" w:cs="Arial"/>
        </w:rPr>
        <w:t>.</w:t>
      </w:r>
    </w:p>
    <w:p w14:paraId="73BD07B1" w14:textId="77777777" w:rsidR="008A12AB" w:rsidRPr="004C3AFD" w:rsidRDefault="008A12AB" w:rsidP="008A12AB">
      <w:pPr>
        <w:spacing w:before="0" w:after="120" w:line="240" w:lineRule="auto"/>
        <w:rPr>
          <w:rFonts w:ascii="Arial" w:hAnsi="Arial" w:cs="Arial"/>
        </w:rPr>
      </w:pPr>
      <w:hyperlink r:id="rId78" w:history="1">
        <w:r w:rsidRPr="004C3AFD">
          <w:rPr>
            <w:rStyle w:val="Hyperlink"/>
            <w:rFonts w:ascii="Arial" w:hAnsi="Arial" w:cs="Arial"/>
          </w:rPr>
          <w:t>National Public Private Partnerships Guidelines Volume 2: Practitioners’ Guide</w:t>
        </w:r>
      </w:hyperlink>
      <w:r w:rsidRPr="004C3AFD">
        <w:rPr>
          <w:rFonts w:ascii="Arial" w:hAnsi="Arial" w:cs="Arial"/>
        </w:rPr>
        <w:t xml:space="preserve"> (Department of Infrastructure and Regional Development, October 2015)</w:t>
      </w:r>
    </w:p>
    <w:p w14:paraId="3052FD4E" w14:textId="495E7133" w:rsidR="009C50A3" w:rsidRPr="004C3AFD" w:rsidRDefault="009C50A3" w:rsidP="007D7C69">
      <w:pPr>
        <w:spacing w:before="0" w:after="120" w:line="240" w:lineRule="auto"/>
        <w:ind w:left="567"/>
        <w:rPr>
          <w:rFonts w:ascii="Arial" w:hAnsi="Arial" w:cs="Arial"/>
        </w:rPr>
      </w:pPr>
      <w:r w:rsidRPr="004C3AFD">
        <w:rPr>
          <w:rFonts w:ascii="Arial" w:hAnsi="Arial" w:cs="Arial"/>
        </w:rPr>
        <w:t>Contains guidance on probity issues</w:t>
      </w:r>
      <w:r w:rsidR="007D7C69" w:rsidRPr="004C3AFD">
        <w:rPr>
          <w:rFonts w:ascii="Arial" w:hAnsi="Arial" w:cs="Arial"/>
        </w:rPr>
        <w:t xml:space="preserve"> that relate to public private partnerships.</w:t>
      </w:r>
    </w:p>
    <w:p w14:paraId="789FC587" w14:textId="5B2AE5B5" w:rsidR="008A12AB" w:rsidRPr="004C3AFD" w:rsidRDefault="008A12AB" w:rsidP="008A12AB">
      <w:pPr>
        <w:spacing w:before="0" w:after="120" w:line="240" w:lineRule="auto"/>
        <w:rPr>
          <w:rFonts w:ascii="Arial" w:hAnsi="Arial" w:cs="Arial"/>
        </w:rPr>
      </w:pPr>
      <w:hyperlink r:id="rId79" w:history="1">
        <w:r w:rsidRPr="004C3AFD">
          <w:rPr>
            <w:rStyle w:val="Hyperlink"/>
            <w:rFonts w:ascii="Arial" w:hAnsi="Arial" w:cs="Arial"/>
          </w:rPr>
          <w:t>National Alliancing Contracting Guidelines</w:t>
        </w:r>
      </w:hyperlink>
      <w:r w:rsidRPr="004C3AFD">
        <w:rPr>
          <w:rFonts w:ascii="Arial" w:hAnsi="Arial" w:cs="Arial"/>
        </w:rPr>
        <w:t xml:space="preserve"> (Department of Infrastructure and Regional Development, September 2015)</w:t>
      </w:r>
    </w:p>
    <w:p w14:paraId="0BBF8CD3" w14:textId="3D7812E7" w:rsidR="009C50A3" w:rsidRPr="004C3AFD" w:rsidRDefault="009C50A3" w:rsidP="009C50A3">
      <w:pPr>
        <w:spacing w:before="0" w:after="120" w:line="240" w:lineRule="auto"/>
        <w:ind w:left="567"/>
        <w:rPr>
          <w:rFonts w:ascii="Arial" w:hAnsi="Arial" w:cs="Arial"/>
        </w:rPr>
      </w:pPr>
      <w:r w:rsidRPr="004C3AFD">
        <w:rPr>
          <w:rFonts w:ascii="Arial" w:hAnsi="Arial" w:cs="Arial"/>
        </w:rPr>
        <w:t>Contains guidance on probity issues</w:t>
      </w:r>
      <w:r w:rsidR="007D7C69" w:rsidRPr="004C3AFD">
        <w:rPr>
          <w:rFonts w:ascii="Arial" w:hAnsi="Arial" w:cs="Arial"/>
        </w:rPr>
        <w:t xml:space="preserve"> that relate to alliancing policy</w:t>
      </w:r>
      <w:r w:rsidRPr="004C3AFD">
        <w:rPr>
          <w:rFonts w:ascii="Arial" w:hAnsi="Arial" w:cs="Arial"/>
        </w:rPr>
        <w:t>.</w:t>
      </w:r>
    </w:p>
    <w:p w14:paraId="4E8A21D7" w14:textId="77777777" w:rsidR="009C50A3" w:rsidRPr="004C3AFD" w:rsidRDefault="009C50A3" w:rsidP="009C50A3">
      <w:pPr>
        <w:spacing w:before="60" w:after="60"/>
        <w:rPr>
          <w:rFonts w:ascii="Arial" w:hAnsi="Arial" w:cs="Arial"/>
          <w:i/>
          <w:iCs/>
        </w:rPr>
      </w:pPr>
      <w:hyperlink r:id="rId80" w:history="1">
        <w:r w:rsidRPr="004C3AFD">
          <w:rPr>
            <w:rStyle w:val="Hyperlink"/>
            <w:rFonts w:ascii="Arial" w:hAnsi="Arial" w:cs="Arial"/>
          </w:rPr>
          <w:t>Towards agreed expectations: Tender strategies to improve Design and Construct Infrastructure Delivery Outcomes</w:t>
        </w:r>
      </w:hyperlink>
      <w:r w:rsidRPr="004C3AFD">
        <w:rPr>
          <w:rFonts w:ascii="Arial" w:hAnsi="Arial" w:cs="Arial"/>
          <w:i/>
          <w:iCs/>
        </w:rPr>
        <w:t xml:space="preserve"> (</w:t>
      </w:r>
      <w:r w:rsidRPr="004C3AFD">
        <w:rPr>
          <w:rFonts w:ascii="Arial" w:hAnsi="Arial" w:cs="Arial"/>
        </w:rPr>
        <w:t>Commonwealth of Australia Department of Infrastructure and Transport, June 2012)</w:t>
      </w:r>
    </w:p>
    <w:p w14:paraId="473988FE" w14:textId="20B684E4" w:rsidR="009C50A3" w:rsidRPr="004C3AFD" w:rsidRDefault="009C50A3" w:rsidP="00897691">
      <w:pPr>
        <w:spacing w:before="60" w:after="60"/>
        <w:ind w:left="709"/>
        <w:rPr>
          <w:rFonts w:ascii="Arial" w:hAnsi="Arial" w:cs="Arial"/>
        </w:rPr>
      </w:pPr>
      <w:r w:rsidRPr="004C3AFD">
        <w:rPr>
          <w:rFonts w:ascii="Arial" w:hAnsi="Arial" w:cs="Arial"/>
        </w:rPr>
        <w:t xml:space="preserve">Describes collaborative strategies to improve </w:t>
      </w:r>
      <w:r w:rsidR="007D7C69" w:rsidRPr="004C3AFD">
        <w:rPr>
          <w:rFonts w:ascii="Arial" w:hAnsi="Arial" w:cs="Arial"/>
        </w:rPr>
        <w:t>D</w:t>
      </w:r>
      <w:r w:rsidRPr="004C3AFD">
        <w:rPr>
          <w:rFonts w:ascii="Arial" w:hAnsi="Arial" w:cs="Arial"/>
        </w:rPr>
        <w:t xml:space="preserve">esign and </w:t>
      </w:r>
      <w:r w:rsidR="007D7C69" w:rsidRPr="004C3AFD">
        <w:rPr>
          <w:rFonts w:ascii="Arial" w:hAnsi="Arial" w:cs="Arial"/>
        </w:rPr>
        <w:t>C</w:t>
      </w:r>
      <w:r w:rsidRPr="004C3AFD">
        <w:rPr>
          <w:rFonts w:ascii="Arial" w:hAnsi="Arial" w:cs="Arial"/>
        </w:rPr>
        <w:t>onstruct infrastructure delivery outcomes.</w:t>
      </w:r>
    </w:p>
    <w:p w14:paraId="18ADCD84" w14:textId="77777777" w:rsidR="008A12AB" w:rsidRPr="004C3AFD" w:rsidRDefault="008A12AB" w:rsidP="008A12AB">
      <w:pPr>
        <w:sectPr w:rsidR="008A12AB" w:rsidRPr="004C3AFD" w:rsidSect="00D77A0D">
          <w:footerReference w:type="default" r:id="rId81"/>
          <w:pgSz w:w="11906" w:h="16838"/>
          <w:pgMar w:top="1701" w:right="1440" w:bottom="1560" w:left="1440" w:header="708" w:footer="708" w:gutter="0"/>
          <w:pgNumType w:start="1"/>
          <w:cols w:space="708"/>
          <w:docGrid w:linePitch="360"/>
        </w:sectPr>
      </w:pPr>
    </w:p>
    <w:p w14:paraId="05494621" w14:textId="548D25A9" w:rsidR="00BE39BC" w:rsidRPr="004C3AFD" w:rsidRDefault="009C50A3" w:rsidP="007B4C28">
      <w:pPr>
        <w:pStyle w:val="Heading1"/>
        <w:spacing w:after="0"/>
        <w:rPr>
          <w:rFonts w:ascii="Arial" w:hAnsi="Arial" w:cs="Arial"/>
        </w:rPr>
      </w:pPr>
      <w:bookmarkStart w:id="39" w:name="_Ref503955368"/>
      <w:r w:rsidRPr="004C3AFD">
        <w:rPr>
          <w:rFonts w:ascii="Arial" w:hAnsi="Arial" w:cs="Arial"/>
        </w:rPr>
        <w:lastRenderedPageBreak/>
        <w:t xml:space="preserve">Probity </w:t>
      </w:r>
      <w:r w:rsidR="004A50B5" w:rsidRPr="004C3AFD">
        <w:rPr>
          <w:rFonts w:ascii="Arial" w:hAnsi="Arial" w:cs="Arial"/>
        </w:rPr>
        <w:t>–</w:t>
      </w:r>
      <w:r w:rsidRPr="004C3AFD">
        <w:rPr>
          <w:rFonts w:ascii="Arial" w:hAnsi="Arial" w:cs="Arial"/>
        </w:rPr>
        <w:t xml:space="preserve"> </w:t>
      </w:r>
      <w:r w:rsidR="007D7C69" w:rsidRPr="004C3AFD">
        <w:rPr>
          <w:rFonts w:ascii="Arial" w:hAnsi="Arial" w:cs="Arial"/>
        </w:rPr>
        <w:t>m</w:t>
      </w:r>
      <w:r w:rsidRPr="004C3AFD">
        <w:rPr>
          <w:rFonts w:ascii="Arial" w:hAnsi="Arial" w:cs="Arial"/>
        </w:rPr>
        <w:t>aintain confidentiality of tender participants</w:t>
      </w:r>
      <w:r w:rsidR="006F71C1" w:rsidRPr="004C3AFD">
        <w:rPr>
          <w:rFonts w:ascii="Arial" w:hAnsi="Arial" w:cs="Arial"/>
        </w:rPr>
        <w:t>’</w:t>
      </w:r>
      <w:r w:rsidRPr="004C3AFD">
        <w:rPr>
          <w:rFonts w:ascii="Arial" w:hAnsi="Arial" w:cs="Arial"/>
        </w:rPr>
        <w:t xml:space="preserve"> confidential information</w:t>
      </w:r>
      <w:bookmarkEnd w:id="39"/>
    </w:p>
    <w:p w14:paraId="671408E6"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4.1.3</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9E41811" w14:textId="5B06696B"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explain the importance of maintaining the confidentiality of tender participants’ information</w:t>
      </w:r>
    </w:p>
    <w:p w14:paraId="0E7BEBAB" w14:textId="7777777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744BD8C4" w14:textId="77777777" w:rsidR="009C50A3" w:rsidRPr="004C3AFD" w:rsidRDefault="009C50A3" w:rsidP="009C50A3">
      <w:pPr>
        <w:spacing w:before="0" w:after="120" w:line="240" w:lineRule="auto"/>
        <w:rPr>
          <w:rFonts w:ascii="Arial" w:hAnsi="Arial" w:cs="Arial"/>
        </w:rPr>
      </w:pPr>
    </w:p>
    <w:p w14:paraId="1CC7DEE7"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3ABEF599"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4AE0B277" w14:textId="77777777" w:rsidR="009C50A3" w:rsidRPr="004C3AFD" w:rsidRDefault="009C50A3" w:rsidP="009C50A3">
      <w:pPr>
        <w:spacing w:before="0" w:after="120" w:line="240" w:lineRule="auto"/>
        <w:rPr>
          <w:rFonts w:ascii="Arial" w:hAnsi="Arial" w:cs="Arial"/>
          <w:sz w:val="22"/>
          <w:szCs w:val="22"/>
          <w:u w:val="single"/>
          <w:lang w:eastAsia="en-US"/>
        </w:rPr>
      </w:pPr>
      <w:r w:rsidRPr="004C3AFD">
        <w:rPr>
          <w:rFonts w:ascii="Arial" w:hAnsi="Arial" w:cs="Arial"/>
        </w:rPr>
        <w:t xml:space="preserve">This Guidance </w:t>
      </w:r>
      <w:r w:rsidR="00E37D59" w:rsidRPr="004C3AFD">
        <w:rPr>
          <w:rFonts w:ascii="Arial" w:hAnsi="Arial" w:cs="Arial"/>
        </w:rPr>
        <w:t>discusses the probity requirements in relation to handling confidential information in Public Construction Procurement processes</w:t>
      </w:r>
      <w:r w:rsidRPr="004C3AFD">
        <w:rPr>
          <w:rFonts w:ascii="Arial" w:hAnsi="Arial" w:cs="Arial"/>
        </w:rPr>
        <w:t>.</w:t>
      </w:r>
    </w:p>
    <w:p w14:paraId="292B6ECD" w14:textId="6D599567" w:rsidR="009C50A3" w:rsidRPr="004C3AFD" w:rsidRDefault="007D7C69" w:rsidP="007D7C69">
      <w:pPr>
        <w:pStyle w:val="Heading2"/>
        <w:spacing w:before="0" w:after="120" w:line="240" w:lineRule="auto"/>
        <w:rPr>
          <w:rFonts w:ascii="Arial" w:hAnsi="Arial" w:cs="Arial"/>
        </w:rPr>
      </w:pPr>
      <w:r w:rsidRPr="004C3AFD">
        <w:rPr>
          <w:rFonts w:ascii="Arial" w:hAnsi="Arial" w:cs="Arial"/>
        </w:rPr>
        <w:t>How to m</w:t>
      </w:r>
      <w:r w:rsidR="009C50A3" w:rsidRPr="004C3AFD">
        <w:rPr>
          <w:rFonts w:ascii="Arial" w:hAnsi="Arial" w:cs="Arial"/>
        </w:rPr>
        <w:t>aintain confidentiality of participants’ information</w:t>
      </w:r>
    </w:p>
    <w:p w14:paraId="024673B6" w14:textId="31114216" w:rsidR="009C50A3" w:rsidRPr="004C3AFD" w:rsidRDefault="007D7C69" w:rsidP="007D7C69">
      <w:pPr>
        <w:spacing w:before="0" w:after="120" w:line="240" w:lineRule="auto"/>
        <w:rPr>
          <w:rFonts w:ascii="Arial" w:hAnsi="Arial" w:cs="Arial"/>
        </w:rPr>
      </w:pPr>
      <w:r w:rsidRPr="004C3AFD">
        <w:rPr>
          <w:rFonts w:ascii="Arial" w:hAnsi="Arial" w:cs="Arial"/>
        </w:rPr>
        <w:t xml:space="preserve">To uphold the </w:t>
      </w:r>
      <w:r w:rsidR="009C50A3" w:rsidRPr="004C3AFD">
        <w:rPr>
          <w:rFonts w:ascii="Arial" w:hAnsi="Arial" w:cs="Arial"/>
        </w:rPr>
        <w:t>integrity of competitive procurement</w:t>
      </w:r>
      <w:r w:rsidRPr="004C3AFD">
        <w:rPr>
          <w:rFonts w:ascii="Arial" w:hAnsi="Arial" w:cs="Arial"/>
        </w:rPr>
        <w:t xml:space="preserve">, Agencies </w:t>
      </w:r>
      <w:r w:rsidR="00EE08F8" w:rsidRPr="004C3AFD">
        <w:rPr>
          <w:rFonts w:ascii="Arial" w:hAnsi="Arial" w:cs="Arial"/>
        </w:rPr>
        <w:t xml:space="preserve">should </w:t>
      </w:r>
      <w:r w:rsidRPr="004C3AFD">
        <w:rPr>
          <w:rFonts w:ascii="Arial" w:hAnsi="Arial" w:cs="Arial"/>
        </w:rPr>
        <w:t xml:space="preserve">maintain </w:t>
      </w:r>
      <w:r w:rsidR="009C50A3" w:rsidRPr="004C3AFD">
        <w:rPr>
          <w:rFonts w:ascii="Arial" w:hAnsi="Arial" w:cs="Arial"/>
        </w:rPr>
        <w:t xml:space="preserve">appropriate confidentiality to protect information and </w:t>
      </w:r>
      <w:r w:rsidRPr="004C3AFD">
        <w:rPr>
          <w:rFonts w:ascii="Arial" w:hAnsi="Arial" w:cs="Arial"/>
        </w:rPr>
        <w:t xml:space="preserve">to </w:t>
      </w:r>
      <w:r w:rsidR="009C50A3" w:rsidRPr="004C3AFD">
        <w:rPr>
          <w:rFonts w:ascii="Arial" w:hAnsi="Arial" w:cs="Arial"/>
        </w:rPr>
        <w:t xml:space="preserve">give tender participants the confidence to do business with </w:t>
      </w:r>
      <w:r w:rsidRPr="004C3AFD">
        <w:rPr>
          <w:rFonts w:ascii="Arial" w:hAnsi="Arial" w:cs="Arial"/>
        </w:rPr>
        <w:t xml:space="preserve">the Victorian </w:t>
      </w:r>
      <w:r w:rsidR="009C50A3" w:rsidRPr="004C3AFD">
        <w:rPr>
          <w:rFonts w:ascii="Arial" w:hAnsi="Arial" w:cs="Arial"/>
        </w:rPr>
        <w:t>Government.</w:t>
      </w:r>
    </w:p>
    <w:p w14:paraId="63D1BA4C" w14:textId="77777777" w:rsidR="009C50A3" w:rsidRPr="004C3AFD" w:rsidRDefault="009C50A3" w:rsidP="009C50A3">
      <w:pPr>
        <w:spacing w:before="0" w:after="120" w:line="240" w:lineRule="auto"/>
        <w:rPr>
          <w:rFonts w:ascii="Arial" w:hAnsi="Arial" w:cs="Arial"/>
        </w:rPr>
      </w:pPr>
      <w:r w:rsidRPr="004C3AFD">
        <w:rPr>
          <w:rFonts w:ascii="Arial" w:hAnsi="Arial" w:cs="Arial"/>
        </w:rPr>
        <w:t>Confidential information may include:</w:t>
      </w:r>
    </w:p>
    <w:p w14:paraId="7FE4E3C1" w14:textId="45CB0E2D" w:rsidR="009C50A3" w:rsidRPr="004C3AFD" w:rsidRDefault="009C50A3" w:rsidP="00495113">
      <w:pPr>
        <w:pStyle w:val="ListParagraph"/>
        <w:numPr>
          <w:ilvl w:val="0"/>
          <w:numId w:val="66"/>
        </w:numPr>
        <w:spacing w:before="0" w:after="120" w:line="240" w:lineRule="auto"/>
        <w:rPr>
          <w:rFonts w:ascii="Arial" w:hAnsi="Arial" w:cs="Arial"/>
        </w:rPr>
      </w:pPr>
      <w:r w:rsidRPr="004C3AFD">
        <w:rPr>
          <w:rFonts w:ascii="Arial" w:hAnsi="Arial" w:cs="Arial"/>
        </w:rPr>
        <w:t>designated or defined elements of the tender response</w:t>
      </w:r>
      <w:r w:rsidR="007D7C69" w:rsidRPr="004C3AFD">
        <w:rPr>
          <w:rFonts w:ascii="Arial" w:hAnsi="Arial" w:cs="Arial"/>
        </w:rPr>
        <w:t>s</w:t>
      </w:r>
      <w:r w:rsidRPr="004C3AFD">
        <w:rPr>
          <w:rFonts w:ascii="Arial" w:hAnsi="Arial" w:cs="Arial"/>
        </w:rPr>
        <w:t>;</w:t>
      </w:r>
    </w:p>
    <w:p w14:paraId="0B025469" w14:textId="1EC76958" w:rsidR="009C50A3" w:rsidRPr="004C3AFD" w:rsidRDefault="009C50A3" w:rsidP="00495113">
      <w:pPr>
        <w:pStyle w:val="ListParagraph"/>
        <w:numPr>
          <w:ilvl w:val="0"/>
          <w:numId w:val="66"/>
        </w:numPr>
        <w:spacing w:before="0" w:after="120" w:line="240" w:lineRule="auto"/>
        <w:rPr>
          <w:rFonts w:ascii="Arial" w:hAnsi="Arial" w:cs="Arial"/>
        </w:rPr>
      </w:pPr>
      <w:r w:rsidRPr="004C3AFD">
        <w:rPr>
          <w:rFonts w:ascii="Arial" w:hAnsi="Arial" w:cs="Arial"/>
        </w:rPr>
        <w:t>proprietary methodologies held</w:t>
      </w:r>
      <w:r w:rsidR="00817412" w:rsidRPr="004C3AFD">
        <w:rPr>
          <w:rFonts w:ascii="Arial" w:hAnsi="Arial" w:cs="Arial"/>
        </w:rPr>
        <w:t xml:space="preserve"> by</w:t>
      </w:r>
      <w:r w:rsidRPr="004C3AFD">
        <w:rPr>
          <w:rFonts w:ascii="Arial" w:hAnsi="Arial" w:cs="Arial"/>
        </w:rPr>
        <w:t xml:space="preserve"> the tender participant</w:t>
      </w:r>
      <w:r w:rsidR="007D7C69" w:rsidRPr="004C3AFD">
        <w:rPr>
          <w:rFonts w:ascii="Arial" w:hAnsi="Arial" w:cs="Arial"/>
        </w:rPr>
        <w:t>s</w:t>
      </w:r>
      <w:r w:rsidRPr="004C3AFD">
        <w:rPr>
          <w:rFonts w:ascii="Arial" w:hAnsi="Arial" w:cs="Arial"/>
        </w:rPr>
        <w:t>; or</w:t>
      </w:r>
    </w:p>
    <w:p w14:paraId="736CE5D5" w14:textId="77777777" w:rsidR="009C50A3" w:rsidRPr="004C3AFD" w:rsidRDefault="009C50A3" w:rsidP="00495113">
      <w:pPr>
        <w:pStyle w:val="ListParagraph"/>
        <w:numPr>
          <w:ilvl w:val="0"/>
          <w:numId w:val="66"/>
        </w:numPr>
        <w:spacing w:before="0" w:after="120" w:line="240" w:lineRule="auto"/>
        <w:rPr>
          <w:rFonts w:ascii="Arial" w:hAnsi="Arial" w:cs="Arial"/>
        </w:rPr>
      </w:pPr>
      <w:r w:rsidRPr="004C3AFD">
        <w:rPr>
          <w:rFonts w:ascii="Arial" w:hAnsi="Arial" w:cs="Arial"/>
        </w:rPr>
        <w:t>specific intellectual property and pricing and staffing structures.</w:t>
      </w:r>
    </w:p>
    <w:p w14:paraId="0EFB4C4F" w14:textId="30C50980" w:rsidR="00BC3C05" w:rsidRPr="004C3AFD" w:rsidRDefault="007D7C69" w:rsidP="00BC3C05">
      <w:pPr>
        <w:spacing w:before="0" w:after="120" w:line="240" w:lineRule="auto"/>
        <w:rPr>
          <w:rFonts w:ascii="Arial" w:hAnsi="Arial" w:cs="Arial"/>
        </w:rPr>
      </w:pPr>
      <w:r w:rsidRPr="004C3AFD">
        <w:rPr>
          <w:rFonts w:ascii="Arial" w:hAnsi="Arial" w:cs="Arial"/>
        </w:rPr>
        <w:t xml:space="preserve">Most </w:t>
      </w:r>
      <w:r w:rsidR="009C50A3" w:rsidRPr="004C3AFD">
        <w:rPr>
          <w:rFonts w:ascii="Arial" w:hAnsi="Arial" w:cs="Arial"/>
        </w:rPr>
        <w:t xml:space="preserve">of the information </w:t>
      </w:r>
      <w:r w:rsidRPr="004C3AFD">
        <w:rPr>
          <w:rFonts w:ascii="Arial" w:hAnsi="Arial" w:cs="Arial"/>
        </w:rPr>
        <w:t xml:space="preserve">contained in </w:t>
      </w:r>
      <w:r w:rsidR="00BC3C05" w:rsidRPr="004C3AFD">
        <w:rPr>
          <w:rFonts w:ascii="Arial" w:hAnsi="Arial" w:cs="Arial"/>
        </w:rPr>
        <w:t xml:space="preserve">tender </w:t>
      </w:r>
      <w:r w:rsidR="009C50A3" w:rsidRPr="004C3AFD">
        <w:rPr>
          <w:rFonts w:ascii="Arial" w:hAnsi="Arial" w:cs="Arial"/>
        </w:rPr>
        <w:t>response</w:t>
      </w:r>
      <w:r w:rsidRPr="004C3AFD">
        <w:rPr>
          <w:rFonts w:ascii="Arial" w:hAnsi="Arial" w:cs="Arial"/>
        </w:rPr>
        <w:t>s</w:t>
      </w:r>
      <w:r w:rsidR="009C50A3" w:rsidRPr="004C3AFD">
        <w:rPr>
          <w:rFonts w:ascii="Arial" w:hAnsi="Arial" w:cs="Arial"/>
        </w:rPr>
        <w:t xml:space="preserve"> </w:t>
      </w:r>
      <w:r w:rsidR="00EE08F8" w:rsidRPr="004C3AFD">
        <w:rPr>
          <w:rFonts w:ascii="Arial" w:hAnsi="Arial" w:cs="Arial"/>
        </w:rPr>
        <w:t xml:space="preserve">should </w:t>
      </w:r>
      <w:r w:rsidR="009C50A3" w:rsidRPr="004C3AFD">
        <w:rPr>
          <w:rFonts w:ascii="Arial" w:hAnsi="Arial" w:cs="Arial"/>
        </w:rPr>
        <w:t>be kept confidential</w:t>
      </w:r>
      <w:r w:rsidR="00BC3C05" w:rsidRPr="004C3AFD">
        <w:rPr>
          <w:rFonts w:ascii="Arial" w:hAnsi="Arial" w:cs="Arial"/>
        </w:rPr>
        <w:t>.</w:t>
      </w:r>
      <w:r w:rsidR="009C50A3" w:rsidRPr="004C3AFD">
        <w:rPr>
          <w:rFonts w:ascii="Arial" w:hAnsi="Arial" w:cs="Arial"/>
        </w:rPr>
        <w:t xml:space="preserve"> </w:t>
      </w:r>
    </w:p>
    <w:p w14:paraId="02411BFC" w14:textId="64B89D5F" w:rsidR="009C50A3" w:rsidRPr="004C3AFD" w:rsidRDefault="009C50A3" w:rsidP="001C1964">
      <w:pPr>
        <w:spacing w:before="0" w:after="120" w:line="240" w:lineRule="auto"/>
        <w:rPr>
          <w:rFonts w:ascii="Arial" w:hAnsi="Arial" w:cs="Arial"/>
        </w:rPr>
      </w:pPr>
      <w:r w:rsidRPr="004C3AFD">
        <w:rPr>
          <w:rFonts w:ascii="Arial" w:hAnsi="Arial" w:cs="Arial"/>
        </w:rPr>
        <w:t xml:space="preserve">Confidentiality and security </w:t>
      </w:r>
      <w:r w:rsidR="007D7C69" w:rsidRPr="004C3AFD">
        <w:rPr>
          <w:rFonts w:ascii="Arial" w:hAnsi="Arial" w:cs="Arial"/>
        </w:rPr>
        <w:t xml:space="preserve">can be </w:t>
      </w:r>
      <w:r w:rsidRPr="004C3AFD">
        <w:rPr>
          <w:rFonts w:ascii="Arial" w:hAnsi="Arial" w:cs="Arial"/>
        </w:rPr>
        <w:t xml:space="preserve">achieved </w:t>
      </w:r>
      <w:r w:rsidR="007D7C69" w:rsidRPr="004C3AFD">
        <w:rPr>
          <w:rFonts w:ascii="Arial" w:hAnsi="Arial" w:cs="Arial"/>
        </w:rPr>
        <w:t>in a number of ways</w:t>
      </w:r>
      <w:r w:rsidRPr="004C3AFD">
        <w:rPr>
          <w:rFonts w:ascii="Arial" w:hAnsi="Arial" w:cs="Arial"/>
        </w:rPr>
        <w:t xml:space="preserve">, which should be scaled to </w:t>
      </w:r>
      <w:r w:rsidR="001C1964" w:rsidRPr="004C3AFD">
        <w:rPr>
          <w:rFonts w:ascii="Arial" w:hAnsi="Arial" w:cs="Arial"/>
        </w:rPr>
        <w:t xml:space="preserve">match </w:t>
      </w:r>
      <w:r w:rsidRPr="004C3AFD">
        <w:rPr>
          <w:rFonts w:ascii="Arial" w:hAnsi="Arial" w:cs="Arial"/>
        </w:rPr>
        <w:t>the size, complexity and risk of the procurement.</w:t>
      </w:r>
    </w:p>
    <w:p w14:paraId="16DB5024" w14:textId="6A284529" w:rsidR="009C50A3" w:rsidRPr="004C3AFD" w:rsidRDefault="001C1964" w:rsidP="001C1964">
      <w:pPr>
        <w:spacing w:before="0" w:after="120" w:line="240" w:lineRule="auto"/>
        <w:rPr>
          <w:rFonts w:ascii="Arial" w:hAnsi="Arial" w:cs="Arial"/>
        </w:rPr>
      </w:pPr>
      <w:r w:rsidRPr="004C3AFD">
        <w:rPr>
          <w:rFonts w:ascii="Arial" w:hAnsi="Arial" w:cs="Arial"/>
        </w:rPr>
        <w:t>Follow d</w:t>
      </w:r>
      <w:r w:rsidR="009C50A3" w:rsidRPr="004C3AFD">
        <w:rPr>
          <w:rFonts w:ascii="Arial" w:hAnsi="Arial" w:cs="Arial"/>
        </w:rPr>
        <w:t xml:space="preserve">efined document management and control procedures, including </w:t>
      </w:r>
      <w:r w:rsidRPr="004C3AFD">
        <w:rPr>
          <w:rFonts w:ascii="Arial" w:hAnsi="Arial" w:cs="Arial"/>
        </w:rPr>
        <w:t xml:space="preserve">the </w:t>
      </w:r>
      <w:r w:rsidR="009C50A3" w:rsidRPr="004C3AFD">
        <w:rPr>
          <w:rFonts w:ascii="Arial" w:hAnsi="Arial" w:cs="Arial"/>
        </w:rPr>
        <w:t>physical security of submissions (and related documents) and confidentiality of commercial information</w:t>
      </w:r>
      <w:r w:rsidR="00E37D59" w:rsidRPr="004C3AFD">
        <w:rPr>
          <w:rFonts w:ascii="Arial" w:hAnsi="Arial" w:cs="Arial"/>
        </w:rPr>
        <w:t xml:space="preserve"> and inform</w:t>
      </w:r>
      <w:r w:rsidR="009C50A3" w:rsidRPr="004C3AFD">
        <w:rPr>
          <w:rFonts w:ascii="Arial" w:hAnsi="Arial" w:cs="Arial"/>
        </w:rPr>
        <w:t xml:space="preserve"> staff of the</w:t>
      </w:r>
      <w:r w:rsidRPr="004C3AFD">
        <w:rPr>
          <w:rFonts w:ascii="Arial" w:hAnsi="Arial" w:cs="Arial"/>
        </w:rPr>
        <w:t>se</w:t>
      </w:r>
      <w:r w:rsidR="009C50A3" w:rsidRPr="004C3AFD">
        <w:rPr>
          <w:rFonts w:ascii="Arial" w:hAnsi="Arial" w:cs="Arial"/>
        </w:rPr>
        <w:t xml:space="preserve"> procedures.</w:t>
      </w:r>
    </w:p>
    <w:p w14:paraId="769E3464" w14:textId="56A2564F" w:rsidR="009C50A3" w:rsidRPr="004C3AFD" w:rsidRDefault="009C50A3" w:rsidP="001C1964">
      <w:pPr>
        <w:spacing w:before="0" w:after="120" w:line="240" w:lineRule="auto"/>
        <w:rPr>
          <w:rFonts w:ascii="Arial" w:hAnsi="Arial" w:cs="Arial"/>
        </w:rPr>
      </w:pPr>
      <w:r w:rsidRPr="004C3AFD">
        <w:rPr>
          <w:rFonts w:ascii="Arial" w:hAnsi="Arial" w:cs="Arial"/>
        </w:rPr>
        <w:t>Establish clear physical security measures for handling documents, such as:</w:t>
      </w:r>
    </w:p>
    <w:p w14:paraId="2E4CE3D4" w14:textId="211F47B5" w:rsidR="009C50A3" w:rsidRPr="004C3AFD" w:rsidRDefault="001C1964" w:rsidP="00495113">
      <w:pPr>
        <w:pStyle w:val="ListParagraph"/>
        <w:numPr>
          <w:ilvl w:val="0"/>
          <w:numId w:val="67"/>
        </w:numPr>
        <w:spacing w:before="0" w:after="120" w:line="240" w:lineRule="auto"/>
        <w:rPr>
          <w:rFonts w:ascii="Arial" w:hAnsi="Arial" w:cs="Arial"/>
        </w:rPr>
      </w:pPr>
      <w:r w:rsidRPr="004C3AFD">
        <w:rPr>
          <w:rFonts w:ascii="Arial" w:hAnsi="Arial" w:cs="Arial"/>
        </w:rPr>
        <w:t xml:space="preserve">using </w:t>
      </w:r>
      <w:r w:rsidR="009C50A3" w:rsidRPr="004C3AFD">
        <w:rPr>
          <w:rFonts w:ascii="Arial" w:hAnsi="Arial" w:cs="Arial"/>
        </w:rPr>
        <w:t xml:space="preserve">a </w:t>
      </w:r>
      <w:r w:rsidR="00C34F6E" w:rsidRPr="004C3AFD">
        <w:rPr>
          <w:rFonts w:ascii="Arial" w:hAnsi="Arial" w:cs="Arial"/>
        </w:rPr>
        <w:t>specific</w:t>
      </w:r>
      <w:r w:rsidRPr="004C3AFD">
        <w:rPr>
          <w:rFonts w:ascii="Arial" w:hAnsi="Arial" w:cs="Arial"/>
        </w:rPr>
        <w:t xml:space="preserve"> lockable </w:t>
      </w:r>
      <w:r w:rsidR="009C50A3" w:rsidRPr="004C3AFD">
        <w:rPr>
          <w:rFonts w:ascii="Arial" w:hAnsi="Arial" w:cs="Arial"/>
        </w:rPr>
        <w:t>tender room;</w:t>
      </w:r>
    </w:p>
    <w:p w14:paraId="56CD0D76"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maintaining a document register;</w:t>
      </w:r>
    </w:p>
    <w:p w14:paraId="138A52B8"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providing secure storage and working areas;</w:t>
      </w:r>
    </w:p>
    <w:p w14:paraId="3C941112"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limiting the number of document copies;</w:t>
      </w:r>
    </w:p>
    <w:p w14:paraId="175FAA2C"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restricting access to controlled documents to authorised personnel; and</w:t>
      </w:r>
    </w:p>
    <w:p w14:paraId="4C100A2A"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ensuring strict movement controls on all offer-related documents.</w:t>
      </w:r>
    </w:p>
    <w:p w14:paraId="1E62BF3B" w14:textId="77777777" w:rsidR="009C50A3" w:rsidRPr="004C3AFD" w:rsidRDefault="009C50A3" w:rsidP="009C50A3">
      <w:pPr>
        <w:keepNext/>
        <w:spacing w:before="0" w:after="120" w:line="240" w:lineRule="auto"/>
        <w:rPr>
          <w:rFonts w:ascii="Arial" w:hAnsi="Arial" w:cs="Arial"/>
        </w:rPr>
      </w:pPr>
      <w:r w:rsidRPr="004C3AFD">
        <w:rPr>
          <w:rFonts w:ascii="Arial" w:hAnsi="Arial" w:cs="Arial"/>
        </w:rPr>
        <w:t>Implement documented procedures for paper and electronic security including information storage and communication processes. This should include:</w:t>
      </w:r>
    </w:p>
    <w:p w14:paraId="4D4F0955" w14:textId="3C113868"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control</w:t>
      </w:r>
      <w:r w:rsidR="001C1964" w:rsidRPr="004C3AFD">
        <w:rPr>
          <w:rFonts w:ascii="Arial" w:hAnsi="Arial" w:cs="Arial"/>
        </w:rPr>
        <w:t>ling</w:t>
      </w:r>
      <w:r w:rsidRPr="004C3AFD">
        <w:rPr>
          <w:rFonts w:ascii="Arial" w:hAnsi="Arial" w:cs="Arial"/>
        </w:rPr>
        <w:t xml:space="preserve"> </w:t>
      </w:r>
      <w:r w:rsidR="001C1964" w:rsidRPr="004C3AFD">
        <w:rPr>
          <w:rFonts w:ascii="Arial" w:hAnsi="Arial" w:cs="Arial"/>
        </w:rPr>
        <w:t xml:space="preserve">how documents are delivered </w:t>
      </w:r>
      <w:r w:rsidRPr="004C3AFD">
        <w:rPr>
          <w:rFonts w:ascii="Arial" w:hAnsi="Arial" w:cs="Arial"/>
        </w:rPr>
        <w:t>electronic</w:t>
      </w:r>
      <w:r w:rsidR="001C1964" w:rsidRPr="004C3AFD">
        <w:rPr>
          <w:rFonts w:ascii="Arial" w:hAnsi="Arial" w:cs="Arial"/>
        </w:rPr>
        <w:t>ally</w:t>
      </w:r>
      <w:r w:rsidRPr="004C3AFD">
        <w:rPr>
          <w:rFonts w:ascii="Arial" w:hAnsi="Arial" w:cs="Arial"/>
        </w:rPr>
        <w:t>;</w:t>
      </w:r>
    </w:p>
    <w:p w14:paraId="6C25E5FB" w14:textId="7BADC931"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protecti</w:t>
      </w:r>
      <w:r w:rsidR="001C1964" w:rsidRPr="004C3AFD">
        <w:rPr>
          <w:rFonts w:ascii="Arial" w:hAnsi="Arial" w:cs="Arial"/>
        </w:rPr>
        <w:t>ng</w:t>
      </w:r>
      <w:r w:rsidRPr="004C3AFD">
        <w:rPr>
          <w:rFonts w:ascii="Arial" w:hAnsi="Arial" w:cs="Arial"/>
        </w:rPr>
        <w:t xml:space="preserve"> data stored on networks;</w:t>
      </w:r>
    </w:p>
    <w:p w14:paraId="04F4C1CD" w14:textId="550C4DB7"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segregati</w:t>
      </w:r>
      <w:r w:rsidR="001C1964" w:rsidRPr="004C3AFD">
        <w:rPr>
          <w:rFonts w:ascii="Arial" w:hAnsi="Arial" w:cs="Arial"/>
        </w:rPr>
        <w:t>ng</w:t>
      </w:r>
      <w:r w:rsidRPr="004C3AFD">
        <w:rPr>
          <w:rFonts w:ascii="Arial" w:hAnsi="Arial" w:cs="Arial"/>
        </w:rPr>
        <w:t xml:space="preserve"> information held on networked devices;</w:t>
      </w:r>
    </w:p>
    <w:p w14:paraId="3CBB9370" w14:textId="45D8CDD6"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us</w:t>
      </w:r>
      <w:r w:rsidR="001C1964" w:rsidRPr="004C3AFD">
        <w:rPr>
          <w:rFonts w:ascii="Arial" w:hAnsi="Arial" w:cs="Arial"/>
        </w:rPr>
        <w:t>ing</w:t>
      </w:r>
      <w:r w:rsidRPr="004C3AFD">
        <w:rPr>
          <w:rFonts w:ascii="Arial" w:hAnsi="Arial" w:cs="Arial"/>
        </w:rPr>
        <w:t xml:space="preserve"> independent security passwords; and</w:t>
      </w:r>
    </w:p>
    <w:p w14:paraId="031411D9" w14:textId="7C985470"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lastRenderedPageBreak/>
        <w:t>transmitting documents</w:t>
      </w:r>
      <w:r w:rsidR="001C1964" w:rsidRPr="004C3AFD">
        <w:rPr>
          <w:rFonts w:ascii="Arial" w:hAnsi="Arial" w:cs="Arial"/>
        </w:rPr>
        <w:t xml:space="preserve"> securely</w:t>
      </w:r>
      <w:r w:rsidRPr="004C3AFD">
        <w:rPr>
          <w:rFonts w:ascii="Arial" w:hAnsi="Arial" w:cs="Arial"/>
        </w:rPr>
        <w:t xml:space="preserve">, such as </w:t>
      </w:r>
      <w:r w:rsidR="001C1964" w:rsidRPr="004C3AFD">
        <w:rPr>
          <w:rFonts w:ascii="Arial" w:hAnsi="Arial" w:cs="Arial"/>
        </w:rPr>
        <w:t xml:space="preserve">via </w:t>
      </w:r>
      <w:r w:rsidRPr="004C3AFD">
        <w:rPr>
          <w:rFonts w:ascii="Arial" w:hAnsi="Arial" w:cs="Arial"/>
        </w:rPr>
        <w:t>password protected files and verif</w:t>
      </w:r>
      <w:r w:rsidR="001C1964" w:rsidRPr="004C3AFD">
        <w:rPr>
          <w:rFonts w:ascii="Arial" w:hAnsi="Arial" w:cs="Arial"/>
        </w:rPr>
        <w:t>ying</w:t>
      </w:r>
      <w:r w:rsidRPr="004C3AFD">
        <w:rPr>
          <w:rFonts w:ascii="Arial" w:hAnsi="Arial" w:cs="Arial"/>
        </w:rPr>
        <w:t xml:space="preserve"> procedures to ensure </w:t>
      </w:r>
      <w:r w:rsidR="001C1964" w:rsidRPr="004C3AFD">
        <w:rPr>
          <w:rFonts w:ascii="Arial" w:hAnsi="Arial" w:cs="Arial"/>
        </w:rPr>
        <w:t xml:space="preserve">the </w:t>
      </w:r>
      <w:r w:rsidRPr="004C3AFD">
        <w:rPr>
          <w:rFonts w:ascii="Arial" w:hAnsi="Arial" w:cs="Arial"/>
        </w:rPr>
        <w:t>correct transmission of emails and attachments.</w:t>
      </w:r>
    </w:p>
    <w:p w14:paraId="33FD635C" w14:textId="7AEC5162" w:rsidR="009C50A3" w:rsidRPr="004C3AFD" w:rsidRDefault="009C50A3" w:rsidP="009C50A3">
      <w:pPr>
        <w:spacing w:before="0" w:after="120" w:line="240" w:lineRule="auto"/>
        <w:rPr>
          <w:rFonts w:ascii="Arial" w:hAnsi="Arial" w:cs="Arial"/>
        </w:rPr>
      </w:pPr>
      <w:r w:rsidRPr="004C3AFD">
        <w:rPr>
          <w:rFonts w:ascii="Arial" w:hAnsi="Arial" w:cs="Arial"/>
        </w:rPr>
        <w:t>Obtain specific advice from security experts or from a probity advis</w:t>
      </w:r>
      <w:r w:rsidR="001C1964" w:rsidRPr="004C3AFD">
        <w:rPr>
          <w:rFonts w:ascii="Arial" w:hAnsi="Arial" w:cs="Arial"/>
        </w:rPr>
        <w:t>e</w:t>
      </w:r>
      <w:r w:rsidRPr="004C3AFD">
        <w:rPr>
          <w:rFonts w:ascii="Arial" w:hAnsi="Arial" w:cs="Arial"/>
        </w:rPr>
        <w:t>r if one has been appointed.</w:t>
      </w:r>
    </w:p>
    <w:p w14:paraId="1AD99CBD" w14:textId="30A2AF1F" w:rsidR="009C50A3" w:rsidRPr="004C3AFD" w:rsidRDefault="009C50A3" w:rsidP="001C1964">
      <w:pPr>
        <w:spacing w:before="0" w:after="120" w:line="240" w:lineRule="auto"/>
        <w:rPr>
          <w:rFonts w:ascii="Arial" w:hAnsi="Arial" w:cs="Arial"/>
        </w:rPr>
      </w:pPr>
      <w:r w:rsidRPr="004C3AFD">
        <w:rPr>
          <w:rFonts w:ascii="Arial" w:hAnsi="Arial" w:cs="Arial"/>
        </w:rPr>
        <w:t xml:space="preserve">The </w:t>
      </w:r>
      <w:r w:rsidR="001C1964" w:rsidRPr="004C3AFD">
        <w:rPr>
          <w:rFonts w:ascii="Arial" w:hAnsi="Arial" w:cs="Arial"/>
        </w:rPr>
        <w:t xml:space="preserve">need </w:t>
      </w:r>
      <w:r w:rsidRPr="004C3AFD">
        <w:rPr>
          <w:rFonts w:ascii="Arial" w:hAnsi="Arial" w:cs="Arial"/>
        </w:rPr>
        <w:t xml:space="preserve">to maintain the confidentiality of </w:t>
      </w:r>
      <w:r w:rsidR="001C1964" w:rsidRPr="004C3AFD">
        <w:rPr>
          <w:rFonts w:ascii="Arial" w:hAnsi="Arial" w:cs="Arial"/>
        </w:rPr>
        <w:t xml:space="preserve">participants’ </w:t>
      </w:r>
      <w:r w:rsidRPr="004C3AFD">
        <w:rPr>
          <w:rFonts w:ascii="Arial" w:hAnsi="Arial" w:cs="Arial"/>
        </w:rPr>
        <w:t xml:space="preserve">information continues after the contract has been awarded. In particular, when contracts </w:t>
      </w:r>
      <w:r w:rsidR="001C1964" w:rsidRPr="004C3AFD">
        <w:rPr>
          <w:rFonts w:ascii="Arial" w:hAnsi="Arial" w:cs="Arial"/>
        </w:rPr>
        <w:t xml:space="preserve">must </w:t>
      </w:r>
      <w:r w:rsidRPr="004C3AFD">
        <w:rPr>
          <w:rFonts w:ascii="Arial" w:hAnsi="Arial" w:cs="Arial"/>
        </w:rPr>
        <w:t>be disclosed in full</w:t>
      </w:r>
      <w:r w:rsidR="00D20B18" w:rsidRPr="004C3AFD">
        <w:rPr>
          <w:rFonts w:ascii="Arial" w:hAnsi="Arial" w:cs="Arial"/>
        </w:rPr>
        <w:t>,</w:t>
      </w:r>
      <w:r w:rsidRPr="004C3AFD">
        <w:rPr>
          <w:rFonts w:ascii="Arial" w:hAnsi="Arial" w:cs="Arial"/>
        </w:rPr>
        <w:t xml:space="preserve"> commercially sensitive information should be redacted</w:t>
      </w:r>
      <w:r w:rsidR="00D20B18" w:rsidRPr="004C3AFD">
        <w:rPr>
          <w:rFonts w:ascii="Arial" w:hAnsi="Arial" w:cs="Arial"/>
        </w:rPr>
        <w:t xml:space="preserve"> (see Publishing the details of procurements </w:t>
      </w:r>
      <w:r w:rsidR="00DE10E6">
        <w:rPr>
          <w:rFonts w:ascii="Arial" w:hAnsi="Arial" w:cs="Arial"/>
        </w:rPr>
        <w:t xml:space="preserve">undertaken </w:t>
      </w:r>
      <w:r w:rsidR="00D20B18" w:rsidRPr="004C3AFD">
        <w:rPr>
          <w:rFonts w:ascii="Arial" w:hAnsi="Arial" w:cs="Arial"/>
        </w:rPr>
        <w:t>(Instruction 5.2)</w:t>
      </w:r>
      <w:r w:rsidRPr="004C3AFD">
        <w:rPr>
          <w:rFonts w:ascii="Arial" w:hAnsi="Arial" w:cs="Arial"/>
        </w:rPr>
        <w:t>.</w:t>
      </w:r>
    </w:p>
    <w:p w14:paraId="295EC0C0" w14:textId="480EAA71" w:rsidR="009C50A3" w:rsidRPr="004C3AFD" w:rsidRDefault="001C1964" w:rsidP="001C1964">
      <w:pPr>
        <w:spacing w:before="0" w:after="120" w:line="240" w:lineRule="auto"/>
        <w:rPr>
          <w:rFonts w:ascii="Arial" w:hAnsi="Arial" w:cs="Arial"/>
        </w:rPr>
      </w:pPr>
      <w:r w:rsidRPr="004C3AFD">
        <w:rPr>
          <w:rFonts w:ascii="Arial" w:hAnsi="Arial" w:cs="Arial"/>
        </w:rPr>
        <w:t>M</w:t>
      </w:r>
      <w:r w:rsidR="009C50A3" w:rsidRPr="004C3AFD">
        <w:rPr>
          <w:rFonts w:ascii="Arial" w:hAnsi="Arial" w:cs="Arial"/>
        </w:rPr>
        <w:t>aintain</w:t>
      </w:r>
      <w:r w:rsidRPr="004C3AFD">
        <w:rPr>
          <w:rFonts w:ascii="Arial" w:hAnsi="Arial" w:cs="Arial"/>
        </w:rPr>
        <w:t>ing</w:t>
      </w:r>
      <w:r w:rsidR="009C50A3" w:rsidRPr="004C3AFD">
        <w:rPr>
          <w:rFonts w:ascii="Arial" w:hAnsi="Arial" w:cs="Arial"/>
        </w:rPr>
        <w:t xml:space="preserve"> confidentiality is not absolute and should be assessed </w:t>
      </w:r>
      <w:r w:rsidRPr="004C3AFD">
        <w:rPr>
          <w:rFonts w:ascii="Arial" w:hAnsi="Arial" w:cs="Arial"/>
        </w:rPr>
        <w:t xml:space="preserve">in terms of </w:t>
      </w:r>
      <w:r w:rsidR="009C50A3" w:rsidRPr="004C3AFD">
        <w:rPr>
          <w:rFonts w:ascii="Arial" w:hAnsi="Arial" w:cs="Arial"/>
        </w:rPr>
        <w:t>contract disclosure requirements for Freedom of Information and audit purposes.</w:t>
      </w:r>
    </w:p>
    <w:p w14:paraId="3315412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5171EA08" w14:textId="7955ACCC" w:rsidR="009C50A3" w:rsidRPr="004C3AFD" w:rsidRDefault="00BF242D" w:rsidP="009C50A3">
      <w:pPr>
        <w:spacing w:before="0" w:after="120" w:line="240" w:lineRule="auto"/>
        <w:rPr>
          <w:rFonts w:ascii="Arial" w:hAnsi="Arial" w:cs="Arial"/>
          <w:iCs/>
        </w:rPr>
      </w:pPr>
      <w:hyperlink r:id="rId82" w:history="1">
        <w:r w:rsidRPr="00E313DC">
          <w:rPr>
            <w:rStyle w:val="Hyperlink"/>
            <w:rFonts w:ascii="Arial" w:hAnsi="Arial" w:cs="Arial"/>
            <w:iCs/>
          </w:rPr>
          <w:t xml:space="preserve">Privacy by Design </w:t>
        </w:r>
        <w:r w:rsidR="00232207" w:rsidRPr="00E313DC">
          <w:rPr>
            <w:rStyle w:val="Hyperlink"/>
            <w:rFonts w:ascii="Arial" w:hAnsi="Arial" w:cs="Arial"/>
            <w:iCs/>
          </w:rPr>
          <w:t>– Effective privacy management in the Victorian public sector</w:t>
        </w:r>
      </w:hyperlink>
      <w:r w:rsidR="00232207">
        <w:rPr>
          <w:rFonts w:ascii="Arial" w:hAnsi="Arial" w:cs="Arial"/>
          <w:iCs/>
        </w:rPr>
        <w:t xml:space="preserve"> </w:t>
      </w:r>
      <w:r w:rsidRPr="004C3AFD">
        <w:rPr>
          <w:rFonts w:ascii="Arial" w:hAnsi="Arial" w:cs="Arial"/>
          <w:iCs/>
        </w:rPr>
        <w:t>(Commissioner for Privacy and Data Protection)</w:t>
      </w:r>
    </w:p>
    <w:p w14:paraId="691F0CDC" w14:textId="5B2E27A8" w:rsidR="00D20B18" w:rsidRPr="004C3AFD" w:rsidRDefault="00D20B18" w:rsidP="00D20B18">
      <w:pPr>
        <w:spacing w:before="0" w:after="120" w:line="240" w:lineRule="auto"/>
        <w:ind w:left="709"/>
        <w:rPr>
          <w:rFonts w:ascii="Arial" w:hAnsi="Arial" w:cs="Arial"/>
          <w:iCs/>
        </w:rPr>
      </w:pPr>
      <w:r w:rsidRPr="004C3AFD">
        <w:rPr>
          <w:rFonts w:ascii="Arial" w:hAnsi="Arial" w:cs="Arial"/>
          <w:iCs/>
        </w:rPr>
        <w:t>This paper provides information and content about privacy by design and explains how and why privacy be design is helpful for the community and Agencies.</w:t>
      </w:r>
    </w:p>
    <w:p w14:paraId="1A2C25D3" w14:textId="77777777" w:rsidR="009C50A3" w:rsidRPr="004C3AFD" w:rsidRDefault="009C50A3" w:rsidP="009C50A3">
      <w:pPr>
        <w:spacing w:before="0" w:after="120" w:line="240" w:lineRule="auto"/>
        <w:rPr>
          <w:rFonts w:ascii="Arial" w:hAnsi="Arial" w:cs="Arial"/>
        </w:rPr>
      </w:pPr>
    </w:p>
    <w:p w14:paraId="2AB3DF3A" w14:textId="77777777" w:rsidR="009C50A3" w:rsidRPr="004C3AFD" w:rsidRDefault="009C50A3" w:rsidP="009C50A3">
      <w:pPr>
        <w:pStyle w:val="Heading1NoNum"/>
        <w:spacing w:before="0" w:line="240" w:lineRule="auto"/>
        <w:rPr>
          <w:rFonts w:ascii="Arial" w:hAnsi="Arial" w:cs="Arial"/>
        </w:rPr>
        <w:sectPr w:rsidR="009C50A3" w:rsidRPr="004C3AFD" w:rsidSect="00D77A0D">
          <w:footerReference w:type="default" r:id="rId83"/>
          <w:pgSz w:w="11906" w:h="16838"/>
          <w:pgMar w:top="1701" w:right="1440" w:bottom="1560" w:left="1440" w:header="708" w:footer="708" w:gutter="0"/>
          <w:pgNumType w:start="1"/>
          <w:cols w:space="708"/>
          <w:docGrid w:linePitch="360"/>
        </w:sectPr>
      </w:pPr>
    </w:p>
    <w:p w14:paraId="51878A2A" w14:textId="120A513D" w:rsidR="00BE39BC" w:rsidRPr="004C3AFD" w:rsidRDefault="009C50A3" w:rsidP="007B4C28">
      <w:pPr>
        <w:pStyle w:val="Heading1"/>
        <w:spacing w:after="0"/>
        <w:rPr>
          <w:rFonts w:ascii="Arial" w:hAnsi="Arial" w:cs="Arial"/>
        </w:rPr>
      </w:pPr>
      <w:bookmarkStart w:id="40" w:name="_Ref503955376"/>
      <w:r w:rsidRPr="004C3AFD">
        <w:rPr>
          <w:rFonts w:ascii="Arial" w:hAnsi="Arial" w:cs="Arial"/>
        </w:rPr>
        <w:lastRenderedPageBreak/>
        <w:t xml:space="preserve">Probity </w:t>
      </w:r>
      <w:r w:rsidR="008B053F" w:rsidRPr="004C3AFD">
        <w:rPr>
          <w:rFonts w:ascii="Arial" w:hAnsi="Arial" w:cs="Arial"/>
        </w:rPr>
        <w:t>–</w:t>
      </w:r>
      <w:r w:rsidRPr="004C3AFD">
        <w:rPr>
          <w:rFonts w:ascii="Arial" w:hAnsi="Arial" w:cs="Arial"/>
        </w:rPr>
        <w:t xml:space="preserve"> </w:t>
      </w:r>
      <w:r w:rsidR="001C1964" w:rsidRPr="004C3AFD">
        <w:rPr>
          <w:rFonts w:ascii="Arial" w:hAnsi="Arial" w:cs="Arial"/>
        </w:rPr>
        <w:t>a</w:t>
      </w:r>
      <w:r w:rsidRPr="004C3AFD">
        <w:rPr>
          <w:rFonts w:ascii="Arial" w:hAnsi="Arial" w:cs="Arial"/>
        </w:rPr>
        <w:t>uditable, accountable and transparent tender and contract management processes</w:t>
      </w:r>
      <w:bookmarkEnd w:id="40"/>
    </w:p>
    <w:p w14:paraId="57CC3BC8"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4.1.4</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7DA37AD4" w14:textId="704944C3"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outline auditable, accountable and transparent tender and contract management processes</w:t>
      </w:r>
    </w:p>
    <w:p w14:paraId="03AC1918" w14:textId="7777777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616607BF" w14:textId="77777777" w:rsidR="009C50A3" w:rsidRPr="004C3AFD" w:rsidRDefault="009C50A3" w:rsidP="009C50A3">
      <w:pPr>
        <w:spacing w:before="0" w:after="120" w:line="240" w:lineRule="auto"/>
        <w:rPr>
          <w:rFonts w:ascii="Arial" w:hAnsi="Arial" w:cs="Arial"/>
        </w:rPr>
      </w:pPr>
    </w:p>
    <w:p w14:paraId="224427F8"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BBE190E" w14:textId="136F0A44" w:rsidR="009C50A3" w:rsidRPr="004C3AFD" w:rsidRDefault="009C50A3" w:rsidP="009C50A3">
      <w:pPr>
        <w:spacing w:before="0" w:after="120" w:line="240" w:lineRule="auto"/>
        <w:rPr>
          <w:rFonts w:ascii="Arial" w:hAnsi="Arial" w:cs="Arial"/>
        </w:rPr>
      </w:pPr>
      <w:r w:rsidRPr="004C3AFD">
        <w:rPr>
          <w:rFonts w:ascii="Arial" w:hAnsi="Arial" w:cs="Arial"/>
        </w:rPr>
        <w:t xml:space="preserve">Maintaining probity in procurement involves more than simply avoiding corrupt or dishonest conduct. It means ethical behaviour that upholds </w:t>
      </w:r>
      <w:r w:rsidR="001C1964" w:rsidRPr="004C3AFD">
        <w:rPr>
          <w:rFonts w:ascii="Arial" w:hAnsi="Arial" w:cs="Arial"/>
        </w:rPr>
        <w:t>P</w:t>
      </w:r>
      <w:r w:rsidRPr="004C3AFD">
        <w:rPr>
          <w:rFonts w:ascii="Arial" w:hAnsi="Arial" w:cs="Arial"/>
        </w:rPr>
        <w:t xml:space="preserve">ublic </w:t>
      </w:r>
      <w:r w:rsidR="001C1964" w:rsidRPr="004C3AFD">
        <w:rPr>
          <w:rFonts w:ascii="Arial" w:hAnsi="Arial" w:cs="Arial"/>
        </w:rPr>
        <w:t>Sector V</w:t>
      </w:r>
      <w:r w:rsidRPr="004C3AFD">
        <w:rPr>
          <w:rFonts w:ascii="Arial" w:hAnsi="Arial" w:cs="Arial"/>
        </w:rPr>
        <w:t>alues and ensures impartiality, accountability and transparency.</w:t>
      </w:r>
    </w:p>
    <w:p w14:paraId="36D3FE43"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7DCE1173" w14:textId="43CCF968" w:rsidR="009C50A3" w:rsidRPr="004C3AFD" w:rsidRDefault="00E37D59" w:rsidP="009C50A3">
      <w:pPr>
        <w:spacing w:before="0" w:after="120" w:line="240" w:lineRule="auto"/>
        <w:rPr>
          <w:rFonts w:ascii="Arial" w:hAnsi="Arial" w:cs="Arial"/>
          <w:sz w:val="22"/>
          <w:szCs w:val="22"/>
          <w:u w:val="single"/>
          <w:lang w:eastAsia="en-US"/>
        </w:rPr>
      </w:pPr>
      <w:r w:rsidRPr="004C3AFD">
        <w:rPr>
          <w:rFonts w:ascii="Arial" w:hAnsi="Arial" w:cs="Arial"/>
        </w:rPr>
        <w:t xml:space="preserve">This Guidance discusses the probity requirements for accountability and transparency </w:t>
      </w:r>
      <w:r w:rsidR="009C50A3" w:rsidRPr="004C3AFD">
        <w:rPr>
          <w:rFonts w:ascii="Arial" w:hAnsi="Arial" w:cs="Arial"/>
        </w:rPr>
        <w:t>in Public Construction Procurement.</w:t>
      </w:r>
    </w:p>
    <w:p w14:paraId="6580630F"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Ensuring auditability, transparency and accountability</w:t>
      </w:r>
    </w:p>
    <w:p w14:paraId="09652113" w14:textId="77777777" w:rsidR="00E37D59" w:rsidRPr="004C3AFD" w:rsidRDefault="00E37D59" w:rsidP="00E37D59">
      <w:pPr>
        <w:spacing w:before="0" w:after="120" w:line="240" w:lineRule="auto"/>
        <w:rPr>
          <w:rFonts w:ascii="Arial" w:hAnsi="Arial" w:cs="Arial"/>
        </w:rPr>
      </w:pPr>
      <w:r w:rsidRPr="004C3AFD">
        <w:rPr>
          <w:rFonts w:ascii="Arial" w:hAnsi="Arial" w:cs="Arial"/>
        </w:rPr>
        <w:t>Accountability and transparency are fundamental to the work of Agencies and public officials.</w:t>
      </w:r>
    </w:p>
    <w:p w14:paraId="07B29B97" w14:textId="0A156CAA" w:rsidR="00E37D59" w:rsidRPr="004C3AFD" w:rsidRDefault="00E37D59" w:rsidP="001C1964">
      <w:pPr>
        <w:spacing w:before="0" w:after="120" w:line="240" w:lineRule="auto"/>
        <w:rPr>
          <w:rFonts w:ascii="Arial" w:hAnsi="Arial" w:cs="Arial"/>
        </w:rPr>
      </w:pPr>
      <w:r w:rsidRPr="004C3AFD">
        <w:rPr>
          <w:rFonts w:ascii="Arial" w:hAnsi="Arial" w:cs="Arial"/>
        </w:rPr>
        <w:t xml:space="preserve">Accountability </w:t>
      </w:r>
      <w:r w:rsidR="001C1964" w:rsidRPr="004C3AFD">
        <w:rPr>
          <w:rFonts w:ascii="Arial" w:hAnsi="Arial" w:cs="Arial"/>
        </w:rPr>
        <w:t xml:space="preserve">means taking responsibility </w:t>
      </w:r>
      <w:r w:rsidRPr="004C3AFD">
        <w:rPr>
          <w:rFonts w:ascii="Arial" w:hAnsi="Arial" w:cs="Arial"/>
        </w:rPr>
        <w:t>for the way particular duties have been performed. Accountability in procurement is being able to explain how the procurement has achieved its anticipated outcomes.</w:t>
      </w:r>
    </w:p>
    <w:p w14:paraId="6A07A07B" w14:textId="7166BD85" w:rsidR="00E37D59" w:rsidRPr="004C3AFD" w:rsidRDefault="00E37D59" w:rsidP="001C1964">
      <w:pPr>
        <w:spacing w:before="0" w:after="120" w:line="240" w:lineRule="auto"/>
        <w:rPr>
          <w:rFonts w:ascii="Arial" w:hAnsi="Arial" w:cs="Arial"/>
        </w:rPr>
      </w:pPr>
      <w:r w:rsidRPr="004C3AFD">
        <w:rPr>
          <w:rFonts w:ascii="Arial" w:hAnsi="Arial" w:cs="Arial"/>
        </w:rPr>
        <w:t xml:space="preserve">Transparency </w:t>
      </w:r>
      <w:r w:rsidR="001C1964" w:rsidRPr="004C3AFD">
        <w:rPr>
          <w:rFonts w:ascii="Arial" w:hAnsi="Arial" w:cs="Arial"/>
        </w:rPr>
        <w:t xml:space="preserve">is about </w:t>
      </w:r>
      <w:r w:rsidRPr="004C3AFD">
        <w:rPr>
          <w:rFonts w:ascii="Arial" w:hAnsi="Arial" w:cs="Arial"/>
        </w:rPr>
        <w:t>the openness of a procurement to scrutiny by interested parties</w:t>
      </w:r>
      <w:r w:rsidR="00E76E0E" w:rsidRPr="004C3AFD">
        <w:rPr>
          <w:rFonts w:ascii="Arial" w:hAnsi="Arial" w:cs="Arial"/>
        </w:rPr>
        <w:t>, and relevant oversight bodies, such as the Victorian Auditor General’s Office</w:t>
      </w:r>
      <w:r w:rsidRPr="004C3AFD">
        <w:rPr>
          <w:rFonts w:ascii="Arial" w:hAnsi="Arial" w:cs="Arial"/>
        </w:rPr>
        <w:t>. It involves providing documented reasons for decisions and giving appropriate information to relevant stakeholders and tender participants.</w:t>
      </w:r>
    </w:p>
    <w:p w14:paraId="41A48A77" w14:textId="25DB8FFE" w:rsidR="009C50A3" w:rsidRPr="004C3AFD" w:rsidRDefault="009C50A3" w:rsidP="001C1964">
      <w:pPr>
        <w:spacing w:before="0" w:after="120" w:line="240" w:lineRule="auto"/>
        <w:rPr>
          <w:rFonts w:ascii="Arial" w:hAnsi="Arial" w:cs="Arial"/>
        </w:rPr>
      </w:pPr>
      <w:r w:rsidRPr="004C3AFD">
        <w:rPr>
          <w:rFonts w:ascii="Arial" w:hAnsi="Arial" w:cs="Arial"/>
        </w:rPr>
        <w:t>All records created or received in conducting a procurement activity, whether paper based or electronic, should be retained</w:t>
      </w:r>
      <w:r w:rsidRPr="004C3AFD">
        <w:rPr>
          <w:rFonts w:ascii="Arial" w:hAnsi="Arial" w:cs="Arial"/>
          <w:spacing w:val="0"/>
        </w:rPr>
        <w:t xml:space="preserve"> in an Agency's record keeping systems in </w:t>
      </w:r>
      <w:r w:rsidR="001C1964" w:rsidRPr="004C3AFD">
        <w:rPr>
          <w:rFonts w:ascii="Arial" w:hAnsi="Arial" w:cs="Arial"/>
          <w:spacing w:val="0"/>
        </w:rPr>
        <w:t xml:space="preserve">line </w:t>
      </w:r>
      <w:r w:rsidRPr="004C3AFD">
        <w:rPr>
          <w:rFonts w:ascii="Arial" w:hAnsi="Arial" w:cs="Arial"/>
          <w:spacing w:val="0"/>
        </w:rPr>
        <w:t>with the Agency's record keeping policies and procedures</w:t>
      </w:r>
      <w:r w:rsidRPr="004C3AFD">
        <w:rPr>
          <w:rFonts w:ascii="Arial" w:hAnsi="Arial" w:cs="Arial"/>
        </w:rPr>
        <w:t>.</w:t>
      </w:r>
    </w:p>
    <w:p w14:paraId="6060D3C4" w14:textId="713E3406" w:rsidR="009C50A3" w:rsidRPr="004C3AFD" w:rsidRDefault="009C50A3" w:rsidP="00282BB9">
      <w:pPr>
        <w:spacing w:before="0" w:after="120" w:line="240" w:lineRule="auto"/>
        <w:rPr>
          <w:rFonts w:ascii="Arial" w:hAnsi="Arial" w:cs="Arial"/>
        </w:rPr>
      </w:pPr>
      <w:r w:rsidRPr="004C3AFD">
        <w:rPr>
          <w:rFonts w:ascii="Arial" w:hAnsi="Arial" w:cs="Arial"/>
        </w:rPr>
        <w:t xml:space="preserve">Processes and documentation should </w:t>
      </w:r>
      <w:r w:rsidR="00282BB9" w:rsidRPr="004C3AFD">
        <w:rPr>
          <w:rFonts w:ascii="Arial" w:hAnsi="Arial" w:cs="Arial"/>
        </w:rPr>
        <w:t xml:space="preserve">show that </w:t>
      </w:r>
      <w:r w:rsidRPr="004C3AFD">
        <w:rPr>
          <w:rFonts w:ascii="Arial" w:hAnsi="Arial" w:cs="Arial"/>
        </w:rPr>
        <w:t xml:space="preserve">the Agency and individual procurement officers </w:t>
      </w:r>
      <w:r w:rsidR="00B617EF" w:rsidRPr="004C3AFD">
        <w:rPr>
          <w:rFonts w:ascii="Arial" w:hAnsi="Arial" w:cs="Arial"/>
        </w:rPr>
        <w:t xml:space="preserve">complied </w:t>
      </w:r>
      <w:r w:rsidRPr="004C3AFD">
        <w:rPr>
          <w:rFonts w:ascii="Arial" w:hAnsi="Arial" w:cs="Arial"/>
        </w:rPr>
        <w:t>with legislation, regulations, Ministerial Directions, policies, codes, Agency procedures and plans specific to the procurement. Maintain records (Instruction 4.1</w:t>
      </w:r>
      <w:r w:rsidR="00282BB9" w:rsidRPr="004C3AFD">
        <w:rPr>
          <w:rFonts w:ascii="Arial" w:hAnsi="Arial" w:cs="Arial"/>
        </w:rPr>
        <w:t>.4</w:t>
      </w:r>
      <w:r w:rsidR="002A7240" w:rsidRPr="004C3AFD">
        <w:rPr>
          <w:rFonts w:ascii="Arial" w:hAnsi="Arial" w:cs="Arial"/>
        </w:rPr>
        <w:t>)</w:t>
      </w:r>
      <w:r w:rsidRPr="004C3AFD">
        <w:rPr>
          <w:rFonts w:ascii="Arial" w:hAnsi="Arial" w:cs="Arial"/>
        </w:rPr>
        <w:t xml:space="preserve"> lists mandatory record</w:t>
      </w:r>
      <w:r w:rsidR="00282BB9" w:rsidRPr="004C3AFD">
        <w:rPr>
          <w:rFonts w:ascii="Arial" w:hAnsi="Arial" w:cs="Arial"/>
        </w:rPr>
        <w:t>-</w:t>
      </w:r>
      <w:r w:rsidRPr="004C3AFD">
        <w:rPr>
          <w:rFonts w:ascii="Arial" w:hAnsi="Arial" w:cs="Arial"/>
        </w:rPr>
        <w:t>keeping matters.</w:t>
      </w:r>
    </w:p>
    <w:p w14:paraId="7DA8EC8D" w14:textId="4B1F36D0" w:rsidR="009C50A3" w:rsidRPr="004C3AFD" w:rsidRDefault="009C50A3" w:rsidP="00282BB9">
      <w:pPr>
        <w:spacing w:before="0" w:after="120" w:line="240" w:lineRule="auto"/>
        <w:rPr>
          <w:rFonts w:ascii="Arial" w:hAnsi="Arial" w:cs="Arial"/>
        </w:rPr>
      </w:pPr>
      <w:r w:rsidRPr="004C3AFD">
        <w:rPr>
          <w:rFonts w:ascii="Arial" w:hAnsi="Arial" w:cs="Arial"/>
        </w:rPr>
        <w:t>The type and detail of information recorded will depend on the complexity or sensitivity of the particular procurement issue. However, where Agencies are making a decision that informs the conduct of the tender process</w:t>
      </w:r>
      <w:r w:rsidR="00282BB9" w:rsidRPr="004C3AFD">
        <w:rPr>
          <w:rFonts w:ascii="Arial" w:hAnsi="Arial" w:cs="Arial"/>
        </w:rPr>
        <w:t xml:space="preserve"> -</w:t>
      </w:r>
      <w:r w:rsidRPr="004C3AFD">
        <w:rPr>
          <w:rFonts w:ascii="Arial" w:hAnsi="Arial" w:cs="Arial"/>
        </w:rPr>
        <w:t xml:space="preserve"> for example, how to handle a conflict of interest</w:t>
      </w:r>
      <w:r w:rsidR="00282BB9" w:rsidRPr="004C3AFD">
        <w:rPr>
          <w:rFonts w:ascii="Arial" w:hAnsi="Arial" w:cs="Arial"/>
        </w:rPr>
        <w:t xml:space="preserve"> -</w:t>
      </w:r>
      <w:r w:rsidRPr="004C3AFD">
        <w:rPr>
          <w:rFonts w:ascii="Arial" w:hAnsi="Arial" w:cs="Arial"/>
        </w:rPr>
        <w:t xml:space="preserve"> ensure the decision is appropriately documented.</w:t>
      </w:r>
    </w:p>
    <w:p w14:paraId="5487E21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7BF8A853" w14:textId="66D31308" w:rsidR="009C50A3" w:rsidRPr="004C3AFD" w:rsidRDefault="00BF242D" w:rsidP="009C50A3">
      <w:pPr>
        <w:spacing w:before="0" w:after="120" w:line="240" w:lineRule="auto"/>
        <w:rPr>
          <w:rFonts w:ascii="Arial" w:hAnsi="Arial" w:cs="Arial"/>
          <w:iCs/>
        </w:rPr>
      </w:pPr>
      <w:hyperlink r:id="rId84" w:history="1">
        <w:r w:rsidRPr="004C3AFD">
          <w:rPr>
            <w:rStyle w:val="Hyperlink"/>
            <w:rFonts w:ascii="Arial" w:hAnsi="Arial" w:cs="Arial"/>
            <w:iCs/>
          </w:rPr>
          <w:t>The red flags of corruption: procurement</w:t>
        </w:r>
      </w:hyperlink>
      <w:r w:rsidRPr="004C3AFD">
        <w:rPr>
          <w:rFonts w:ascii="Arial" w:hAnsi="Arial" w:cs="Arial"/>
          <w:iCs/>
        </w:rPr>
        <w:t xml:space="preserve"> (Independent B</w:t>
      </w:r>
      <w:r w:rsidR="007C2346">
        <w:rPr>
          <w:rFonts w:ascii="Arial" w:hAnsi="Arial" w:cs="Arial"/>
          <w:iCs/>
        </w:rPr>
        <w:t>r</w:t>
      </w:r>
      <w:r w:rsidRPr="004C3AFD">
        <w:rPr>
          <w:rFonts w:ascii="Arial" w:hAnsi="Arial" w:cs="Arial"/>
          <w:iCs/>
        </w:rPr>
        <w:t>oad-based Anti-Corruption Commission (November 2015)</w:t>
      </w:r>
    </w:p>
    <w:p w14:paraId="796A8D30" w14:textId="17474181" w:rsidR="009C50A3" w:rsidRPr="004C3AFD" w:rsidRDefault="00BF242D" w:rsidP="00897691">
      <w:pPr>
        <w:spacing w:before="0" w:after="120" w:line="240" w:lineRule="auto"/>
        <w:ind w:left="851"/>
        <w:rPr>
          <w:rFonts w:ascii="Arial" w:hAnsi="Arial" w:cs="Arial"/>
        </w:rPr>
      </w:pPr>
      <w:r w:rsidRPr="004C3AFD">
        <w:rPr>
          <w:rFonts w:ascii="Arial" w:hAnsi="Arial" w:cs="Arial"/>
        </w:rPr>
        <w:t>Describe</w:t>
      </w:r>
      <w:r w:rsidR="00405B1B" w:rsidRPr="004C3AFD">
        <w:rPr>
          <w:rFonts w:ascii="Arial" w:hAnsi="Arial" w:cs="Arial"/>
        </w:rPr>
        <w:t>s</w:t>
      </w:r>
      <w:r w:rsidRPr="004C3AFD">
        <w:rPr>
          <w:rFonts w:ascii="Arial" w:hAnsi="Arial" w:cs="Arial"/>
        </w:rPr>
        <w:t xml:space="preserve"> strategies to mitigate risks in procurement</w:t>
      </w:r>
    </w:p>
    <w:p w14:paraId="07B768C5" w14:textId="77777777" w:rsidR="009C50A3" w:rsidRPr="004C3AFD" w:rsidRDefault="009C50A3" w:rsidP="009C50A3">
      <w:pPr>
        <w:pStyle w:val="Heading1NoNum"/>
        <w:spacing w:before="0" w:line="240" w:lineRule="auto"/>
        <w:rPr>
          <w:rFonts w:ascii="Arial" w:hAnsi="Arial" w:cs="Arial"/>
        </w:rPr>
        <w:sectPr w:rsidR="009C50A3" w:rsidRPr="004C3AFD" w:rsidSect="00D77A0D">
          <w:footerReference w:type="default" r:id="rId85"/>
          <w:pgSz w:w="11906" w:h="16838"/>
          <w:pgMar w:top="1701" w:right="1440" w:bottom="1560" w:left="1440" w:header="708" w:footer="708" w:gutter="0"/>
          <w:pgNumType w:start="1"/>
          <w:cols w:space="708"/>
          <w:docGrid w:linePitch="360"/>
        </w:sectPr>
      </w:pPr>
    </w:p>
    <w:p w14:paraId="223B0AA3" w14:textId="30A5CFB6" w:rsidR="00BE39BC" w:rsidRPr="004C3AFD" w:rsidRDefault="009C50A3" w:rsidP="007B4C28">
      <w:pPr>
        <w:pStyle w:val="Heading1"/>
        <w:spacing w:after="0"/>
        <w:rPr>
          <w:rFonts w:ascii="Arial" w:hAnsi="Arial" w:cs="Arial"/>
        </w:rPr>
      </w:pPr>
      <w:bookmarkStart w:id="41" w:name="_Ref503955381"/>
      <w:r w:rsidRPr="004C3AFD">
        <w:rPr>
          <w:rFonts w:ascii="Arial" w:hAnsi="Arial" w:cs="Arial"/>
        </w:rPr>
        <w:lastRenderedPageBreak/>
        <w:t>Probity</w:t>
      </w:r>
      <w:r w:rsidR="00E14767" w:rsidRPr="004C3AFD">
        <w:rPr>
          <w:rFonts w:ascii="Arial" w:hAnsi="Arial" w:cs="Arial"/>
        </w:rPr>
        <w:t xml:space="preserve"> –</w:t>
      </w:r>
      <w:r w:rsidRPr="004C3AFD">
        <w:rPr>
          <w:rFonts w:ascii="Arial" w:hAnsi="Arial" w:cs="Arial"/>
        </w:rPr>
        <w:t xml:space="preserve"> </w:t>
      </w:r>
      <w:r w:rsidR="006B4540" w:rsidRPr="004C3AFD">
        <w:rPr>
          <w:rFonts w:ascii="Arial" w:hAnsi="Arial" w:cs="Arial"/>
        </w:rPr>
        <w:t>i</w:t>
      </w:r>
      <w:r w:rsidRPr="004C3AFD">
        <w:rPr>
          <w:rFonts w:ascii="Arial" w:hAnsi="Arial" w:cs="Arial"/>
        </w:rPr>
        <w:t>dentify and manage conflicts of interest</w:t>
      </w:r>
      <w:bookmarkEnd w:id="41"/>
    </w:p>
    <w:p w14:paraId="4E13C41D"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4.1.5a</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C29FDE8" w14:textId="0229FC5A"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outline transparent tender processes to manage conflicts of interest</w:t>
      </w:r>
    </w:p>
    <w:p w14:paraId="41FE5FA2" w14:textId="7777777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222B9BE7" w14:textId="77777777" w:rsidR="009C50A3" w:rsidRPr="004C3AFD" w:rsidRDefault="009C50A3" w:rsidP="009C50A3">
      <w:pPr>
        <w:spacing w:before="0" w:after="120" w:line="240" w:lineRule="auto"/>
        <w:rPr>
          <w:rFonts w:ascii="Arial" w:hAnsi="Arial" w:cs="Arial"/>
        </w:rPr>
      </w:pPr>
    </w:p>
    <w:p w14:paraId="7E08AA2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D73C38D"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4D21D2F6" w14:textId="0AAB6CD4" w:rsidR="009C50A3" w:rsidRPr="004C3AFD" w:rsidRDefault="009C50A3" w:rsidP="00282BB9">
      <w:pPr>
        <w:spacing w:before="0" w:after="120" w:line="240" w:lineRule="auto"/>
        <w:rPr>
          <w:rFonts w:ascii="Arial" w:hAnsi="Arial" w:cs="Arial"/>
          <w:sz w:val="22"/>
          <w:szCs w:val="22"/>
          <w:u w:val="single"/>
          <w:lang w:eastAsia="en-US"/>
        </w:rPr>
      </w:pPr>
      <w:r w:rsidRPr="004C3AFD">
        <w:rPr>
          <w:rFonts w:ascii="Arial" w:hAnsi="Arial" w:cs="Arial"/>
        </w:rPr>
        <w:t xml:space="preserve">This Guidance </w:t>
      </w:r>
      <w:r w:rsidR="003F4E62" w:rsidRPr="004C3AFD">
        <w:rPr>
          <w:rFonts w:ascii="Arial" w:hAnsi="Arial" w:cs="Arial"/>
        </w:rPr>
        <w:t xml:space="preserve">discusses the probity requirements </w:t>
      </w:r>
      <w:r w:rsidR="00282BB9" w:rsidRPr="004C3AFD">
        <w:rPr>
          <w:rFonts w:ascii="Arial" w:hAnsi="Arial" w:cs="Arial"/>
        </w:rPr>
        <w:t xml:space="preserve">for managing </w:t>
      </w:r>
      <w:r w:rsidR="003F4E62" w:rsidRPr="004C3AFD">
        <w:rPr>
          <w:rFonts w:ascii="Arial" w:hAnsi="Arial" w:cs="Arial"/>
        </w:rPr>
        <w:t>conflicts of interest</w:t>
      </w:r>
      <w:r w:rsidRPr="004C3AFD">
        <w:rPr>
          <w:rFonts w:ascii="Arial" w:hAnsi="Arial" w:cs="Arial"/>
        </w:rPr>
        <w:t>.</w:t>
      </w:r>
    </w:p>
    <w:p w14:paraId="25A6FFEF" w14:textId="6D7AA487" w:rsidR="009C50A3" w:rsidRPr="004C3AFD" w:rsidRDefault="009C50A3" w:rsidP="009C50A3">
      <w:pPr>
        <w:pStyle w:val="Heading2"/>
        <w:spacing w:before="0" w:after="120" w:line="240" w:lineRule="auto"/>
        <w:rPr>
          <w:rFonts w:ascii="Arial" w:hAnsi="Arial" w:cs="Arial"/>
        </w:rPr>
      </w:pPr>
      <w:r w:rsidRPr="004C3AFD">
        <w:rPr>
          <w:rFonts w:ascii="Arial" w:hAnsi="Arial" w:cs="Arial"/>
        </w:rPr>
        <w:t>Identify</w:t>
      </w:r>
      <w:r w:rsidR="00282BB9" w:rsidRPr="004C3AFD">
        <w:rPr>
          <w:rFonts w:ascii="Arial" w:hAnsi="Arial" w:cs="Arial"/>
        </w:rPr>
        <w:t>ing</w:t>
      </w:r>
      <w:r w:rsidRPr="004C3AFD">
        <w:rPr>
          <w:rFonts w:ascii="Arial" w:hAnsi="Arial" w:cs="Arial"/>
        </w:rPr>
        <w:t xml:space="preserve"> and manag</w:t>
      </w:r>
      <w:r w:rsidR="00282BB9" w:rsidRPr="004C3AFD">
        <w:rPr>
          <w:rFonts w:ascii="Arial" w:hAnsi="Arial" w:cs="Arial"/>
        </w:rPr>
        <w:t>ing</w:t>
      </w:r>
      <w:r w:rsidRPr="004C3AFD">
        <w:rPr>
          <w:rFonts w:ascii="Arial" w:hAnsi="Arial" w:cs="Arial"/>
        </w:rPr>
        <w:t xml:space="preserve"> conflicts of interest</w:t>
      </w:r>
    </w:p>
    <w:p w14:paraId="12B54221" w14:textId="1506D2FF" w:rsidR="009C50A3" w:rsidRPr="004C3AFD" w:rsidRDefault="009C50A3" w:rsidP="00282BB9">
      <w:pPr>
        <w:pStyle w:val="Heading3"/>
        <w:spacing w:after="120" w:line="240" w:lineRule="auto"/>
        <w:rPr>
          <w:rFonts w:ascii="Arial" w:hAnsi="Arial" w:cs="Arial"/>
        </w:rPr>
      </w:pPr>
      <w:r w:rsidRPr="004C3AFD">
        <w:rPr>
          <w:rFonts w:ascii="Arial" w:hAnsi="Arial" w:cs="Arial"/>
        </w:rPr>
        <w:t xml:space="preserve">Conflicts of interest affecting </w:t>
      </w:r>
      <w:r w:rsidR="00282BB9" w:rsidRPr="004C3AFD">
        <w:rPr>
          <w:rFonts w:ascii="Arial" w:hAnsi="Arial" w:cs="Arial"/>
        </w:rPr>
        <w:t xml:space="preserve">Agency </w:t>
      </w:r>
      <w:r w:rsidRPr="004C3AFD">
        <w:rPr>
          <w:rFonts w:ascii="Arial" w:hAnsi="Arial" w:cs="Arial"/>
        </w:rPr>
        <w:t xml:space="preserve">staff </w:t>
      </w:r>
    </w:p>
    <w:p w14:paraId="4EB69858" w14:textId="43F356BE" w:rsidR="009C50A3" w:rsidRPr="004C3AFD" w:rsidRDefault="009C50A3" w:rsidP="00282BB9">
      <w:pPr>
        <w:spacing w:before="0" w:after="120" w:line="240" w:lineRule="auto"/>
        <w:rPr>
          <w:rFonts w:ascii="Arial" w:hAnsi="Arial" w:cs="Arial"/>
        </w:rPr>
      </w:pPr>
      <w:r w:rsidRPr="004C3AFD">
        <w:rPr>
          <w:rFonts w:ascii="Arial" w:hAnsi="Arial" w:cs="Arial"/>
        </w:rPr>
        <w:t>Conflicts of interest are not wrong in themselves. Any conflict of interest should be properly identified and declared, and effectively and transparently managed. Disclos</w:t>
      </w:r>
      <w:r w:rsidR="00282BB9" w:rsidRPr="004C3AFD">
        <w:rPr>
          <w:rFonts w:ascii="Arial" w:hAnsi="Arial" w:cs="Arial"/>
        </w:rPr>
        <w:t>ing</w:t>
      </w:r>
      <w:r w:rsidRPr="004C3AFD">
        <w:rPr>
          <w:rFonts w:ascii="Arial" w:hAnsi="Arial" w:cs="Arial"/>
        </w:rPr>
        <w:t xml:space="preserve"> actual or potential conflicts is a continuous process, </w:t>
      </w:r>
      <w:r w:rsidR="00282BB9" w:rsidRPr="004C3AFD">
        <w:rPr>
          <w:rFonts w:ascii="Arial" w:hAnsi="Arial" w:cs="Arial"/>
        </w:rPr>
        <w:t xml:space="preserve">because </w:t>
      </w:r>
      <w:r w:rsidRPr="004C3AFD">
        <w:rPr>
          <w:rFonts w:ascii="Arial" w:hAnsi="Arial" w:cs="Arial"/>
        </w:rPr>
        <w:t>conflict situations may change over time.</w:t>
      </w:r>
    </w:p>
    <w:p w14:paraId="4DFF5630" w14:textId="695393DB" w:rsidR="009C50A3" w:rsidRPr="004C3AFD" w:rsidRDefault="009C50A3" w:rsidP="00282BB9">
      <w:pPr>
        <w:spacing w:before="0" w:after="120" w:line="240" w:lineRule="auto"/>
        <w:rPr>
          <w:rFonts w:ascii="Arial" w:hAnsi="Arial" w:cs="Arial"/>
        </w:rPr>
      </w:pPr>
      <w:r w:rsidRPr="004C3AFD">
        <w:rPr>
          <w:rFonts w:ascii="Arial" w:hAnsi="Arial" w:cs="Arial"/>
        </w:rPr>
        <w:t>When a conflict of interest has been ignored</w:t>
      </w:r>
      <w:r w:rsidR="00282BB9" w:rsidRPr="004C3AFD">
        <w:rPr>
          <w:rFonts w:ascii="Arial" w:hAnsi="Arial" w:cs="Arial"/>
        </w:rPr>
        <w:t>,</w:t>
      </w:r>
      <w:r w:rsidRPr="004C3AFD">
        <w:rPr>
          <w:rFonts w:ascii="Arial" w:hAnsi="Arial" w:cs="Arial"/>
        </w:rPr>
        <w:t xml:space="preserve"> concealed, improperly acted on, or has influenced actions or decision making</w:t>
      </w:r>
      <w:r w:rsidR="005C2EC4" w:rsidRPr="004C3AFD">
        <w:rPr>
          <w:rFonts w:ascii="Arial" w:hAnsi="Arial" w:cs="Arial"/>
        </w:rPr>
        <w:t>, either inadvertently or deliberately</w:t>
      </w:r>
      <w:r w:rsidRPr="004C3AFD">
        <w:rPr>
          <w:rFonts w:ascii="Arial" w:hAnsi="Arial" w:cs="Arial"/>
        </w:rPr>
        <w:t xml:space="preserve">, that </w:t>
      </w:r>
      <w:r w:rsidRPr="004C3AFD">
        <w:rPr>
          <w:rFonts w:ascii="Arial" w:hAnsi="Arial" w:cs="Arial"/>
          <w:bCs/>
        </w:rPr>
        <w:t>conduct</w:t>
      </w:r>
      <w:r w:rsidRPr="004C3AFD">
        <w:rPr>
          <w:rFonts w:ascii="Arial" w:hAnsi="Arial" w:cs="Arial"/>
          <w:b/>
        </w:rPr>
        <w:t xml:space="preserve"> </w:t>
      </w:r>
      <w:r w:rsidRPr="004C3AFD">
        <w:rPr>
          <w:rFonts w:ascii="Arial" w:hAnsi="Arial" w:cs="Arial"/>
        </w:rPr>
        <w:t>(not the conflict itself) could be seen as misconduct, abuse of office or even corruption.</w:t>
      </w:r>
    </w:p>
    <w:p w14:paraId="579A50B1" w14:textId="465C3AC9" w:rsidR="009C50A3" w:rsidRPr="004C3AFD" w:rsidRDefault="009C50A3" w:rsidP="00282BB9">
      <w:pPr>
        <w:spacing w:before="0" w:after="120" w:line="240" w:lineRule="auto"/>
        <w:rPr>
          <w:rFonts w:ascii="Arial" w:hAnsi="Arial" w:cs="Arial"/>
        </w:rPr>
      </w:pPr>
      <w:r w:rsidRPr="004C3AFD">
        <w:rPr>
          <w:rFonts w:ascii="Arial" w:hAnsi="Arial" w:cs="Arial"/>
        </w:rPr>
        <w:t xml:space="preserve">Follow </w:t>
      </w:r>
      <w:r w:rsidR="00282BB9" w:rsidRPr="004C3AFD">
        <w:rPr>
          <w:rFonts w:ascii="Arial" w:hAnsi="Arial" w:cs="Arial"/>
        </w:rPr>
        <w:t xml:space="preserve">the Agency’s </w:t>
      </w:r>
      <w:r w:rsidRPr="004C3AFD">
        <w:rPr>
          <w:rFonts w:ascii="Arial" w:hAnsi="Arial" w:cs="Arial"/>
        </w:rPr>
        <w:t xml:space="preserve">procedures for identifying and managing conflicts of interest </w:t>
      </w:r>
      <w:r w:rsidR="00282BB9" w:rsidRPr="004C3AFD">
        <w:rPr>
          <w:rFonts w:ascii="Arial" w:hAnsi="Arial" w:cs="Arial"/>
        </w:rPr>
        <w:t xml:space="preserve">and refer to </w:t>
      </w:r>
      <w:r w:rsidRPr="004C3AFD">
        <w:rPr>
          <w:rFonts w:ascii="Arial" w:hAnsi="Arial" w:cs="Arial"/>
        </w:rPr>
        <w:t xml:space="preserve">the </w:t>
      </w:r>
      <w:hyperlink r:id="rId86" w:history="1">
        <w:r w:rsidRPr="004C3AFD">
          <w:rPr>
            <w:rStyle w:val="Hyperlink"/>
            <w:rFonts w:ascii="Arial" w:hAnsi="Arial" w:cs="Arial"/>
          </w:rPr>
          <w:t>V</w:t>
        </w:r>
        <w:r w:rsidR="00FC1A59" w:rsidRPr="004C3AFD">
          <w:rPr>
            <w:rStyle w:val="Hyperlink"/>
            <w:rFonts w:ascii="Arial" w:hAnsi="Arial" w:cs="Arial"/>
          </w:rPr>
          <w:t xml:space="preserve">ictorian </w:t>
        </w:r>
        <w:r w:rsidRPr="004C3AFD">
          <w:rPr>
            <w:rStyle w:val="Hyperlink"/>
            <w:rFonts w:ascii="Arial" w:hAnsi="Arial" w:cs="Arial"/>
          </w:rPr>
          <w:t>P</w:t>
        </w:r>
        <w:r w:rsidR="00FC1A59" w:rsidRPr="004C3AFD">
          <w:rPr>
            <w:rStyle w:val="Hyperlink"/>
            <w:rFonts w:ascii="Arial" w:hAnsi="Arial" w:cs="Arial"/>
          </w:rPr>
          <w:t xml:space="preserve">ublic </w:t>
        </w:r>
        <w:r w:rsidRPr="004C3AFD">
          <w:rPr>
            <w:rStyle w:val="Hyperlink"/>
            <w:rFonts w:ascii="Arial" w:hAnsi="Arial" w:cs="Arial"/>
          </w:rPr>
          <w:t>S</w:t>
        </w:r>
        <w:r w:rsidR="00FC1A59" w:rsidRPr="004C3AFD">
          <w:rPr>
            <w:rStyle w:val="Hyperlink"/>
            <w:rFonts w:ascii="Arial" w:hAnsi="Arial" w:cs="Arial"/>
          </w:rPr>
          <w:t>ector c</w:t>
        </w:r>
        <w:r w:rsidRPr="004C3AFD">
          <w:rPr>
            <w:rStyle w:val="Hyperlink"/>
            <w:rFonts w:ascii="Arial" w:hAnsi="Arial" w:cs="Arial"/>
          </w:rPr>
          <w:t>ode</w:t>
        </w:r>
        <w:r w:rsidR="00FC1A59" w:rsidRPr="004C3AFD">
          <w:rPr>
            <w:rStyle w:val="Hyperlink"/>
            <w:rFonts w:ascii="Arial" w:hAnsi="Arial" w:cs="Arial"/>
          </w:rPr>
          <w:t>s of c</w:t>
        </w:r>
        <w:r w:rsidRPr="004C3AFD">
          <w:rPr>
            <w:rStyle w:val="Hyperlink"/>
            <w:rFonts w:ascii="Arial" w:hAnsi="Arial" w:cs="Arial"/>
          </w:rPr>
          <w:t>onduct</w:t>
        </w:r>
      </w:hyperlink>
      <w:r w:rsidR="00282BB9" w:rsidRPr="004C3AFD">
        <w:rPr>
          <w:rFonts w:ascii="Arial" w:hAnsi="Arial" w:cs="Arial"/>
        </w:rPr>
        <w:t xml:space="preserve"> for more information</w:t>
      </w:r>
      <w:r w:rsidRPr="004C3AFD">
        <w:rPr>
          <w:rFonts w:ascii="Arial" w:hAnsi="Arial" w:cs="Arial"/>
        </w:rPr>
        <w:t>.</w:t>
      </w:r>
    </w:p>
    <w:p w14:paraId="56168DA9" w14:textId="214BD1F0" w:rsidR="009C50A3" w:rsidRPr="004C3AFD" w:rsidRDefault="009C50A3" w:rsidP="00282BB9">
      <w:pPr>
        <w:pStyle w:val="Heading3"/>
        <w:spacing w:after="120" w:line="240" w:lineRule="auto"/>
        <w:rPr>
          <w:rFonts w:ascii="Arial" w:hAnsi="Arial" w:cs="Arial"/>
        </w:rPr>
      </w:pPr>
      <w:r w:rsidRPr="004C3AFD">
        <w:rPr>
          <w:rFonts w:ascii="Arial" w:hAnsi="Arial" w:cs="Arial"/>
        </w:rPr>
        <w:t>Conflicts of interest between tender participants</w:t>
      </w:r>
      <w:r w:rsidR="00282BB9" w:rsidRPr="004C3AFD">
        <w:rPr>
          <w:rFonts w:ascii="Arial" w:hAnsi="Arial" w:cs="Arial"/>
        </w:rPr>
        <w:t>,</w:t>
      </w:r>
      <w:r w:rsidRPr="004C3AFD">
        <w:rPr>
          <w:rFonts w:ascii="Arial" w:hAnsi="Arial" w:cs="Arial"/>
        </w:rPr>
        <w:t xml:space="preserve"> advis</w:t>
      </w:r>
      <w:r w:rsidR="00282BB9" w:rsidRPr="004C3AFD">
        <w:rPr>
          <w:rFonts w:ascii="Arial" w:hAnsi="Arial" w:cs="Arial"/>
        </w:rPr>
        <w:t>e</w:t>
      </w:r>
      <w:r w:rsidRPr="004C3AFD">
        <w:rPr>
          <w:rFonts w:ascii="Arial" w:hAnsi="Arial" w:cs="Arial"/>
        </w:rPr>
        <w:t>rs and the Agency</w:t>
      </w:r>
    </w:p>
    <w:p w14:paraId="3A4573CC" w14:textId="3C46DB9D" w:rsidR="009C50A3" w:rsidRPr="004C3AFD" w:rsidRDefault="009C50A3" w:rsidP="00282BB9">
      <w:pPr>
        <w:spacing w:before="0" w:after="120" w:line="240" w:lineRule="auto"/>
        <w:rPr>
          <w:rFonts w:ascii="Arial" w:hAnsi="Arial" w:cs="Arial"/>
        </w:rPr>
      </w:pPr>
      <w:r w:rsidRPr="004C3AFD">
        <w:rPr>
          <w:rFonts w:ascii="Arial" w:hAnsi="Arial" w:cs="Arial"/>
        </w:rPr>
        <w:t>Conflicts of interest may arise between tender participants and advis</w:t>
      </w:r>
      <w:r w:rsidR="00282BB9" w:rsidRPr="004C3AFD">
        <w:rPr>
          <w:rFonts w:ascii="Arial" w:hAnsi="Arial" w:cs="Arial"/>
        </w:rPr>
        <w:t>e</w:t>
      </w:r>
      <w:r w:rsidRPr="004C3AFD">
        <w:rPr>
          <w:rFonts w:ascii="Arial" w:hAnsi="Arial" w:cs="Arial"/>
        </w:rPr>
        <w:t>rs and between tender participants or advis</w:t>
      </w:r>
      <w:r w:rsidR="00282BB9" w:rsidRPr="004C3AFD">
        <w:rPr>
          <w:rFonts w:ascii="Arial" w:hAnsi="Arial" w:cs="Arial"/>
        </w:rPr>
        <w:t>e</w:t>
      </w:r>
      <w:r w:rsidRPr="004C3AFD">
        <w:rPr>
          <w:rFonts w:ascii="Arial" w:hAnsi="Arial" w:cs="Arial"/>
        </w:rPr>
        <w:t xml:space="preserve">rs and the Agency. </w:t>
      </w:r>
      <w:r w:rsidR="00282BB9" w:rsidRPr="004C3AFD">
        <w:rPr>
          <w:rFonts w:ascii="Arial" w:hAnsi="Arial" w:cs="Arial"/>
        </w:rPr>
        <w:t>Find g</w:t>
      </w:r>
      <w:r w:rsidRPr="004C3AFD">
        <w:rPr>
          <w:rFonts w:ascii="Arial" w:hAnsi="Arial" w:cs="Arial"/>
        </w:rPr>
        <w:t xml:space="preserve">uidance on managing </w:t>
      </w:r>
      <w:r w:rsidR="00282BB9" w:rsidRPr="004C3AFD">
        <w:rPr>
          <w:rFonts w:ascii="Arial" w:hAnsi="Arial" w:cs="Arial"/>
        </w:rPr>
        <w:t xml:space="preserve">these </w:t>
      </w:r>
      <w:r w:rsidRPr="004C3AFD">
        <w:rPr>
          <w:rFonts w:ascii="Arial" w:hAnsi="Arial" w:cs="Arial"/>
        </w:rPr>
        <w:t>situations in:</w:t>
      </w:r>
    </w:p>
    <w:p w14:paraId="15782610" w14:textId="0AAE24BA" w:rsidR="009C50A3" w:rsidRPr="004C3AFD" w:rsidRDefault="009C50A3" w:rsidP="00495113">
      <w:pPr>
        <w:pStyle w:val="ListParagraph"/>
        <w:numPr>
          <w:ilvl w:val="0"/>
          <w:numId w:val="69"/>
        </w:numPr>
        <w:spacing w:before="0" w:after="120" w:line="240" w:lineRule="auto"/>
        <w:rPr>
          <w:rFonts w:ascii="Arial" w:hAnsi="Arial" w:cs="Arial"/>
        </w:rPr>
      </w:pPr>
      <w:r w:rsidRPr="004C3AFD">
        <w:rPr>
          <w:rFonts w:ascii="Arial" w:hAnsi="Arial" w:cs="Arial"/>
        </w:rPr>
        <w:t xml:space="preserve">the </w:t>
      </w:r>
      <w:hyperlink r:id="rId87" w:history="1">
        <w:r w:rsidRPr="00232207">
          <w:rPr>
            <w:rStyle w:val="Hyperlink"/>
            <w:rFonts w:ascii="Arial" w:hAnsi="Arial" w:cs="Arial"/>
          </w:rPr>
          <w:t>Supplier Code of Conduct</w:t>
        </w:r>
      </w:hyperlink>
      <w:r w:rsidRPr="004C3AFD">
        <w:rPr>
          <w:rFonts w:ascii="Arial" w:hAnsi="Arial" w:cs="Arial"/>
        </w:rPr>
        <w:t xml:space="preserve"> </w:t>
      </w:r>
      <w:r w:rsidR="00282BB9" w:rsidRPr="004C3AFD">
        <w:rPr>
          <w:rFonts w:ascii="Arial" w:hAnsi="Arial" w:cs="Arial"/>
        </w:rPr>
        <w:t xml:space="preserve">which </w:t>
      </w:r>
      <w:r w:rsidRPr="004C3AFD">
        <w:rPr>
          <w:rFonts w:ascii="Arial" w:hAnsi="Arial" w:cs="Arial"/>
        </w:rPr>
        <w:t>requires tender participants to declare and manage conflicts;</w:t>
      </w:r>
    </w:p>
    <w:p w14:paraId="3D58FC32" w14:textId="4A8DFCBD" w:rsidR="009C50A3" w:rsidRPr="004C3AFD" w:rsidRDefault="009C50A3" w:rsidP="00495113">
      <w:pPr>
        <w:pStyle w:val="ListParagraph"/>
        <w:numPr>
          <w:ilvl w:val="0"/>
          <w:numId w:val="69"/>
        </w:numPr>
        <w:spacing w:before="0" w:after="120" w:line="240" w:lineRule="auto"/>
        <w:rPr>
          <w:rFonts w:ascii="Arial" w:hAnsi="Arial" w:cs="Arial"/>
        </w:rPr>
      </w:pPr>
      <w:r w:rsidRPr="004C3AFD">
        <w:rPr>
          <w:rFonts w:ascii="Arial" w:hAnsi="Arial" w:cs="Arial"/>
        </w:rPr>
        <w:t>Commitments from tender participants (Instruction 4.1.5);</w:t>
      </w:r>
    </w:p>
    <w:p w14:paraId="19CFCF7A" w14:textId="5B3DD86D" w:rsidR="009C50A3" w:rsidRPr="004C3AFD" w:rsidRDefault="009C50A3" w:rsidP="00495113">
      <w:pPr>
        <w:pStyle w:val="ListParagraph"/>
        <w:numPr>
          <w:ilvl w:val="0"/>
          <w:numId w:val="69"/>
        </w:numPr>
        <w:spacing w:before="0" w:after="120" w:line="240" w:lineRule="auto"/>
        <w:rPr>
          <w:rFonts w:ascii="Arial" w:hAnsi="Arial" w:cs="Arial"/>
        </w:rPr>
      </w:pPr>
      <w:r w:rsidRPr="004C3AFD">
        <w:rPr>
          <w:rFonts w:ascii="Arial" w:hAnsi="Arial" w:cs="Arial"/>
        </w:rPr>
        <w:t xml:space="preserve">Tender Documentation </w:t>
      </w:r>
      <w:r w:rsidR="00282BB9" w:rsidRPr="004C3AFD">
        <w:rPr>
          <w:rFonts w:ascii="Arial" w:hAnsi="Arial" w:cs="Arial"/>
        </w:rPr>
        <w:t xml:space="preserve">which </w:t>
      </w:r>
      <w:r w:rsidRPr="004C3AFD">
        <w:rPr>
          <w:rFonts w:ascii="Arial" w:hAnsi="Arial" w:cs="Arial"/>
        </w:rPr>
        <w:t xml:space="preserve">describes specific procedures </w:t>
      </w:r>
      <w:r w:rsidR="00282BB9" w:rsidRPr="004C3AFD">
        <w:rPr>
          <w:rFonts w:ascii="Arial" w:hAnsi="Arial" w:cs="Arial"/>
        </w:rPr>
        <w:t xml:space="preserve">that </w:t>
      </w:r>
      <w:r w:rsidRPr="004C3AFD">
        <w:rPr>
          <w:rFonts w:ascii="Arial" w:hAnsi="Arial" w:cs="Arial"/>
        </w:rPr>
        <w:t>apply; and</w:t>
      </w:r>
    </w:p>
    <w:p w14:paraId="54572F78" w14:textId="2DE4B871" w:rsidR="009C50A3" w:rsidRPr="004C3AFD" w:rsidRDefault="007C7CA1" w:rsidP="00495113">
      <w:pPr>
        <w:pStyle w:val="ListParagraph"/>
        <w:numPr>
          <w:ilvl w:val="0"/>
          <w:numId w:val="69"/>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 xml:space="preserve">contract </w:t>
      </w:r>
      <w:r w:rsidRPr="004C3AFD">
        <w:rPr>
          <w:rFonts w:ascii="Arial" w:hAnsi="Arial" w:cs="Arial"/>
        </w:rPr>
        <w:t xml:space="preserve">conditions which </w:t>
      </w:r>
      <w:r w:rsidR="009C50A3" w:rsidRPr="004C3AFD">
        <w:rPr>
          <w:rFonts w:ascii="Arial" w:hAnsi="Arial" w:cs="Arial"/>
        </w:rPr>
        <w:t>describe procedures to follow during the contract period.</w:t>
      </w:r>
    </w:p>
    <w:p w14:paraId="2FC4F89E" w14:textId="77777777" w:rsidR="009C50A3" w:rsidRPr="004C3AFD" w:rsidRDefault="009C50A3" w:rsidP="009C50A3">
      <w:pPr>
        <w:spacing w:before="0" w:after="120" w:line="240" w:lineRule="auto"/>
        <w:ind w:left="567"/>
        <w:rPr>
          <w:rFonts w:ascii="Arial" w:hAnsi="Arial" w:cs="Arial"/>
          <w:sz w:val="18"/>
          <w:szCs w:val="18"/>
        </w:rPr>
      </w:pPr>
      <w:r w:rsidRPr="004C3AFD">
        <w:rPr>
          <w:rFonts w:ascii="Arial" w:hAnsi="Arial" w:cs="Arial"/>
          <w:sz w:val="18"/>
          <w:szCs w:val="18"/>
        </w:rPr>
        <w:t>Example</w:t>
      </w:r>
    </w:p>
    <w:p w14:paraId="3282A010" w14:textId="03B77970" w:rsidR="009C50A3" w:rsidRPr="004C3AFD" w:rsidRDefault="009C50A3" w:rsidP="007C7CA1">
      <w:pPr>
        <w:spacing w:before="0" w:after="120" w:line="240" w:lineRule="auto"/>
        <w:ind w:left="567"/>
        <w:rPr>
          <w:rFonts w:ascii="Arial" w:hAnsi="Arial" w:cs="Arial"/>
          <w:sz w:val="18"/>
          <w:szCs w:val="18"/>
        </w:rPr>
      </w:pPr>
      <w:r w:rsidRPr="004C3AFD">
        <w:rPr>
          <w:rFonts w:ascii="Arial" w:hAnsi="Arial" w:cs="Arial"/>
          <w:sz w:val="18"/>
          <w:szCs w:val="18"/>
        </w:rPr>
        <w:t xml:space="preserve">The team developing the business case or project specifications may include external experts. </w:t>
      </w:r>
      <w:r w:rsidR="007C7CA1" w:rsidRPr="004C3AFD">
        <w:rPr>
          <w:rFonts w:ascii="Arial" w:hAnsi="Arial" w:cs="Arial"/>
          <w:sz w:val="18"/>
          <w:szCs w:val="18"/>
        </w:rPr>
        <w:t>B</w:t>
      </w:r>
      <w:r w:rsidRPr="004C3AFD">
        <w:rPr>
          <w:rFonts w:ascii="Arial" w:hAnsi="Arial" w:cs="Arial"/>
          <w:sz w:val="18"/>
          <w:szCs w:val="18"/>
        </w:rPr>
        <w:t xml:space="preserve">e aware if the organisations </w:t>
      </w:r>
      <w:r w:rsidR="007C7CA1" w:rsidRPr="004C3AFD">
        <w:rPr>
          <w:rFonts w:ascii="Arial" w:hAnsi="Arial" w:cs="Arial"/>
          <w:sz w:val="18"/>
          <w:szCs w:val="18"/>
        </w:rPr>
        <w:t xml:space="preserve">providing </w:t>
      </w:r>
      <w:r w:rsidRPr="004C3AFD">
        <w:rPr>
          <w:rFonts w:ascii="Arial" w:hAnsi="Arial" w:cs="Arial"/>
          <w:sz w:val="18"/>
          <w:szCs w:val="18"/>
        </w:rPr>
        <w:t>these experts are intending to tender or have existing relationships with potential tender participants</w:t>
      </w:r>
      <w:r w:rsidR="007C7CA1" w:rsidRPr="004C3AFD">
        <w:rPr>
          <w:rFonts w:ascii="Arial" w:hAnsi="Arial" w:cs="Arial"/>
          <w:sz w:val="18"/>
          <w:szCs w:val="18"/>
        </w:rPr>
        <w:t xml:space="preserve"> </w:t>
      </w:r>
      <w:r w:rsidRPr="004C3AFD">
        <w:rPr>
          <w:rFonts w:ascii="Arial" w:hAnsi="Arial" w:cs="Arial"/>
          <w:sz w:val="18"/>
          <w:szCs w:val="18"/>
        </w:rPr>
        <w:t>which could create conflicts of interest.</w:t>
      </w:r>
    </w:p>
    <w:p w14:paraId="58435769" w14:textId="3F09A7CE" w:rsidR="009C50A3" w:rsidRPr="004C3AFD" w:rsidRDefault="009C50A3" w:rsidP="009C50A3">
      <w:pPr>
        <w:spacing w:before="0" w:after="120" w:line="240" w:lineRule="auto"/>
        <w:rPr>
          <w:rFonts w:ascii="Arial" w:hAnsi="Arial" w:cs="Arial"/>
        </w:rPr>
      </w:pPr>
      <w:r w:rsidRPr="004C3AFD">
        <w:rPr>
          <w:rFonts w:ascii="Arial" w:hAnsi="Arial" w:cs="Arial"/>
        </w:rPr>
        <w:t>The likelihood of expert advis</w:t>
      </w:r>
      <w:r w:rsidR="007C7CA1" w:rsidRPr="004C3AFD">
        <w:rPr>
          <w:rFonts w:ascii="Arial" w:hAnsi="Arial" w:cs="Arial"/>
        </w:rPr>
        <w:t>e</w:t>
      </w:r>
      <w:r w:rsidRPr="004C3AFD">
        <w:rPr>
          <w:rFonts w:ascii="Arial" w:hAnsi="Arial" w:cs="Arial"/>
        </w:rPr>
        <w:t>rs contributing to the project development and subsequently being involved in a tender response is a significant risk. Consider the whole project and be aware of the interrelated involvement between early advis</w:t>
      </w:r>
      <w:r w:rsidR="007C7CA1" w:rsidRPr="004C3AFD">
        <w:rPr>
          <w:rFonts w:ascii="Arial" w:hAnsi="Arial" w:cs="Arial"/>
        </w:rPr>
        <w:t>e</w:t>
      </w:r>
      <w:r w:rsidRPr="004C3AFD">
        <w:rPr>
          <w:rFonts w:ascii="Arial" w:hAnsi="Arial" w:cs="Arial"/>
        </w:rPr>
        <w:t>rs, evaluators and tender participants. Manage the potential conflict and maintain an even playing field for all potential tender participants.</w:t>
      </w:r>
    </w:p>
    <w:p w14:paraId="2A7D2991" w14:textId="70777069" w:rsidR="009C50A3" w:rsidRPr="004C3AFD" w:rsidRDefault="009C50A3" w:rsidP="007C7CA1">
      <w:pPr>
        <w:spacing w:before="0" w:after="120" w:line="240" w:lineRule="auto"/>
        <w:rPr>
          <w:rFonts w:ascii="Arial" w:hAnsi="Arial" w:cs="Arial"/>
        </w:rPr>
      </w:pPr>
      <w:r w:rsidRPr="004C3AFD">
        <w:rPr>
          <w:rFonts w:ascii="Arial" w:hAnsi="Arial" w:cs="Arial"/>
        </w:rPr>
        <w:t>Consider probity issues early in the process with up-front planning:</w:t>
      </w:r>
    </w:p>
    <w:p w14:paraId="1EB07206" w14:textId="3B0200D8"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O</w:t>
      </w:r>
      <w:r w:rsidR="009C50A3" w:rsidRPr="004C3AFD">
        <w:rPr>
          <w:rFonts w:ascii="Arial" w:hAnsi="Arial" w:cs="Arial"/>
        </w:rPr>
        <w:t xml:space="preserve">btain probity advice at the concept development planning stage </w:t>
      </w:r>
      <w:r w:rsidR="004F59C5" w:rsidRPr="004C3AFD">
        <w:rPr>
          <w:rFonts w:ascii="Arial" w:hAnsi="Arial" w:cs="Arial"/>
        </w:rPr>
        <w:t>(</w:t>
      </w:r>
      <w:r w:rsidR="009C50A3" w:rsidRPr="004C3AFD">
        <w:rPr>
          <w:rFonts w:ascii="Arial" w:hAnsi="Arial" w:cs="Arial"/>
        </w:rPr>
        <w:t>pre</w:t>
      </w:r>
      <w:r w:rsidR="004F59C5" w:rsidRPr="004C3AFD">
        <w:rPr>
          <w:rFonts w:ascii="Arial" w:hAnsi="Arial" w:cs="Arial"/>
        </w:rPr>
        <w:t>-</w:t>
      </w:r>
      <w:r w:rsidR="009C50A3" w:rsidRPr="004C3AFD">
        <w:rPr>
          <w:rFonts w:ascii="Arial" w:hAnsi="Arial" w:cs="Arial"/>
        </w:rPr>
        <w:t>business case</w:t>
      </w:r>
      <w:r w:rsidR="004F59C5" w:rsidRPr="004C3AFD">
        <w:rPr>
          <w:rFonts w:ascii="Arial" w:hAnsi="Arial" w:cs="Arial"/>
        </w:rPr>
        <w:t>_</w:t>
      </w:r>
      <w:r w:rsidRPr="004C3AFD">
        <w:rPr>
          <w:rFonts w:ascii="Arial" w:hAnsi="Arial" w:cs="Arial"/>
        </w:rPr>
        <w:t>.</w:t>
      </w:r>
    </w:p>
    <w:p w14:paraId="72131B8E" w14:textId="6994B642"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nsure all advis</w:t>
      </w:r>
      <w:r w:rsidRPr="004C3AFD">
        <w:rPr>
          <w:rFonts w:ascii="Arial" w:hAnsi="Arial" w:cs="Arial"/>
        </w:rPr>
        <w:t>e</w:t>
      </w:r>
      <w:r w:rsidR="009C50A3" w:rsidRPr="004C3AFD">
        <w:rPr>
          <w:rFonts w:ascii="Arial" w:hAnsi="Arial" w:cs="Arial"/>
        </w:rPr>
        <w:t>rs or contractors are aware of the need to declare real or potential conflicts of interest</w:t>
      </w:r>
      <w:r w:rsidRPr="004C3AFD">
        <w:rPr>
          <w:rFonts w:ascii="Arial" w:hAnsi="Arial" w:cs="Arial"/>
        </w:rPr>
        <w:t>.</w:t>
      </w:r>
    </w:p>
    <w:p w14:paraId="62150C72" w14:textId="2D1005DC"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stablish and document a strategy for managing potential conflicts based on risk</w:t>
      </w:r>
      <w:r w:rsidRPr="004C3AFD">
        <w:rPr>
          <w:rFonts w:ascii="Arial" w:hAnsi="Arial" w:cs="Arial"/>
        </w:rPr>
        <w:t>.</w:t>
      </w:r>
    </w:p>
    <w:p w14:paraId="5C8B66FA" w14:textId="33097ED7"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lastRenderedPageBreak/>
        <w:t>I</w:t>
      </w:r>
      <w:r w:rsidR="009C50A3" w:rsidRPr="004C3AFD">
        <w:rPr>
          <w:rFonts w:ascii="Arial" w:hAnsi="Arial" w:cs="Arial"/>
        </w:rPr>
        <w:t>ntroduce exclusivity and confidentiality requirements in early work contracts</w:t>
      </w:r>
      <w:r w:rsidRPr="004C3AFD">
        <w:rPr>
          <w:rFonts w:ascii="Arial" w:hAnsi="Arial" w:cs="Arial"/>
        </w:rPr>
        <w:t>.</w:t>
      </w:r>
    </w:p>
    <w:p w14:paraId="6AFA5E6F" w14:textId="0E53C24B"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D</w:t>
      </w:r>
      <w:r w:rsidR="009C50A3" w:rsidRPr="004C3AFD">
        <w:rPr>
          <w:rFonts w:ascii="Arial" w:hAnsi="Arial" w:cs="Arial"/>
        </w:rPr>
        <w:t>ocument any conflicts arising and how they were managed.</w:t>
      </w:r>
    </w:p>
    <w:p w14:paraId="2205AB75" w14:textId="3E5175F6" w:rsidR="009C50A3" w:rsidRPr="004C3AFD" w:rsidRDefault="009C50A3" w:rsidP="007C7CA1">
      <w:pPr>
        <w:pStyle w:val="Heading3"/>
        <w:spacing w:after="120" w:line="240" w:lineRule="auto"/>
        <w:rPr>
          <w:rFonts w:ascii="Arial" w:hAnsi="Arial" w:cs="Arial"/>
        </w:rPr>
      </w:pPr>
      <w:r w:rsidRPr="004C3AFD">
        <w:rPr>
          <w:rFonts w:ascii="Arial" w:hAnsi="Arial" w:cs="Arial"/>
        </w:rPr>
        <w:t xml:space="preserve">Potential conflicts when contracted staff </w:t>
      </w:r>
      <w:r w:rsidR="007C7CA1" w:rsidRPr="004C3AFD">
        <w:rPr>
          <w:rFonts w:ascii="Arial" w:hAnsi="Arial" w:cs="Arial"/>
        </w:rPr>
        <w:t xml:space="preserve">are involved in </w:t>
      </w:r>
      <w:r w:rsidRPr="004C3AFD">
        <w:rPr>
          <w:rFonts w:ascii="Arial" w:hAnsi="Arial" w:cs="Arial"/>
        </w:rPr>
        <w:t>a procurement</w:t>
      </w:r>
    </w:p>
    <w:p w14:paraId="4E8F66F8" w14:textId="49F490AE" w:rsidR="009C50A3" w:rsidRPr="004C3AFD" w:rsidRDefault="007C7CA1" w:rsidP="007C7CA1">
      <w:pPr>
        <w:spacing w:before="0" w:after="120" w:line="240" w:lineRule="auto"/>
        <w:rPr>
          <w:rFonts w:ascii="Arial" w:hAnsi="Arial" w:cs="Arial"/>
        </w:rPr>
      </w:pPr>
      <w:r w:rsidRPr="004C3AFD">
        <w:rPr>
          <w:rFonts w:ascii="Arial" w:hAnsi="Arial" w:cs="Arial"/>
        </w:rPr>
        <w:t>Potential conflicts of interest arise when c</w:t>
      </w:r>
      <w:r w:rsidR="009C50A3" w:rsidRPr="004C3AFD">
        <w:rPr>
          <w:rFonts w:ascii="Arial" w:hAnsi="Arial" w:cs="Arial"/>
        </w:rPr>
        <w:t xml:space="preserve">ontracted staff </w:t>
      </w:r>
      <w:r w:rsidRPr="004C3AFD">
        <w:rPr>
          <w:rFonts w:ascii="Arial" w:hAnsi="Arial" w:cs="Arial"/>
        </w:rPr>
        <w:t xml:space="preserve">are </w:t>
      </w:r>
      <w:r w:rsidR="009C50A3" w:rsidRPr="004C3AFD">
        <w:rPr>
          <w:rFonts w:ascii="Arial" w:hAnsi="Arial" w:cs="Arial"/>
        </w:rPr>
        <w:t xml:space="preserve">engaged to </w:t>
      </w:r>
      <w:r w:rsidRPr="004C3AFD">
        <w:rPr>
          <w:rFonts w:ascii="Arial" w:hAnsi="Arial" w:cs="Arial"/>
        </w:rPr>
        <w:t xml:space="preserve">work on </w:t>
      </w:r>
      <w:r w:rsidR="009C50A3" w:rsidRPr="004C3AFD">
        <w:rPr>
          <w:rFonts w:ascii="Arial" w:hAnsi="Arial" w:cs="Arial"/>
        </w:rPr>
        <w:t xml:space="preserve">a procurement. If </w:t>
      </w:r>
      <w:r w:rsidRPr="004C3AFD">
        <w:rPr>
          <w:rFonts w:ascii="Arial" w:hAnsi="Arial" w:cs="Arial"/>
        </w:rPr>
        <w:t xml:space="preserve">any of these staff are </w:t>
      </w:r>
      <w:r w:rsidR="009C50A3" w:rsidRPr="004C3AFD">
        <w:rPr>
          <w:rFonts w:ascii="Arial" w:hAnsi="Arial" w:cs="Arial"/>
        </w:rPr>
        <w:t xml:space="preserve">an employee of a potential tender participant, ensure that commercially sensitive information </w:t>
      </w:r>
      <w:r w:rsidRPr="004C3AFD">
        <w:rPr>
          <w:rFonts w:ascii="Arial" w:hAnsi="Arial" w:cs="Arial"/>
        </w:rPr>
        <w:t xml:space="preserve">of </w:t>
      </w:r>
      <w:r w:rsidR="009C50A3" w:rsidRPr="004C3AFD">
        <w:rPr>
          <w:rFonts w:ascii="Arial" w:hAnsi="Arial" w:cs="Arial"/>
        </w:rPr>
        <w:t>competi</w:t>
      </w:r>
      <w:r w:rsidRPr="004C3AFD">
        <w:rPr>
          <w:rFonts w:ascii="Arial" w:hAnsi="Arial" w:cs="Arial"/>
        </w:rPr>
        <w:t>ng</w:t>
      </w:r>
      <w:r w:rsidR="009C50A3" w:rsidRPr="004C3AFD">
        <w:rPr>
          <w:rFonts w:ascii="Arial" w:hAnsi="Arial" w:cs="Arial"/>
        </w:rPr>
        <w:t xml:space="preserve"> </w:t>
      </w:r>
      <w:r w:rsidRPr="004C3AFD">
        <w:rPr>
          <w:rFonts w:ascii="Arial" w:hAnsi="Arial" w:cs="Arial"/>
        </w:rPr>
        <w:t xml:space="preserve">companies </w:t>
      </w:r>
      <w:r w:rsidR="009C50A3" w:rsidRPr="004C3AFD">
        <w:rPr>
          <w:rFonts w:ascii="Arial" w:hAnsi="Arial" w:cs="Arial"/>
        </w:rPr>
        <w:t xml:space="preserve">is not passed on, and that the </w:t>
      </w:r>
      <w:r w:rsidRPr="004C3AFD">
        <w:rPr>
          <w:rFonts w:ascii="Arial" w:hAnsi="Arial" w:cs="Arial"/>
        </w:rPr>
        <w:t xml:space="preserve">contractors </w:t>
      </w:r>
      <w:r w:rsidR="009C50A3" w:rsidRPr="004C3AFD">
        <w:rPr>
          <w:rFonts w:ascii="Arial" w:hAnsi="Arial" w:cs="Arial"/>
        </w:rPr>
        <w:t xml:space="preserve">behave in a </w:t>
      </w:r>
      <w:r w:rsidRPr="004C3AFD">
        <w:rPr>
          <w:rFonts w:ascii="Arial" w:hAnsi="Arial" w:cs="Arial"/>
        </w:rPr>
        <w:t xml:space="preserve">way </w:t>
      </w:r>
      <w:r w:rsidR="009C50A3" w:rsidRPr="004C3AFD">
        <w:rPr>
          <w:rFonts w:ascii="Arial" w:hAnsi="Arial" w:cs="Arial"/>
        </w:rPr>
        <w:t>that does not advantage any party.</w:t>
      </w:r>
    </w:p>
    <w:p w14:paraId="6E6E0C29" w14:textId="7F536FDB" w:rsidR="009C50A3" w:rsidRPr="004C3AFD" w:rsidRDefault="007C7CA1" w:rsidP="007C7CA1">
      <w:pPr>
        <w:spacing w:before="0" w:after="120" w:line="240" w:lineRule="auto"/>
        <w:rPr>
          <w:rFonts w:ascii="Arial" w:hAnsi="Arial" w:cs="Arial"/>
        </w:rPr>
      </w:pPr>
      <w:r w:rsidRPr="004C3AFD">
        <w:rPr>
          <w:rFonts w:ascii="Arial" w:hAnsi="Arial" w:cs="Arial"/>
        </w:rPr>
        <w:t>S</w:t>
      </w:r>
      <w:r w:rsidR="009C50A3" w:rsidRPr="004C3AFD">
        <w:rPr>
          <w:rFonts w:ascii="Arial" w:hAnsi="Arial" w:cs="Arial"/>
        </w:rPr>
        <w:t xml:space="preserve">trategies </w:t>
      </w:r>
      <w:r w:rsidRPr="004C3AFD">
        <w:rPr>
          <w:rFonts w:ascii="Arial" w:hAnsi="Arial" w:cs="Arial"/>
        </w:rPr>
        <w:t xml:space="preserve">to manage conflicts of interest </w:t>
      </w:r>
      <w:r w:rsidR="009C50A3" w:rsidRPr="004C3AFD">
        <w:rPr>
          <w:rFonts w:ascii="Arial" w:hAnsi="Arial" w:cs="Arial"/>
        </w:rPr>
        <w:t>include:</w:t>
      </w:r>
    </w:p>
    <w:p w14:paraId="0ED57975" w14:textId="3EF72848" w:rsidR="009C50A3" w:rsidRPr="004C3AFD" w:rsidRDefault="009C50A3" w:rsidP="00495113">
      <w:pPr>
        <w:pStyle w:val="ListParagraph"/>
        <w:numPr>
          <w:ilvl w:val="0"/>
          <w:numId w:val="70"/>
        </w:numPr>
        <w:spacing w:before="0" w:after="120" w:line="240" w:lineRule="auto"/>
        <w:rPr>
          <w:rFonts w:ascii="Arial" w:hAnsi="Arial" w:cs="Arial"/>
        </w:rPr>
      </w:pPr>
      <w:r w:rsidRPr="004C3AFD">
        <w:rPr>
          <w:rFonts w:ascii="Arial" w:hAnsi="Arial" w:cs="Arial"/>
        </w:rPr>
        <w:t xml:space="preserve">confidentiality requirements connected to the </w:t>
      </w:r>
      <w:r w:rsidR="007C7CA1" w:rsidRPr="004C3AFD">
        <w:rPr>
          <w:rFonts w:ascii="Arial" w:hAnsi="Arial" w:cs="Arial"/>
        </w:rPr>
        <w:t xml:space="preserve">contractor’s </w:t>
      </w:r>
      <w:r w:rsidRPr="004C3AFD">
        <w:rPr>
          <w:rFonts w:ascii="Arial" w:hAnsi="Arial" w:cs="Arial"/>
        </w:rPr>
        <w:t>engagement;</w:t>
      </w:r>
    </w:p>
    <w:p w14:paraId="2EA13B05" w14:textId="2AD1386F" w:rsidR="009C50A3" w:rsidRPr="004C3AFD" w:rsidRDefault="007C7CA1" w:rsidP="00495113">
      <w:pPr>
        <w:pStyle w:val="ListParagraph"/>
        <w:numPr>
          <w:ilvl w:val="0"/>
          <w:numId w:val="70"/>
        </w:numPr>
        <w:spacing w:before="0" w:after="120" w:line="240" w:lineRule="auto"/>
        <w:rPr>
          <w:rFonts w:ascii="Arial" w:hAnsi="Arial" w:cs="Arial"/>
        </w:rPr>
      </w:pPr>
      <w:r w:rsidRPr="004C3AFD">
        <w:rPr>
          <w:rFonts w:ascii="Arial" w:hAnsi="Arial" w:cs="Arial"/>
        </w:rPr>
        <w:t xml:space="preserve">a </w:t>
      </w:r>
      <w:r w:rsidR="003F4E62" w:rsidRPr="004C3AFD">
        <w:rPr>
          <w:rFonts w:ascii="Arial" w:hAnsi="Arial" w:cs="Arial"/>
        </w:rPr>
        <w:t>requirement</w:t>
      </w:r>
      <w:r w:rsidR="009C50A3" w:rsidRPr="004C3AFD">
        <w:rPr>
          <w:rFonts w:ascii="Arial" w:hAnsi="Arial" w:cs="Arial"/>
        </w:rPr>
        <w:t xml:space="preserve"> to divulge all potential conflicts of interest before and during the period of engagement; and</w:t>
      </w:r>
    </w:p>
    <w:p w14:paraId="7A620D86" w14:textId="36145AFA" w:rsidR="009C50A3" w:rsidRPr="004C3AFD" w:rsidRDefault="009C50A3" w:rsidP="00495113">
      <w:pPr>
        <w:pStyle w:val="ListParagraph"/>
        <w:numPr>
          <w:ilvl w:val="0"/>
          <w:numId w:val="70"/>
        </w:numPr>
        <w:spacing w:before="0" w:after="120" w:line="240" w:lineRule="auto"/>
        <w:rPr>
          <w:rFonts w:ascii="Arial" w:hAnsi="Arial" w:cs="Arial"/>
        </w:rPr>
      </w:pPr>
      <w:r w:rsidRPr="004C3AFD">
        <w:rPr>
          <w:rFonts w:ascii="Arial" w:hAnsi="Arial" w:cs="Arial"/>
        </w:rPr>
        <w:t xml:space="preserve">restrictions on </w:t>
      </w:r>
      <w:r w:rsidR="007C7CA1" w:rsidRPr="004C3AFD">
        <w:rPr>
          <w:rFonts w:ascii="Arial" w:hAnsi="Arial" w:cs="Arial"/>
        </w:rPr>
        <w:t xml:space="preserve">the </w:t>
      </w:r>
      <w:r w:rsidRPr="004C3AFD">
        <w:rPr>
          <w:rFonts w:ascii="Arial" w:hAnsi="Arial" w:cs="Arial"/>
        </w:rPr>
        <w:t>use of material for a specified period.</w:t>
      </w:r>
    </w:p>
    <w:p w14:paraId="1EADBE4D" w14:textId="77777777" w:rsidR="009C50A3" w:rsidRPr="004C3AFD" w:rsidRDefault="009C50A3" w:rsidP="009C50A3">
      <w:pPr>
        <w:spacing w:before="0" w:after="120" w:line="240" w:lineRule="auto"/>
        <w:rPr>
          <w:rFonts w:ascii="Arial" w:hAnsi="Arial" w:cs="Arial"/>
        </w:rPr>
      </w:pPr>
      <w:r w:rsidRPr="004C3AFD">
        <w:rPr>
          <w:rFonts w:ascii="Arial" w:hAnsi="Arial" w:cs="Arial"/>
        </w:rPr>
        <w:t>Failure to meet these requirements at any time may be grounds for later ending the contract.</w:t>
      </w:r>
    </w:p>
    <w:p w14:paraId="0A6A43C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Gifts, benefits and hospitality</w:t>
      </w:r>
    </w:p>
    <w:p w14:paraId="29B5E3EF" w14:textId="71787A22" w:rsidR="009C50A3" w:rsidRPr="004C3AFD" w:rsidRDefault="009C50A3" w:rsidP="007C7CA1">
      <w:pPr>
        <w:spacing w:before="0" w:after="120" w:line="240" w:lineRule="auto"/>
        <w:rPr>
          <w:rFonts w:ascii="Arial" w:hAnsi="Arial" w:cs="Arial"/>
        </w:rPr>
      </w:pPr>
      <w:r w:rsidRPr="004C3AFD">
        <w:rPr>
          <w:rFonts w:ascii="Arial" w:hAnsi="Arial" w:cs="Arial"/>
        </w:rPr>
        <w:t>Public officials involved in any aspect of a procurement process are strongly advised not to accept gifts, benefits or hospitality</w:t>
      </w:r>
      <w:r w:rsidR="007C7CA1" w:rsidRPr="004C3AFD">
        <w:rPr>
          <w:rFonts w:ascii="Arial" w:hAnsi="Arial" w:cs="Arial"/>
        </w:rPr>
        <w:t xml:space="preserve"> from tender participants</w:t>
      </w:r>
      <w:r w:rsidRPr="004C3AFD">
        <w:rPr>
          <w:rFonts w:ascii="Arial" w:hAnsi="Arial" w:cs="Arial"/>
        </w:rPr>
        <w:t xml:space="preserve">, </w:t>
      </w:r>
      <w:r w:rsidR="007C7CA1" w:rsidRPr="004C3AFD">
        <w:rPr>
          <w:rFonts w:ascii="Arial" w:hAnsi="Arial" w:cs="Arial"/>
        </w:rPr>
        <w:t xml:space="preserve">because </w:t>
      </w:r>
      <w:r w:rsidRPr="004C3AFD">
        <w:rPr>
          <w:rFonts w:ascii="Arial" w:hAnsi="Arial" w:cs="Arial"/>
        </w:rPr>
        <w:t>they can, or may be seen to, compromise integrity and impartiality.</w:t>
      </w:r>
    </w:p>
    <w:p w14:paraId="41F610BB" w14:textId="2CF1FDBC" w:rsidR="009C50A3" w:rsidRPr="004C3AFD" w:rsidRDefault="009C50A3" w:rsidP="007C7CA1">
      <w:pPr>
        <w:spacing w:before="0" w:after="120" w:line="240" w:lineRule="auto"/>
        <w:rPr>
          <w:rFonts w:ascii="Arial" w:hAnsi="Arial" w:cs="Arial"/>
        </w:rPr>
      </w:pPr>
      <w:r w:rsidRPr="004C3AFD">
        <w:rPr>
          <w:rFonts w:ascii="Arial" w:hAnsi="Arial" w:cs="Arial"/>
        </w:rPr>
        <w:t xml:space="preserve">Potential tender participants should be made aware of </w:t>
      </w:r>
      <w:r w:rsidR="007C7CA1" w:rsidRPr="004C3AFD">
        <w:rPr>
          <w:rFonts w:ascii="Arial" w:hAnsi="Arial" w:cs="Arial"/>
        </w:rPr>
        <w:t xml:space="preserve">the </w:t>
      </w:r>
      <w:r w:rsidRPr="004C3AFD">
        <w:rPr>
          <w:rFonts w:ascii="Arial" w:hAnsi="Arial" w:cs="Arial"/>
        </w:rPr>
        <w:t>Agency</w:t>
      </w:r>
      <w:r w:rsidR="007C7CA1" w:rsidRPr="004C3AFD">
        <w:rPr>
          <w:rFonts w:ascii="Arial" w:hAnsi="Arial" w:cs="Arial"/>
        </w:rPr>
        <w:t>’s</w:t>
      </w:r>
      <w:r w:rsidRPr="004C3AFD">
        <w:rPr>
          <w:rFonts w:ascii="Arial" w:hAnsi="Arial" w:cs="Arial"/>
        </w:rPr>
        <w:t xml:space="preserve"> policies </w:t>
      </w:r>
      <w:r w:rsidR="007C7CA1" w:rsidRPr="004C3AFD">
        <w:rPr>
          <w:rFonts w:ascii="Arial" w:hAnsi="Arial" w:cs="Arial"/>
        </w:rPr>
        <w:t xml:space="preserve">about accepting </w:t>
      </w:r>
      <w:r w:rsidRPr="004C3AFD">
        <w:rPr>
          <w:rFonts w:ascii="Arial" w:hAnsi="Arial" w:cs="Arial"/>
        </w:rPr>
        <w:t>gifts, benefits and hospitality.</w:t>
      </w:r>
    </w:p>
    <w:p w14:paraId="17ECA5A9" w14:textId="432D5454" w:rsidR="009C50A3" w:rsidRPr="004C3AFD" w:rsidRDefault="007C7CA1" w:rsidP="009C50A3">
      <w:pPr>
        <w:spacing w:before="0" w:after="120" w:line="240" w:lineRule="auto"/>
        <w:rPr>
          <w:rFonts w:ascii="Arial" w:hAnsi="Arial" w:cs="Arial"/>
        </w:rPr>
      </w:pPr>
      <w:r w:rsidRPr="004C3AFD">
        <w:rPr>
          <w:rFonts w:ascii="Arial" w:hAnsi="Arial" w:cs="Arial"/>
        </w:rPr>
        <w:t>For more information, r</w:t>
      </w:r>
      <w:r w:rsidR="009C50A3" w:rsidRPr="004C3AFD">
        <w:rPr>
          <w:rFonts w:ascii="Arial" w:hAnsi="Arial" w:cs="Arial"/>
        </w:rPr>
        <w:t>efer to guidance published by the Victorian Public Service Commission and Agency</w:t>
      </w:r>
      <w:r w:rsidRPr="004C3AFD">
        <w:rPr>
          <w:rFonts w:ascii="Arial" w:hAnsi="Arial" w:cs="Arial"/>
        </w:rPr>
        <w:t>-</w:t>
      </w:r>
      <w:r w:rsidR="009C50A3" w:rsidRPr="004C3AFD">
        <w:rPr>
          <w:rFonts w:ascii="Arial" w:hAnsi="Arial" w:cs="Arial"/>
        </w:rPr>
        <w:t>specific policies and procedures.</w:t>
      </w:r>
    </w:p>
    <w:p w14:paraId="6C9C020F" w14:textId="3D08F6AE" w:rsidR="009C50A3" w:rsidRPr="004C3AFD" w:rsidRDefault="009C50A3" w:rsidP="007C7CA1">
      <w:pPr>
        <w:pStyle w:val="Heading2"/>
        <w:spacing w:before="0" w:after="120" w:line="240" w:lineRule="auto"/>
        <w:rPr>
          <w:rFonts w:ascii="Arial" w:hAnsi="Arial" w:cs="Arial"/>
        </w:rPr>
      </w:pPr>
      <w:r w:rsidRPr="004C3AFD">
        <w:rPr>
          <w:rFonts w:ascii="Arial" w:hAnsi="Arial" w:cs="Arial"/>
        </w:rPr>
        <w:t xml:space="preserve">Risks </w:t>
      </w:r>
      <w:r w:rsidR="007C7CA1" w:rsidRPr="004C3AFD">
        <w:rPr>
          <w:rFonts w:ascii="Arial" w:hAnsi="Arial" w:cs="Arial"/>
        </w:rPr>
        <w:t>of probity breaches</w:t>
      </w:r>
    </w:p>
    <w:p w14:paraId="3807E619" w14:textId="4FAF69EF" w:rsidR="009C50A3" w:rsidRPr="004C3AFD" w:rsidRDefault="009C50A3" w:rsidP="004F48D0">
      <w:pPr>
        <w:spacing w:before="0" w:after="120" w:line="240" w:lineRule="auto"/>
        <w:rPr>
          <w:rFonts w:ascii="Arial" w:hAnsi="Arial" w:cs="Arial"/>
        </w:rPr>
      </w:pPr>
      <w:r w:rsidRPr="004C3AFD">
        <w:rPr>
          <w:rFonts w:ascii="Arial" w:hAnsi="Arial" w:cs="Arial"/>
        </w:rPr>
        <w:t xml:space="preserve">Public sector employees have an obligation to act ethically and in the public interest at all times. There may be occasions where an officer </w:t>
      </w:r>
      <w:r w:rsidR="004F48D0" w:rsidRPr="004C3AFD">
        <w:rPr>
          <w:rFonts w:ascii="Arial" w:hAnsi="Arial" w:cs="Arial"/>
        </w:rPr>
        <w:t>becomes</w:t>
      </w:r>
      <w:r w:rsidRPr="004C3AFD">
        <w:rPr>
          <w:rFonts w:ascii="Arial" w:hAnsi="Arial" w:cs="Arial"/>
        </w:rPr>
        <w:t>, through their actions or roles, the subject of accusations of:</w:t>
      </w:r>
    </w:p>
    <w:p w14:paraId="22130F3F" w14:textId="56E732E9" w:rsidR="009C50A3" w:rsidRPr="004C3AFD" w:rsidRDefault="004F48D0" w:rsidP="004F48D0">
      <w:pPr>
        <w:pStyle w:val="ListParagraph"/>
        <w:numPr>
          <w:ilvl w:val="0"/>
          <w:numId w:val="31"/>
        </w:numPr>
        <w:spacing w:before="0" w:after="120" w:line="240" w:lineRule="auto"/>
        <w:rPr>
          <w:rFonts w:ascii="Arial" w:hAnsi="Arial" w:cs="Arial"/>
        </w:rPr>
      </w:pPr>
      <w:r w:rsidRPr="004C3AFD">
        <w:rPr>
          <w:rFonts w:ascii="Arial" w:hAnsi="Arial" w:cs="Arial"/>
        </w:rPr>
        <w:t>f</w:t>
      </w:r>
      <w:r w:rsidR="009C50A3" w:rsidRPr="004C3AFD">
        <w:rPr>
          <w:rFonts w:ascii="Arial" w:hAnsi="Arial" w:cs="Arial"/>
        </w:rPr>
        <w:t xml:space="preserve">raud </w:t>
      </w:r>
      <w:r w:rsidR="004F59C5" w:rsidRPr="004C3AFD">
        <w:rPr>
          <w:rFonts w:ascii="Arial" w:hAnsi="Arial" w:cs="Arial"/>
        </w:rPr>
        <w:t>–</w:t>
      </w:r>
      <w:r w:rsidR="009C50A3" w:rsidRPr="004C3AFD">
        <w:rPr>
          <w:rFonts w:ascii="Arial" w:hAnsi="Arial" w:cs="Arial"/>
        </w:rPr>
        <w:t xml:space="preserve"> </w:t>
      </w:r>
      <w:r w:rsidRPr="004C3AFD">
        <w:rPr>
          <w:rFonts w:ascii="Arial" w:hAnsi="Arial" w:cs="Arial"/>
        </w:rPr>
        <w:t>t</w:t>
      </w:r>
      <w:r w:rsidR="009C50A3" w:rsidRPr="004C3AFD">
        <w:rPr>
          <w:rFonts w:ascii="Arial" w:hAnsi="Arial" w:cs="Arial"/>
        </w:rPr>
        <w:t>he false representation of facts with an intention to deceive or enable person or organisation to gain an unfair advantage</w:t>
      </w:r>
      <w:r w:rsidR="002A7240" w:rsidRPr="004C3AFD">
        <w:rPr>
          <w:rFonts w:ascii="Arial" w:hAnsi="Arial" w:cs="Arial"/>
        </w:rPr>
        <w:t xml:space="preserve"> </w:t>
      </w:r>
      <w:r w:rsidRPr="004C3AFD">
        <w:rPr>
          <w:rFonts w:ascii="Arial" w:hAnsi="Arial" w:cs="Arial"/>
        </w:rPr>
        <w:t>(t</w:t>
      </w:r>
      <w:r w:rsidR="009C50A3" w:rsidRPr="004C3AFD">
        <w:rPr>
          <w:rFonts w:ascii="Arial" w:hAnsi="Arial" w:cs="Arial"/>
        </w:rPr>
        <w:t>his includes falsif</w:t>
      </w:r>
      <w:r w:rsidRPr="004C3AFD">
        <w:rPr>
          <w:rFonts w:ascii="Arial" w:hAnsi="Arial" w:cs="Arial"/>
        </w:rPr>
        <w:t>ying</w:t>
      </w:r>
      <w:r w:rsidR="009C50A3" w:rsidRPr="004C3AFD">
        <w:rPr>
          <w:rFonts w:ascii="Arial" w:hAnsi="Arial" w:cs="Arial"/>
        </w:rPr>
        <w:t xml:space="preserve"> documents and certif</w:t>
      </w:r>
      <w:r w:rsidRPr="004C3AFD">
        <w:rPr>
          <w:rFonts w:ascii="Arial" w:hAnsi="Arial" w:cs="Arial"/>
        </w:rPr>
        <w:t>ying</w:t>
      </w:r>
      <w:r w:rsidR="009C50A3" w:rsidRPr="004C3AFD">
        <w:rPr>
          <w:rFonts w:ascii="Arial" w:hAnsi="Arial" w:cs="Arial"/>
        </w:rPr>
        <w:t xml:space="preserve"> statements known to be wrong</w:t>
      </w:r>
      <w:r w:rsidRPr="004C3AFD">
        <w:rPr>
          <w:rFonts w:ascii="Arial" w:hAnsi="Arial" w:cs="Arial"/>
        </w:rPr>
        <w:t>);</w:t>
      </w:r>
    </w:p>
    <w:p w14:paraId="503CA646" w14:textId="7E9909AE" w:rsidR="009C50A3" w:rsidRPr="004C3AFD" w:rsidRDefault="004F48D0" w:rsidP="00613D77">
      <w:pPr>
        <w:pStyle w:val="ListParagraph"/>
        <w:numPr>
          <w:ilvl w:val="0"/>
          <w:numId w:val="31"/>
        </w:numPr>
        <w:spacing w:before="0" w:after="120" w:line="240" w:lineRule="auto"/>
        <w:rPr>
          <w:rFonts w:ascii="Arial" w:hAnsi="Arial" w:cs="Arial"/>
        </w:rPr>
      </w:pPr>
      <w:r w:rsidRPr="004C3AFD">
        <w:rPr>
          <w:rFonts w:ascii="Arial" w:hAnsi="Arial" w:cs="Arial"/>
        </w:rPr>
        <w:t>t</w:t>
      </w:r>
      <w:r w:rsidR="009C50A3" w:rsidRPr="004C3AFD">
        <w:rPr>
          <w:rFonts w:ascii="Arial" w:hAnsi="Arial" w:cs="Arial"/>
        </w:rPr>
        <w:t xml:space="preserve">heft </w:t>
      </w:r>
      <w:r w:rsidR="00603996" w:rsidRPr="004C3AFD">
        <w:rPr>
          <w:rFonts w:ascii="Arial" w:hAnsi="Arial" w:cs="Arial"/>
        </w:rPr>
        <w:t>–</w:t>
      </w:r>
      <w:r w:rsidR="009C50A3" w:rsidRPr="004C3AFD">
        <w:rPr>
          <w:rFonts w:ascii="Arial" w:hAnsi="Arial" w:cs="Arial"/>
        </w:rPr>
        <w:t xml:space="preserve"> </w:t>
      </w:r>
      <w:r w:rsidRPr="004C3AFD">
        <w:rPr>
          <w:rFonts w:ascii="Arial" w:hAnsi="Arial" w:cs="Arial"/>
        </w:rPr>
        <w:t>s</w:t>
      </w:r>
      <w:r w:rsidR="009C50A3" w:rsidRPr="004C3AFD">
        <w:rPr>
          <w:rFonts w:ascii="Arial" w:hAnsi="Arial" w:cs="Arial"/>
        </w:rPr>
        <w:t>tealing or dishonest misapp</w:t>
      </w:r>
      <w:r w:rsidRPr="004C3AFD">
        <w:rPr>
          <w:rFonts w:ascii="Arial" w:hAnsi="Arial" w:cs="Arial"/>
        </w:rPr>
        <w:t>ropriation of money or property; and</w:t>
      </w:r>
    </w:p>
    <w:p w14:paraId="41C3A2B9" w14:textId="50154DC6" w:rsidR="009C50A3" w:rsidRPr="004C3AFD" w:rsidRDefault="004F48D0" w:rsidP="00613D77">
      <w:pPr>
        <w:pStyle w:val="ListParagraph"/>
        <w:numPr>
          <w:ilvl w:val="0"/>
          <w:numId w:val="31"/>
        </w:numPr>
        <w:spacing w:before="0" w:after="120" w:line="240" w:lineRule="auto"/>
        <w:rPr>
          <w:rFonts w:ascii="Arial" w:hAnsi="Arial" w:cs="Arial"/>
        </w:rPr>
      </w:pPr>
      <w:r w:rsidRPr="004C3AFD">
        <w:rPr>
          <w:rFonts w:ascii="Arial" w:hAnsi="Arial" w:cs="Arial"/>
        </w:rPr>
        <w:t>c</w:t>
      </w:r>
      <w:r w:rsidR="009C50A3" w:rsidRPr="004C3AFD">
        <w:rPr>
          <w:rFonts w:ascii="Arial" w:hAnsi="Arial" w:cs="Arial"/>
        </w:rPr>
        <w:t xml:space="preserve">orruption </w:t>
      </w:r>
      <w:r w:rsidR="00603996" w:rsidRPr="004C3AFD">
        <w:rPr>
          <w:rFonts w:ascii="Arial" w:hAnsi="Arial" w:cs="Arial"/>
        </w:rPr>
        <w:t>–</w:t>
      </w:r>
      <w:r w:rsidR="009C50A3" w:rsidRPr="004C3AFD">
        <w:rPr>
          <w:rFonts w:ascii="Arial" w:hAnsi="Arial" w:cs="Arial"/>
        </w:rPr>
        <w:t xml:space="preserve"> </w:t>
      </w:r>
      <w:r w:rsidRPr="004C3AFD">
        <w:rPr>
          <w:rFonts w:ascii="Arial" w:hAnsi="Arial" w:cs="Arial"/>
        </w:rPr>
        <w:t>a</w:t>
      </w:r>
      <w:r w:rsidR="009C50A3" w:rsidRPr="004C3AFD">
        <w:rPr>
          <w:rFonts w:ascii="Arial" w:hAnsi="Arial" w:cs="Arial"/>
        </w:rPr>
        <w:t>cceptance of any gift or consideration as an inducement or reward, misuse of information or misuse of position.</w:t>
      </w:r>
    </w:p>
    <w:p w14:paraId="09465E24" w14:textId="5F5DBEF2" w:rsidR="009C50A3" w:rsidRPr="004C3AFD" w:rsidRDefault="009C50A3" w:rsidP="004F48D0">
      <w:pPr>
        <w:spacing w:before="0" w:after="120" w:line="240" w:lineRule="auto"/>
        <w:rPr>
          <w:rFonts w:ascii="Arial" w:hAnsi="Arial" w:cs="Arial"/>
        </w:rPr>
      </w:pPr>
      <w:r w:rsidRPr="004C3AFD">
        <w:rPr>
          <w:rFonts w:ascii="Arial" w:hAnsi="Arial" w:cs="Arial"/>
        </w:rPr>
        <w:t>Robust procedures and processes that demonstrate strong probity principles will minimise the potential for officers to be exposed to such risks and allegations. In Victoria investigations of such allegations may be undertaken internally or by the Independent Broad-based Anti-corruption Commission, the Ombudsman, the Auditor</w:t>
      </w:r>
      <w:r w:rsidR="00863459" w:rsidRPr="004C3AFD">
        <w:rPr>
          <w:rFonts w:ascii="Arial" w:hAnsi="Arial" w:cs="Arial"/>
        </w:rPr>
        <w:t xml:space="preserve"> </w:t>
      </w:r>
      <w:r w:rsidRPr="004C3AFD">
        <w:rPr>
          <w:rFonts w:ascii="Arial" w:hAnsi="Arial" w:cs="Arial"/>
        </w:rPr>
        <w:t>General or the police.</w:t>
      </w:r>
    </w:p>
    <w:p w14:paraId="6B9630C4"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Dealing with probity breaches</w:t>
      </w:r>
    </w:p>
    <w:p w14:paraId="7BD9B70D" w14:textId="2220ADF6" w:rsidR="009C50A3" w:rsidRPr="004C3AFD" w:rsidRDefault="009C50A3" w:rsidP="004F48D0">
      <w:pPr>
        <w:spacing w:before="0" w:after="120" w:line="240" w:lineRule="auto"/>
        <w:rPr>
          <w:rFonts w:ascii="Arial" w:hAnsi="Arial" w:cs="Arial"/>
        </w:rPr>
      </w:pPr>
      <w:r w:rsidRPr="004C3AFD">
        <w:rPr>
          <w:rFonts w:ascii="Arial" w:hAnsi="Arial" w:cs="Arial"/>
        </w:rPr>
        <w:t>Unfortunately</w:t>
      </w:r>
      <w:r w:rsidR="00DF1512" w:rsidRPr="004C3AFD">
        <w:rPr>
          <w:rFonts w:ascii="Arial" w:hAnsi="Arial" w:cs="Arial"/>
        </w:rPr>
        <w:t>,</w:t>
      </w:r>
      <w:r w:rsidRPr="004C3AFD">
        <w:rPr>
          <w:rFonts w:ascii="Arial" w:hAnsi="Arial" w:cs="Arial"/>
        </w:rPr>
        <w:t xml:space="preserve"> mistakes do happen and the response to a probity breach should be appropriate for </w:t>
      </w:r>
      <w:r w:rsidR="00DF1512" w:rsidRPr="004C3AFD">
        <w:rPr>
          <w:rFonts w:ascii="Arial" w:hAnsi="Arial" w:cs="Arial"/>
        </w:rPr>
        <w:t>the nature of that breach.</w:t>
      </w:r>
    </w:p>
    <w:p w14:paraId="6A5064A2" w14:textId="5AFED85F" w:rsidR="009C50A3" w:rsidRPr="004C3AFD" w:rsidRDefault="004F48D0" w:rsidP="004F48D0">
      <w:pPr>
        <w:spacing w:before="0" w:after="120" w:line="240" w:lineRule="auto"/>
        <w:rPr>
          <w:rFonts w:ascii="Arial" w:hAnsi="Arial" w:cs="Arial"/>
        </w:rPr>
      </w:pPr>
      <w:r w:rsidRPr="004C3AFD">
        <w:rPr>
          <w:rFonts w:ascii="Arial" w:hAnsi="Arial" w:cs="Arial"/>
        </w:rPr>
        <w:t xml:space="preserve">In </w:t>
      </w:r>
      <w:r w:rsidR="009C50A3" w:rsidRPr="004C3AFD">
        <w:rPr>
          <w:rFonts w:ascii="Arial" w:hAnsi="Arial" w:cs="Arial"/>
        </w:rPr>
        <w:t>a suspected probity breach</w:t>
      </w:r>
      <w:r w:rsidRPr="004C3AFD">
        <w:rPr>
          <w:rFonts w:ascii="Arial" w:hAnsi="Arial" w:cs="Arial"/>
        </w:rPr>
        <w:t>, first</w:t>
      </w:r>
      <w:r w:rsidR="009C50A3" w:rsidRPr="004C3AFD">
        <w:rPr>
          <w:rFonts w:ascii="Arial" w:hAnsi="Arial" w:cs="Arial"/>
        </w:rPr>
        <w:t xml:space="preserve"> raise the issue with the </w:t>
      </w:r>
      <w:r w:rsidRPr="004C3AFD">
        <w:rPr>
          <w:rFonts w:ascii="Arial" w:hAnsi="Arial" w:cs="Arial"/>
        </w:rPr>
        <w:t>c</w:t>
      </w:r>
      <w:r w:rsidR="009C50A3" w:rsidRPr="004C3AFD">
        <w:rPr>
          <w:rFonts w:ascii="Arial" w:hAnsi="Arial" w:cs="Arial"/>
        </w:rPr>
        <w:t xml:space="preserve">hair of the </w:t>
      </w:r>
      <w:r w:rsidRPr="004C3AFD">
        <w:rPr>
          <w:rFonts w:ascii="Arial" w:hAnsi="Arial" w:cs="Arial"/>
        </w:rPr>
        <w:t>s</w:t>
      </w:r>
      <w:r w:rsidR="009C50A3" w:rsidRPr="004C3AFD">
        <w:rPr>
          <w:rFonts w:ascii="Arial" w:hAnsi="Arial" w:cs="Arial"/>
        </w:rPr>
        <w:t xml:space="preserve">teering </w:t>
      </w:r>
      <w:r w:rsidRPr="004C3AFD">
        <w:rPr>
          <w:rFonts w:ascii="Arial" w:hAnsi="Arial" w:cs="Arial"/>
        </w:rPr>
        <w:t>c</w:t>
      </w:r>
      <w:r w:rsidR="009C50A3" w:rsidRPr="004C3AFD">
        <w:rPr>
          <w:rFonts w:ascii="Arial" w:hAnsi="Arial" w:cs="Arial"/>
        </w:rPr>
        <w:t xml:space="preserve">ommittee or the project manager </w:t>
      </w:r>
      <w:r w:rsidRPr="004C3AFD">
        <w:rPr>
          <w:rFonts w:ascii="Arial" w:hAnsi="Arial" w:cs="Arial"/>
        </w:rPr>
        <w:t xml:space="preserve">as well as </w:t>
      </w:r>
      <w:r w:rsidR="009C50A3" w:rsidRPr="004C3AFD">
        <w:rPr>
          <w:rFonts w:ascii="Arial" w:hAnsi="Arial" w:cs="Arial"/>
        </w:rPr>
        <w:t>the probity advis</w:t>
      </w:r>
      <w:r w:rsidRPr="004C3AFD">
        <w:rPr>
          <w:rFonts w:ascii="Arial" w:hAnsi="Arial" w:cs="Arial"/>
        </w:rPr>
        <w:t>e</w:t>
      </w:r>
      <w:r w:rsidR="009C50A3" w:rsidRPr="004C3AFD">
        <w:rPr>
          <w:rFonts w:ascii="Arial" w:hAnsi="Arial" w:cs="Arial"/>
        </w:rPr>
        <w:t xml:space="preserve">r (if </w:t>
      </w:r>
      <w:r w:rsidRPr="004C3AFD">
        <w:rPr>
          <w:rFonts w:ascii="Arial" w:hAnsi="Arial" w:cs="Arial"/>
        </w:rPr>
        <w:t>there is one</w:t>
      </w:r>
      <w:r w:rsidR="009C50A3" w:rsidRPr="004C3AFD">
        <w:rPr>
          <w:rFonts w:ascii="Arial" w:hAnsi="Arial" w:cs="Arial"/>
        </w:rPr>
        <w:t>).</w:t>
      </w:r>
    </w:p>
    <w:p w14:paraId="29317EE2" w14:textId="3BF53FA4" w:rsidR="009C50A3" w:rsidRPr="004C3AFD" w:rsidRDefault="009C50A3" w:rsidP="004F48D0">
      <w:pPr>
        <w:spacing w:before="0" w:after="120" w:line="240" w:lineRule="auto"/>
        <w:rPr>
          <w:rFonts w:ascii="Arial" w:hAnsi="Arial" w:cs="Arial"/>
        </w:rPr>
      </w:pPr>
      <w:r w:rsidRPr="004C3AFD">
        <w:rPr>
          <w:rFonts w:ascii="Arial" w:hAnsi="Arial" w:cs="Arial"/>
        </w:rPr>
        <w:t xml:space="preserve">Material breaches such as fraud and corruption with legal consequences should be dealt with </w:t>
      </w:r>
      <w:r w:rsidR="00D46DD4" w:rsidRPr="004C3AFD">
        <w:rPr>
          <w:rFonts w:ascii="Arial" w:hAnsi="Arial" w:cs="Arial"/>
        </w:rPr>
        <w:t>according to</w:t>
      </w:r>
      <w:r w:rsidR="004F48D0" w:rsidRPr="004C3AFD">
        <w:rPr>
          <w:rFonts w:ascii="Arial" w:hAnsi="Arial" w:cs="Arial"/>
        </w:rPr>
        <w:t xml:space="preserve"> </w:t>
      </w:r>
      <w:r w:rsidRPr="004C3AFD">
        <w:rPr>
          <w:rFonts w:ascii="Arial" w:hAnsi="Arial" w:cs="Arial"/>
        </w:rPr>
        <w:t xml:space="preserve">the Agency’s procedures and referred to the Independent Broad-based Anti-corruption Commission or </w:t>
      </w:r>
      <w:r w:rsidR="004F48D0" w:rsidRPr="004C3AFD">
        <w:rPr>
          <w:rFonts w:ascii="Arial" w:hAnsi="Arial" w:cs="Arial"/>
        </w:rPr>
        <w:t>Victoria P</w:t>
      </w:r>
      <w:r w:rsidRPr="004C3AFD">
        <w:rPr>
          <w:rFonts w:ascii="Arial" w:hAnsi="Arial" w:cs="Arial"/>
        </w:rPr>
        <w:t>olice.</w:t>
      </w:r>
    </w:p>
    <w:p w14:paraId="6ADD6A62" w14:textId="26F84CF2" w:rsidR="009C50A3" w:rsidRPr="004C3AFD" w:rsidRDefault="004F48D0" w:rsidP="004F48D0">
      <w:pPr>
        <w:spacing w:before="0" w:after="120" w:line="240" w:lineRule="auto"/>
        <w:rPr>
          <w:rFonts w:ascii="Arial" w:hAnsi="Arial" w:cs="Arial"/>
        </w:rPr>
      </w:pPr>
      <w:r w:rsidRPr="004C3AFD">
        <w:rPr>
          <w:rFonts w:ascii="Arial" w:hAnsi="Arial" w:cs="Arial"/>
        </w:rPr>
        <w:t>It is important to d</w:t>
      </w:r>
      <w:r w:rsidR="009C50A3" w:rsidRPr="004C3AFD">
        <w:rPr>
          <w:rFonts w:ascii="Arial" w:hAnsi="Arial" w:cs="Arial"/>
        </w:rPr>
        <w:t xml:space="preserve">ocument that a breach was identified and </w:t>
      </w:r>
      <w:r w:rsidRPr="004C3AFD">
        <w:rPr>
          <w:rFonts w:ascii="Arial" w:hAnsi="Arial" w:cs="Arial"/>
        </w:rPr>
        <w:t xml:space="preserve">that the </w:t>
      </w:r>
      <w:r w:rsidR="009C50A3" w:rsidRPr="004C3AFD">
        <w:rPr>
          <w:rFonts w:ascii="Arial" w:hAnsi="Arial" w:cs="Arial"/>
        </w:rPr>
        <w:t>actions taken were appropriate and reasonable under the circumstances.</w:t>
      </w:r>
    </w:p>
    <w:p w14:paraId="6BEF751D" w14:textId="5C557E9E" w:rsidR="00830EE6" w:rsidRPr="004C3AFD" w:rsidRDefault="00830EE6" w:rsidP="004F48D0">
      <w:pPr>
        <w:spacing w:before="0" w:after="120" w:line="240" w:lineRule="auto"/>
        <w:rPr>
          <w:rFonts w:ascii="Arial" w:hAnsi="Arial" w:cs="Arial"/>
        </w:rPr>
      </w:pPr>
      <w:r w:rsidRPr="004C3AFD">
        <w:rPr>
          <w:rFonts w:ascii="Arial" w:hAnsi="Arial" w:cs="Arial"/>
        </w:rPr>
        <w:t>Managing conflicts in the context of private sector advisers has been identified in a Victorian Auditor-General's Office performance audit tabled on 29 March 2018.</w:t>
      </w:r>
      <w:r w:rsidRPr="004C3AFD">
        <w:t xml:space="preserve"> </w:t>
      </w:r>
      <w:r w:rsidRPr="004C3AFD">
        <w:rPr>
          <w:rFonts w:ascii="Arial" w:hAnsi="Arial" w:cs="Arial"/>
        </w:rPr>
        <w:t>O</w:t>
      </w:r>
      <w:r w:rsidR="005D7E76" w:rsidRPr="004C3AFD">
        <w:rPr>
          <w:rFonts w:ascii="Arial" w:hAnsi="Arial" w:cs="Arial"/>
        </w:rPr>
        <w:t>ne</w:t>
      </w:r>
      <w:r w:rsidRPr="004C3AFD">
        <w:rPr>
          <w:rFonts w:ascii="Arial" w:hAnsi="Arial" w:cs="Arial"/>
        </w:rPr>
        <w:t xml:space="preserve"> recommendation, was to </w:t>
      </w:r>
      <w:r w:rsidRPr="004C3AFD">
        <w:rPr>
          <w:rFonts w:ascii="Arial" w:hAnsi="Arial" w:cs="Arial"/>
        </w:rPr>
        <w:lastRenderedPageBreak/>
        <w:t>require probity reports or sign-off letters for major procurement transactions, to disclose any material probity issues that arose during the relevant project, even where the issues were managed to the satisfaction of the probity practitioner and project governance group.</w:t>
      </w:r>
    </w:p>
    <w:p w14:paraId="4B4719FA"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09BA4444" w14:textId="77777777" w:rsidR="00DE4C62" w:rsidRPr="004C3AFD" w:rsidRDefault="00DE4C62" w:rsidP="00DE4C62">
      <w:pPr>
        <w:spacing w:before="0" w:after="120" w:line="240" w:lineRule="auto"/>
        <w:rPr>
          <w:rFonts w:ascii="Arial" w:hAnsi="Arial" w:cs="Arial"/>
          <w:iCs/>
        </w:rPr>
      </w:pPr>
      <w:hyperlink r:id="rId88" w:history="1">
        <w:r w:rsidRPr="004C3AFD">
          <w:rPr>
            <w:rStyle w:val="Hyperlink"/>
            <w:rFonts w:ascii="Arial" w:hAnsi="Arial" w:cs="Arial"/>
            <w:iCs/>
          </w:rPr>
          <w:t>The red flags of corruption: procurement</w:t>
        </w:r>
      </w:hyperlink>
      <w:r w:rsidRPr="004C3AFD">
        <w:rPr>
          <w:rFonts w:ascii="Arial" w:hAnsi="Arial" w:cs="Arial"/>
          <w:iCs/>
        </w:rPr>
        <w:t xml:space="preserve"> (Independent Board-based Anti-Corruption Commission (November 2015)</w:t>
      </w:r>
    </w:p>
    <w:p w14:paraId="49D9891E" w14:textId="77777777" w:rsidR="00DE4C62" w:rsidRPr="004C3AFD" w:rsidRDefault="00DE4C62" w:rsidP="00DE4C62">
      <w:pPr>
        <w:spacing w:before="0" w:after="120" w:line="240" w:lineRule="auto"/>
        <w:ind w:left="851"/>
        <w:rPr>
          <w:rFonts w:ascii="Arial" w:hAnsi="Arial" w:cs="Arial"/>
        </w:rPr>
      </w:pPr>
      <w:r w:rsidRPr="004C3AFD">
        <w:rPr>
          <w:rFonts w:ascii="Arial" w:hAnsi="Arial" w:cs="Arial"/>
        </w:rPr>
        <w:t>Describe strategies to mitigate risks in procurement</w:t>
      </w:r>
    </w:p>
    <w:p w14:paraId="33BD1442" w14:textId="16A167CE" w:rsidR="009C50A3" w:rsidRPr="004C3AFD" w:rsidRDefault="00761EDA" w:rsidP="009C50A3">
      <w:pPr>
        <w:spacing w:before="0" w:after="120" w:line="240" w:lineRule="auto"/>
        <w:rPr>
          <w:rFonts w:ascii="Arial" w:hAnsi="Arial" w:cs="Arial"/>
          <w:iCs/>
        </w:rPr>
      </w:pPr>
      <w:hyperlink r:id="rId89" w:history="1">
        <w:r w:rsidRPr="004C3AFD">
          <w:rPr>
            <w:rStyle w:val="Hyperlink"/>
            <w:rFonts w:ascii="Arial" w:hAnsi="Arial" w:cs="Arial"/>
            <w:iCs/>
          </w:rPr>
          <w:t>Conflicts of Interest in the Public Sector</w:t>
        </w:r>
      </w:hyperlink>
      <w:r w:rsidRPr="004C3AFD">
        <w:rPr>
          <w:rFonts w:ascii="Arial" w:hAnsi="Arial" w:cs="Arial"/>
          <w:iCs/>
        </w:rPr>
        <w:t xml:space="preserve"> (Ombudsman Victoria, March 2008)</w:t>
      </w:r>
    </w:p>
    <w:p w14:paraId="31C7152F" w14:textId="275D0018" w:rsidR="00761EDA" w:rsidRPr="004C3AFD" w:rsidRDefault="00761EDA" w:rsidP="00761EDA">
      <w:pPr>
        <w:spacing w:before="0" w:after="120" w:line="240" w:lineRule="auto"/>
        <w:ind w:left="851"/>
        <w:rPr>
          <w:rFonts w:ascii="Arial" w:hAnsi="Arial" w:cs="Arial"/>
          <w:iCs/>
        </w:rPr>
      </w:pPr>
      <w:r w:rsidRPr="004C3AFD">
        <w:rPr>
          <w:rFonts w:ascii="Arial" w:hAnsi="Arial" w:cs="Arial"/>
          <w:iCs/>
        </w:rPr>
        <w:t>Reviews complaints of conflict of interest within the Ombudsman’s jurisdiction.</w:t>
      </w:r>
    </w:p>
    <w:p w14:paraId="77BEEE09" w14:textId="77777777" w:rsidR="009C50A3" w:rsidRPr="004C3AFD" w:rsidRDefault="009C50A3" w:rsidP="009C50A3">
      <w:pPr>
        <w:spacing w:before="0" w:after="120" w:line="240" w:lineRule="auto"/>
        <w:rPr>
          <w:rFonts w:ascii="Arial" w:hAnsi="Arial" w:cs="Arial"/>
        </w:rPr>
      </w:pPr>
    </w:p>
    <w:p w14:paraId="72BEB9BD" w14:textId="77777777" w:rsidR="009C50A3" w:rsidRPr="004C3AFD" w:rsidRDefault="009C50A3" w:rsidP="009C50A3">
      <w:pPr>
        <w:pStyle w:val="Heading1NoNum"/>
        <w:spacing w:before="0" w:line="240" w:lineRule="auto"/>
        <w:rPr>
          <w:rFonts w:ascii="Arial" w:hAnsi="Arial" w:cs="Arial"/>
        </w:rPr>
        <w:sectPr w:rsidR="009C50A3" w:rsidRPr="004C3AFD" w:rsidSect="00D77A0D">
          <w:footerReference w:type="default" r:id="rId90"/>
          <w:pgSz w:w="11906" w:h="16838"/>
          <w:pgMar w:top="1701" w:right="1440" w:bottom="1560" w:left="1440" w:header="708" w:footer="708" w:gutter="0"/>
          <w:pgNumType w:start="1"/>
          <w:cols w:space="708"/>
          <w:docGrid w:linePitch="360"/>
        </w:sectPr>
      </w:pPr>
    </w:p>
    <w:p w14:paraId="19E88C36" w14:textId="56E75D7F" w:rsidR="00BE39BC" w:rsidRPr="004C3AFD" w:rsidRDefault="009C50A3" w:rsidP="007B4C28">
      <w:pPr>
        <w:pStyle w:val="Heading1"/>
        <w:spacing w:after="0"/>
        <w:rPr>
          <w:rFonts w:ascii="Arial" w:hAnsi="Arial" w:cs="Arial"/>
        </w:rPr>
      </w:pPr>
      <w:bookmarkStart w:id="42" w:name="_Ref503955390"/>
      <w:r w:rsidRPr="004C3AFD">
        <w:rPr>
          <w:rFonts w:ascii="Arial" w:hAnsi="Arial" w:cs="Arial"/>
        </w:rPr>
        <w:lastRenderedPageBreak/>
        <w:t xml:space="preserve">Probity </w:t>
      </w:r>
      <w:r w:rsidR="00842DED" w:rsidRPr="004C3AFD">
        <w:rPr>
          <w:rFonts w:ascii="Arial" w:hAnsi="Arial" w:cs="Arial"/>
        </w:rPr>
        <w:t>–</w:t>
      </w:r>
      <w:r w:rsidRPr="004C3AFD">
        <w:rPr>
          <w:rFonts w:ascii="Arial" w:hAnsi="Arial" w:cs="Arial"/>
        </w:rPr>
        <w:t xml:space="preserve"> </w:t>
      </w:r>
      <w:r w:rsidR="00316C35" w:rsidRPr="004C3AFD">
        <w:rPr>
          <w:rFonts w:ascii="Arial" w:hAnsi="Arial" w:cs="Arial"/>
        </w:rPr>
        <w:t>c</w:t>
      </w:r>
      <w:r w:rsidRPr="004C3AFD">
        <w:rPr>
          <w:rFonts w:ascii="Arial" w:hAnsi="Arial" w:cs="Arial"/>
        </w:rPr>
        <w:t>ommitment from tender participants</w:t>
      </w:r>
      <w:bookmarkEnd w:id="42"/>
    </w:p>
    <w:p w14:paraId="0957B389"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4.1.5b</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CDBE6DB" w14:textId="41297A56"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outline the commitment that tender participants must make regarding conflicts of interest and prevention of collusion</w:t>
      </w:r>
    </w:p>
    <w:p w14:paraId="6B342790" w14:textId="7777777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14305455" w14:textId="77777777" w:rsidR="009C50A3" w:rsidRPr="004C3AFD" w:rsidRDefault="009C50A3" w:rsidP="009C50A3">
      <w:pPr>
        <w:spacing w:before="0" w:after="120" w:line="240" w:lineRule="auto"/>
        <w:rPr>
          <w:rFonts w:ascii="Arial" w:hAnsi="Arial" w:cs="Arial"/>
        </w:rPr>
      </w:pPr>
    </w:p>
    <w:p w14:paraId="1D2004B1"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7060BC89"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4A2DC37D" w14:textId="0DF8299D" w:rsidR="009C50A3" w:rsidRPr="004C3AFD" w:rsidRDefault="009C50A3" w:rsidP="00316C35">
      <w:pPr>
        <w:spacing w:before="0" w:after="120" w:line="240" w:lineRule="auto"/>
        <w:rPr>
          <w:rFonts w:ascii="Arial" w:hAnsi="Arial" w:cs="Arial"/>
          <w:sz w:val="22"/>
          <w:szCs w:val="22"/>
          <w:u w:val="single"/>
          <w:lang w:eastAsia="en-US"/>
        </w:rPr>
      </w:pPr>
      <w:r w:rsidRPr="004C3AFD">
        <w:rPr>
          <w:rFonts w:ascii="Arial" w:hAnsi="Arial" w:cs="Arial"/>
        </w:rPr>
        <w:t xml:space="preserve">This Guidance discusses how the probity requirements </w:t>
      </w:r>
      <w:r w:rsidR="00991542" w:rsidRPr="004C3AFD">
        <w:rPr>
          <w:rFonts w:ascii="Arial" w:hAnsi="Arial" w:cs="Arial"/>
        </w:rPr>
        <w:t>apply to tender participants in relati</w:t>
      </w:r>
      <w:r w:rsidR="00316C35" w:rsidRPr="004C3AFD">
        <w:rPr>
          <w:rFonts w:ascii="Arial" w:hAnsi="Arial" w:cs="Arial"/>
        </w:rPr>
        <w:t>on</w:t>
      </w:r>
      <w:r w:rsidR="00991542" w:rsidRPr="004C3AFD">
        <w:rPr>
          <w:rFonts w:ascii="Arial" w:hAnsi="Arial" w:cs="Arial"/>
        </w:rPr>
        <w:t xml:space="preserve"> to conflicts of interest and </w:t>
      </w:r>
      <w:r w:rsidR="00316C35" w:rsidRPr="004C3AFD">
        <w:rPr>
          <w:rFonts w:ascii="Arial" w:hAnsi="Arial" w:cs="Arial"/>
        </w:rPr>
        <w:t xml:space="preserve">prevention of </w:t>
      </w:r>
      <w:r w:rsidR="00991542" w:rsidRPr="004C3AFD">
        <w:rPr>
          <w:rFonts w:ascii="Arial" w:hAnsi="Arial" w:cs="Arial"/>
        </w:rPr>
        <w:t>collusion.</w:t>
      </w:r>
    </w:p>
    <w:p w14:paraId="58B165A8" w14:textId="4736AA76" w:rsidR="009C50A3" w:rsidRPr="004C3AFD" w:rsidRDefault="009C50A3" w:rsidP="00316C35">
      <w:pPr>
        <w:pStyle w:val="Heading2"/>
        <w:spacing w:before="0" w:after="120" w:line="240" w:lineRule="auto"/>
        <w:rPr>
          <w:rFonts w:ascii="Arial" w:hAnsi="Arial" w:cs="Arial"/>
        </w:rPr>
      </w:pPr>
      <w:r w:rsidRPr="004C3AFD">
        <w:rPr>
          <w:rFonts w:ascii="Arial" w:hAnsi="Arial" w:cs="Arial"/>
        </w:rPr>
        <w:t xml:space="preserve">Commitments from tender participants </w:t>
      </w:r>
      <w:r w:rsidR="00316C35" w:rsidRPr="004C3AFD">
        <w:rPr>
          <w:rFonts w:ascii="Arial" w:hAnsi="Arial" w:cs="Arial"/>
        </w:rPr>
        <w:t xml:space="preserve">to </w:t>
      </w:r>
      <w:r w:rsidRPr="004C3AFD">
        <w:rPr>
          <w:rFonts w:ascii="Arial" w:hAnsi="Arial" w:cs="Arial"/>
        </w:rPr>
        <w:t>uphold standards</w:t>
      </w:r>
    </w:p>
    <w:p w14:paraId="2895B04E" w14:textId="20A8FD0B" w:rsidR="009C50A3" w:rsidRPr="004C3AFD" w:rsidRDefault="009C50A3" w:rsidP="00343E2B">
      <w:pPr>
        <w:spacing w:before="0" w:after="120" w:line="240" w:lineRule="auto"/>
        <w:rPr>
          <w:rFonts w:ascii="Arial" w:hAnsi="Arial" w:cs="Arial"/>
        </w:rPr>
      </w:pPr>
      <w:r w:rsidRPr="004C3AFD">
        <w:rPr>
          <w:rFonts w:ascii="Arial" w:hAnsi="Arial" w:cs="Arial"/>
        </w:rPr>
        <w:t xml:space="preserve">The Victorian Government is committed to ethical, sustainable and socially responsible procurement and expects the same high standards of its </w:t>
      </w:r>
      <w:r w:rsidR="00316C35" w:rsidRPr="004C3AFD">
        <w:rPr>
          <w:rFonts w:ascii="Arial" w:hAnsi="Arial" w:cs="Arial"/>
        </w:rPr>
        <w:t>s</w:t>
      </w:r>
      <w:r w:rsidRPr="004C3AFD">
        <w:rPr>
          <w:rFonts w:ascii="Arial" w:hAnsi="Arial" w:cs="Arial"/>
        </w:rPr>
        <w:t xml:space="preserve">uppliers when providing </w:t>
      </w:r>
      <w:r w:rsidR="00343E2B" w:rsidRPr="004C3AFD">
        <w:rPr>
          <w:rFonts w:ascii="Arial" w:hAnsi="Arial" w:cs="Arial"/>
        </w:rPr>
        <w:t>Works or C</w:t>
      </w:r>
      <w:r w:rsidRPr="004C3AFD">
        <w:rPr>
          <w:rFonts w:ascii="Arial" w:hAnsi="Arial" w:cs="Arial"/>
        </w:rPr>
        <w:t xml:space="preserve">onstruction </w:t>
      </w:r>
      <w:r w:rsidR="00343E2B" w:rsidRPr="004C3AFD">
        <w:rPr>
          <w:rFonts w:ascii="Arial" w:hAnsi="Arial" w:cs="Arial"/>
        </w:rPr>
        <w:t>S</w:t>
      </w:r>
      <w:r w:rsidRPr="004C3AFD">
        <w:rPr>
          <w:rFonts w:ascii="Arial" w:hAnsi="Arial" w:cs="Arial"/>
        </w:rPr>
        <w:t>ervices to the Victorian Government.</w:t>
      </w:r>
    </w:p>
    <w:p w14:paraId="119964C0" w14:textId="23AA87C2" w:rsidR="009C50A3" w:rsidRPr="004C3AFD" w:rsidRDefault="009C50A3" w:rsidP="00343E2B">
      <w:pPr>
        <w:spacing w:before="0" w:after="120" w:line="240" w:lineRule="auto"/>
        <w:rPr>
          <w:rFonts w:ascii="Arial" w:hAnsi="Arial" w:cs="Arial"/>
        </w:rPr>
      </w:pPr>
      <w:r w:rsidRPr="004C3AFD">
        <w:rPr>
          <w:rFonts w:ascii="Arial" w:hAnsi="Arial" w:cs="Arial"/>
        </w:rPr>
        <w:t xml:space="preserve">Commitments from tender participants (Instruction 4.1.5) requires Agencies to obtain </w:t>
      </w:r>
      <w:r w:rsidR="00343E2B" w:rsidRPr="004C3AFD">
        <w:rPr>
          <w:rFonts w:ascii="Arial" w:hAnsi="Arial" w:cs="Arial"/>
        </w:rPr>
        <w:t xml:space="preserve">undertakings </w:t>
      </w:r>
      <w:r w:rsidRPr="004C3AFD">
        <w:rPr>
          <w:rFonts w:ascii="Arial" w:hAnsi="Arial" w:cs="Arial"/>
        </w:rPr>
        <w:t>from tender participants that</w:t>
      </w:r>
      <w:r w:rsidR="00343E2B" w:rsidRPr="004C3AFD">
        <w:rPr>
          <w:rFonts w:ascii="Arial" w:hAnsi="Arial" w:cs="Arial"/>
        </w:rPr>
        <w:t xml:space="preserve"> they will</w:t>
      </w:r>
      <w:r w:rsidRPr="004C3AFD">
        <w:rPr>
          <w:rFonts w:ascii="Arial" w:hAnsi="Arial" w:cs="Arial"/>
        </w:rPr>
        <w:t>:</w:t>
      </w:r>
    </w:p>
    <w:p w14:paraId="44BAC702" w14:textId="6026DF69" w:rsidR="009C50A3" w:rsidRPr="004C3AFD" w:rsidRDefault="009C50A3" w:rsidP="00495113">
      <w:pPr>
        <w:pStyle w:val="ListParagraph"/>
        <w:numPr>
          <w:ilvl w:val="0"/>
          <w:numId w:val="71"/>
        </w:numPr>
        <w:spacing w:before="0" w:after="120" w:line="240" w:lineRule="auto"/>
        <w:rPr>
          <w:rFonts w:ascii="Arial" w:hAnsi="Arial" w:cs="Arial"/>
        </w:rPr>
      </w:pPr>
      <w:r w:rsidRPr="004C3AFD">
        <w:rPr>
          <w:rFonts w:ascii="Arial" w:hAnsi="Arial" w:cs="Arial"/>
        </w:rPr>
        <w:t xml:space="preserve">immediately declare a </w:t>
      </w:r>
      <w:r w:rsidR="00343E2B" w:rsidRPr="004C3AFD">
        <w:rPr>
          <w:rFonts w:ascii="Arial" w:hAnsi="Arial" w:cs="Arial"/>
        </w:rPr>
        <w:t xml:space="preserve">potential or real </w:t>
      </w:r>
      <w:r w:rsidRPr="004C3AFD">
        <w:rPr>
          <w:rFonts w:ascii="Arial" w:hAnsi="Arial" w:cs="Arial"/>
        </w:rPr>
        <w:t>conflict of interest;</w:t>
      </w:r>
    </w:p>
    <w:p w14:paraId="4C71667A" w14:textId="77777777" w:rsidR="009C50A3" w:rsidRPr="004C3AFD" w:rsidRDefault="009C50A3" w:rsidP="00495113">
      <w:pPr>
        <w:pStyle w:val="ListParagraph"/>
        <w:numPr>
          <w:ilvl w:val="0"/>
          <w:numId w:val="71"/>
        </w:numPr>
        <w:spacing w:before="0" w:after="120" w:line="240" w:lineRule="auto"/>
        <w:rPr>
          <w:rFonts w:ascii="Arial" w:hAnsi="Arial" w:cs="Arial"/>
        </w:rPr>
      </w:pPr>
      <w:r w:rsidRPr="004C3AFD">
        <w:rPr>
          <w:rFonts w:ascii="Arial" w:hAnsi="Arial" w:cs="Arial"/>
        </w:rPr>
        <w:t>conduct themselves fairly and honestly;</w:t>
      </w:r>
    </w:p>
    <w:p w14:paraId="35752C7D" w14:textId="4E55B95A" w:rsidR="009C50A3" w:rsidRPr="004C3AFD" w:rsidRDefault="009C50A3" w:rsidP="00495113">
      <w:pPr>
        <w:pStyle w:val="ListParagraph"/>
        <w:numPr>
          <w:ilvl w:val="0"/>
          <w:numId w:val="71"/>
        </w:numPr>
        <w:spacing w:before="0" w:after="120" w:line="240" w:lineRule="auto"/>
        <w:rPr>
          <w:rFonts w:ascii="Arial" w:hAnsi="Arial" w:cs="Arial"/>
        </w:rPr>
      </w:pPr>
      <w:r w:rsidRPr="004C3AFD">
        <w:rPr>
          <w:rFonts w:ascii="Arial" w:hAnsi="Arial" w:cs="Arial"/>
        </w:rPr>
        <w:t xml:space="preserve">not engage in practices that would </w:t>
      </w:r>
      <w:r w:rsidR="00343E2B" w:rsidRPr="004C3AFD">
        <w:rPr>
          <w:rFonts w:ascii="Arial" w:hAnsi="Arial" w:cs="Arial"/>
        </w:rPr>
        <w:t xml:space="preserve">compromise </w:t>
      </w:r>
      <w:r w:rsidRPr="004C3AFD">
        <w:rPr>
          <w:rFonts w:ascii="Arial" w:hAnsi="Arial" w:cs="Arial"/>
        </w:rPr>
        <w:t>a fair and transparent selection process; and</w:t>
      </w:r>
    </w:p>
    <w:p w14:paraId="6B388CE7" w14:textId="77777777" w:rsidR="009C50A3" w:rsidRPr="004C3AFD" w:rsidRDefault="009C50A3" w:rsidP="00495113">
      <w:pPr>
        <w:pStyle w:val="ListParagraph"/>
        <w:numPr>
          <w:ilvl w:val="0"/>
          <w:numId w:val="71"/>
        </w:numPr>
        <w:spacing w:before="0" w:after="120" w:line="240" w:lineRule="auto"/>
        <w:rPr>
          <w:rFonts w:ascii="Arial" w:hAnsi="Arial" w:cs="Arial"/>
        </w:rPr>
      </w:pPr>
      <w:r w:rsidRPr="004C3AFD">
        <w:rPr>
          <w:rFonts w:ascii="Arial" w:hAnsi="Arial" w:cs="Arial"/>
        </w:rPr>
        <w:t>not offer commissions or inducements to Agency personnel or other contractors and subcontractors to influence a tender process.</w:t>
      </w:r>
    </w:p>
    <w:p w14:paraId="73825D6B" w14:textId="77777777" w:rsidR="009C50A3" w:rsidRPr="004C3AFD" w:rsidRDefault="00C343E7" w:rsidP="009C50A3">
      <w:pPr>
        <w:spacing w:before="0" w:after="120" w:line="240" w:lineRule="auto"/>
        <w:rPr>
          <w:rFonts w:ascii="Arial" w:hAnsi="Arial" w:cs="Arial"/>
        </w:rPr>
      </w:pPr>
      <w:r w:rsidRPr="004C3AFD">
        <w:rPr>
          <w:rFonts w:ascii="Arial" w:hAnsi="Arial" w:cs="Arial"/>
        </w:rPr>
        <w:t>These c</w:t>
      </w:r>
      <w:r w:rsidR="009C50A3" w:rsidRPr="004C3AFD">
        <w:rPr>
          <w:rFonts w:ascii="Arial" w:hAnsi="Arial" w:cs="Arial"/>
        </w:rPr>
        <w:t xml:space="preserve">ommitments are required </w:t>
      </w:r>
      <w:r w:rsidRPr="004C3AFD">
        <w:rPr>
          <w:rFonts w:ascii="Arial" w:hAnsi="Arial" w:cs="Arial"/>
        </w:rPr>
        <w:t>through</w:t>
      </w:r>
      <w:r w:rsidR="009C50A3" w:rsidRPr="004C3AFD">
        <w:rPr>
          <w:rFonts w:ascii="Arial" w:hAnsi="Arial" w:cs="Arial"/>
        </w:rPr>
        <w:t>:</w:t>
      </w:r>
    </w:p>
    <w:p w14:paraId="6B46DA77" w14:textId="1E36C33F" w:rsidR="009C50A3" w:rsidRPr="004C3AFD" w:rsidRDefault="009C50A3" w:rsidP="00495113">
      <w:pPr>
        <w:pStyle w:val="ListParagraph"/>
        <w:numPr>
          <w:ilvl w:val="0"/>
          <w:numId w:val="72"/>
        </w:numPr>
        <w:spacing w:before="0" w:after="120" w:line="240" w:lineRule="auto"/>
        <w:rPr>
          <w:rFonts w:ascii="Arial" w:hAnsi="Arial" w:cs="Arial"/>
        </w:rPr>
      </w:pPr>
      <w:r w:rsidRPr="004C3AFD">
        <w:rPr>
          <w:rFonts w:ascii="Arial" w:hAnsi="Arial" w:cs="Arial"/>
        </w:rPr>
        <w:t xml:space="preserve">the </w:t>
      </w:r>
      <w:hyperlink r:id="rId91" w:history="1">
        <w:r w:rsidR="00E04225" w:rsidRPr="00232207">
          <w:rPr>
            <w:rStyle w:val="Hyperlink"/>
            <w:rFonts w:ascii="Arial" w:hAnsi="Arial" w:cs="Arial"/>
          </w:rPr>
          <w:t>Supplier Code of Conduct</w:t>
        </w:r>
      </w:hyperlink>
      <w:r w:rsidRPr="004C3AFD">
        <w:rPr>
          <w:rFonts w:ascii="Arial" w:hAnsi="Arial" w:cs="Arial"/>
        </w:rPr>
        <w:t xml:space="preserve"> </w:t>
      </w:r>
      <w:r w:rsidR="00343E2B" w:rsidRPr="004C3AFD">
        <w:rPr>
          <w:rFonts w:ascii="Arial" w:hAnsi="Arial" w:cs="Arial"/>
        </w:rPr>
        <w:t xml:space="preserve">which outlines </w:t>
      </w:r>
      <w:r w:rsidRPr="004C3AFD">
        <w:rPr>
          <w:rFonts w:ascii="Arial" w:hAnsi="Arial" w:cs="Arial"/>
        </w:rPr>
        <w:t>commitments required from all suppliers to the Victorian Government; and</w:t>
      </w:r>
    </w:p>
    <w:p w14:paraId="1837E62B" w14:textId="35D9701E" w:rsidR="009C50A3" w:rsidRPr="004C3AFD" w:rsidRDefault="009C50A3" w:rsidP="00495113">
      <w:pPr>
        <w:pStyle w:val="ListParagraph"/>
        <w:numPr>
          <w:ilvl w:val="0"/>
          <w:numId w:val="72"/>
        </w:numPr>
        <w:spacing w:before="0" w:after="120" w:line="240" w:lineRule="auto"/>
        <w:rPr>
          <w:rFonts w:ascii="Arial" w:hAnsi="Arial" w:cs="Arial"/>
        </w:rPr>
      </w:pPr>
      <w:r w:rsidRPr="004C3AFD">
        <w:rPr>
          <w:rFonts w:ascii="Arial" w:hAnsi="Arial" w:cs="Arial"/>
        </w:rPr>
        <w:t xml:space="preserve">Commitments from tender participants (Instruction 4.1.5) </w:t>
      </w:r>
      <w:r w:rsidR="00343E2B" w:rsidRPr="004C3AFD">
        <w:rPr>
          <w:rFonts w:ascii="Arial" w:hAnsi="Arial" w:cs="Arial"/>
        </w:rPr>
        <w:t xml:space="preserve">which relates </w:t>
      </w:r>
      <w:r w:rsidRPr="004C3AFD">
        <w:rPr>
          <w:rFonts w:ascii="Arial" w:hAnsi="Arial" w:cs="Arial"/>
        </w:rPr>
        <w:t>specific</w:t>
      </w:r>
      <w:r w:rsidR="00343E2B" w:rsidRPr="004C3AFD">
        <w:rPr>
          <w:rFonts w:ascii="Arial" w:hAnsi="Arial" w:cs="Arial"/>
        </w:rPr>
        <w:t>ally</w:t>
      </w:r>
      <w:r w:rsidRPr="004C3AFD">
        <w:rPr>
          <w:rFonts w:ascii="Arial" w:hAnsi="Arial" w:cs="Arial"/>
        </w:rPr>
        <w:t xml:space="preserve"> to Public Construction Procurement</w:t>
      </w:r>
      <w:r w:rsidR="00343E2B" w:rsidRPr="004C3AFD">
        <w:rPr>
          <w:rFonts w:ascii="Arial" w:hAnsi="Arial" w:cs="Arial"/>
        </w:rPr>
        <w:t>.</w:t>
      </w:r>
    </w:p>
    <w:p w14:paraId="3385B87E" w14:textId="3FB47792" w:rsidR="009C50A3" w:rsidRPr="004C3AFD" w:rsidRDefault="009C50A3" w:rsidP="00FC1A59">
      <w:pPr>
        <w:spacing w:before="0" w:after="120" w:line="240" w:lineRule="auto"/>
        <w:rPr>
          <w:rFonts w:ascii="Arial" w:hAnsi="Arial" w:cs="Arial"/>
        </w:rPr>
      </w:pPr>
      <w:r w:rsidRPr="004C3AFD">
        <w:rPr>
          <w:rFonts w:ascii="Arial" w:hAnsi="Arial" w:cs="Arial"/>
        </w:rPr>
        <w:t xml:space="preserve">Ensure that tender participants provide commitment letters in the model form as part of their tender response. The Model Request for Tender and returnable schedule, along with the </w:t>
      </w:r>
      <w:r w:rsidR="005F131F" w:rsidRPr="004C3AFD">
        <w:rPr>
          <w:rFonts w:ascii="Arial" w:hAnsi="Arial" w:cs="Arial"/>
        </w:rPr>
        <w:t>suite of Victoria Public Construction Contracts</w:t>
      </w:r>
      <w:r w:rsidRPr="004C3AFD">
        <w:rPr>
          <w:rFonts w:ascii="Arial" w:hAnsi="Arial" w:cs="Arial"/>
        </w:rPr>
        <w:t xml:space="preserve"> provide a basis for ensuring that these commitments are received and addressed.</w:t>
      </w:r>
    </w:p>
    <w:p w14:paraId="2C038E72" w14:textId="31FB80DC" w:rsidR="009C50A3" w:rsidRPr="004C3AFD" w:rsidRDefault="009C50A3" w:rsidP="009C50A3">
      <w:pPr>
        <w:spacing w:before="0" w:after="120" w:line="240" w:lineRule="auto"/>
        <w:rPr>
          <w:rFonts w:ascii="Arial" w:hAnsi="Arial" w:cs="Arial"/>
        </w:rPr>
      </w:pPr>
      <w:r w:rsidRPr="004C3AFD">
        <w:rPr>
          <w:rFonts w:ascii="Arial" w:hAnsi="Arial" w:cs="Arial"/>
        </w:rPr>
        <w:t xml:space="preserve">Collusive tendering or other anti-competitive practices have the ability to undermine the State's value for money objectives. A number of specific examples of activity that may constitute collusion or anti-competitive practices are set out in </w:t>
      </w:r>
      <w:r w:rsidR="00350743" w:rsidRPr="004C3AFD">
        <w:rPr>
          <w:rFonts w:ascii="Arial" w:hAnsi="Arial" w:cs="Arial"/>
        </w:rPr>
        <w:t>Instruction 4.1.5</w:t>
      </w:r>
      <w:r w:rsidRPr="004C3AFD">
        <w:rPr>
          <w:rFonts w:ascii="Arial" w:hAnsi="Arial" w:cs="Arial"/>
        </w:rPr>
        <w:t>.</w:t>
      </w:r>
    </w:p>
    <w:p w14:paraId="1F7C68A2" w14:textId="62CC8DE2" w:rsidR="009C50A3" w:rsidRPr="004C3AFD" w:rsidRDefault="009C50A3" w:rsidP="00343E2B">
      <w:pPr>
        <w:spacing w:before="0" w:after="120" w:line="240" w:lineRule="auto"/>
        <w:rPr>
          <w:rFonts w:ascii="Arial" w:hAnsi="Arial" w:cs="Arial"/>
        </w:rPr>
      </w:pPr>
      <w:r w:rsidRPr="004C3AFD">
        <w:rPr>
          <w:rFonts w:ascii="Arial" w:hAnsi="Arial" w:cs="Arial"/>
        </w:rPr>
        <w:t xml:space="preserve">While some of these matters may also have legal consequences under competition laws, such as the </w:t>
      </w:r>
      <w:r w:rsidRPr="004C3AFD">
        <w:rPr>
          <w:rFonts w:ascii="Arial" w:hAnsi="Arial" w:cs="Arial"/>
          <w:b/>
        </w:rPr>
        <w:t>Competition and Consumer Act 2010</w:t>
      </w:r>
      <w:r w:rsidR="00F70A8D" w:rsidRPr="004C3AFD">
        <w:rPr>
          <w:rFonts w:ascii="Arial" w:hAnsi="Arial" w:cs="Arial"/>
          <w:b/>
        </w:rPr>
        <w:t xml:space="preserve"> (Cth</w:t>
      </w:r>
      <w:r w:rsidR="0074084E" w:rsidRPr="004C3AFD">
        <w:rPr>
          <w:rFonts w:ascii="Arial" w:hAnsi="Arial" w:cs="Arial"/>
          <w:b/>
        </w:rPr>
        <w:t>)</w:t>
      </w:r>
      <w:r w:rsidRPr="004C3AFD">
        <w:rPr>
          <w:rFonts w:ascii="Arial" w:hAnsi="Arial" w:cs="Arial"/>
        </w:rPr>
        <w:t>, including these commitments as a condition of participati</w:t>
      </w:r>
      <w:r w:rsidR="00343E2B" w:rsidRPr="004C3AFD">
        <w:rPr>
          <w:rFonts w:ascii="Arial" w:hAnsi="Arial" w:cs="Arial"/>
        </w:rPr>
        <w:t xml:space="preserve">ng </w:t>
      </w:r>
      <w:r w:rsidRPr="004C3AFD">
        <w:rPr>
          <w:rFonts w:ascii="Arial" w:hAnsi="Arial" w:cs="Arial"/>
        </w:rPr>
        <w:t xml:space="preserve">in the tender process and </w:t>
      </w:r>
      <w:r w:rsidR="00343E2B" w:rsidRPr="004C3AFD">
        <w:rPr>
          <w:rFonts w:ascii="Arial" w:hAnsi="Arial" w:cs="Arial"/>
        </w:rPr>
        <w:t xml:space="preserve">as </w:t>
      </w:r>
      <w:r w:rsidRPr="004C3AFD">
        <w:rPr>
          <w:rFonts w:ascii="Arial" w:hAnsi="Arial" w:cs="Arial"/>
        </w:rPr>
        <w:t>an ongoing contractual obligation ensures that the Agency can take action in relation to the behaviour.</w:t>
      </w:r>
    </w:p>
    <w:p w14:paraId="206727AE" w14:textId="095BF92E" w:rsidR="009C50A3" w:rsidRPr="004C3AFD" w:rsidRDefault="00343E2B" w:rsidP="009C50A3">
      <w:pPr>
        <w:spacing w:before="0" w:after="120" w:line="240" w:lineRule="auto"/>
        <w:rPr>
          <w:rFonts w:ascii="Arial" w:hAnsi="Arial" w:cs="Arial"/>
        </w:rPr>
      </w:pPr>
      <w:r w:rsidRPr="004C3AFD">
        <w:rPr>
          <w:rFonts w:ascii="Arial" w:hAnsi="Arial" w:cs="Arial"/>
        </w:rPr>
        <w:t>E</w:t>
      </w:r>
      <w:r w:rsidR="009C50A3" w:rsidRPr="004C3AFD">
        <w:rPr>
          <w:rFonts w:ascii="Arial" w:hAnsi="Arial" w:cs="Arial"/>
        </w:rPr>
        <w:t xml:space="preserve">ngaging with one or more potential participants in the context of forming a </w:t>
      </w:r>
      <w:r w:rsidRPr="004C3AFD">
        <w:rPr>
          <w:rFonts w:ascii="Arial" w:hAnsi="Arial" w:cs="Arial"/>
        </w:rPr>
        <w:t>j</w:t>
      </w:r>
      <w:r w:rsidR="009C50A3" w:rsidRPr="004C3AFD">
        <w:rPr>
          <w:rFonts w:ascii="Arial" w:hAnsi="Arial" w:cs="Arial"/>
        </w:rPr>
        <w:t xml:space="preserve">oint </w:t>
      </w:r>
      <w:r w:rsidRPr="004C3AFD">
        <w:rPr>
          <w:rFonts w:ascii="Arial" w:hAnsi="Arial" w:cs="Arial"/>
        </w:rPr>
        <w:t>v</w:t>
      </w:r>
      <w:r w:rsidR="009C50A3" w:rsidRPr="004C3AFD">
        <w:rPr>
          <w:rFonts w:ascii="Arial" w:hAnsi="Arial" w:cs="Arial"/>
        </w:rPr>
        <w:t>enture or consorti</w:t>
      </w:r>
      <w:r w:rsidRPr="004C3AFD">
        <w:rPr>
          <w:rFonts w:ascii="Arial" w:hAnsi="Arial" w:cs="Arial"/>
        </w:rPr>
        <w:t>um</w:t>
      </w:r>
      <w:r w:rsidR="009C50A3" w:rsidRPr="004C3AFD">
        <w:rPr>
          <w:rFonts w:ascii="Arial" w:hAnsi="Arial" w:cs="Arial"/>
        </w:rPr>
        <w:t xml:space="preserve"> in the tender preparation process is not </w:t>
      </w:r>
      <w:r w:rsidRPr="004C3AFD">
        <w:rPr>
          <w:rFonts w:ascii="Arial" w:hAnsi="Arial" w:cs="Arial"/>
        </w:rPr>
        <w:t xml:space="preserve">in itself </w:t>
      </w:r>
      <w:r w:rsidR="009C50A3" w:rsidRPr="004C3AFD">
        <w:rPr>
          <w:rFonts w:ascii="Arial" w:hAnsi="Arial" w:cs="Arial"/>
        </w:rPr>
        <w:t>collusive behaviour. Nor is the circumstance where, for example</w:t>
      </w:r>
      <w:r w:rsidR="007F34BD" w:rsidRPr="004C3AFD">
        <w:rPr>
          <w:rFonts w:ascii="Arial" w:hAnsi="Arial" w:cs="Arial"/>
        </w:rPr>
        <w:t>,</w:t>
      </w:r>
      <w:r w:rsidR="009C50A3" w:rsidRPr="004C3AFD">
        <w:rPr>
          <w:rFonts w:ascii="Arial" w:hAnsi="Arial" w:cs="Arial"/>
        </w:rPr>
        <w:t xml:space="preserve"> there is limited expertise for a particular requirement </w:t>
      </w:r>
      <w:r w:rsidR="00C343E7" w:rsidRPr="004C3AFD">
        <w:rPr>
          <w:rFonts w:ascii="Arial" w:hAnsi="Arial" w:cs="Arial"/>
        </w:rPr>
        <w:t xml:space="preserve">and consequently </w:t>
      </w:r>
      <w:r w:rsidR="009C50A3" w:rsidRPr="004C3AFD">
        <w:rPr>
          <w:rFonts w:ascii="Arial" w:hAnsi="Arial" w:cs="Arial"/>
        </w:rPr>
        <w:t>a participant is party to multiple tender responses.</w:t>
      </w:r>
    </w:p>
    <w:p w14:paraId="3069F06B" w14:textId="77777777" w:rsidR="009C50A3" w:rsidRPr="004C3AFD" w:rsidRDefault="009C50A3" w:rsidP="009C50A3">
      <w:pPr>
        <w:spacing w:before="0" w:after="120" w:line="240" w:lineRule="auto"/>
        <w:rPr>
          <w:rFonts w:ascii="Arial" w:hAnsi="Arial" w:cs="Arial"/>
        </w:rPr>
        <w:sectPr w:rsidR="009C50A3" w:rsidRPr="004C3AFD" w:rsidSect="007646BC">
          <w:footerReference w:type="default" r:id="rId92"/>
          <w:pgSz w:w="11906" w:h="16838"/>
          <w:pgMar w:top="1701" w:right="1440" w:bottom="1418" w:left="1440" w:header="708" w:footer="708" w:gutter="0"/>
          <w:pgNumType w:start="1"/>
          <w:cols w:space="708"/>
          <w:docGrid w:linePitch="360"/>
        </w:sectPr>
      </w:pPr>
    </w:p>
    <w:p w14:paraId="6B38F7CF" w14:textId="77777777" w:rsidR="00BE39BC" w:rsidRPr="004C3AFD" w:rsidRDefault="009C50A3" w:rsidP="0049727D">
      <w:pPr>
        <w:pStyle w:val="Heading1"/>
        <w:spacing w:after="0"/>
        <w:rPr>
          <w:rFonts w:ascii="Arial" w:hAnsi="Arial" w:cs="Arial"/>
        </w:rPr>
      </w:pPr>
      <w:bookmarkStart w:id="43" w:name="_Ref503955537"/>
      <w:r w:rsidRPr="004C3AFD">
        <w:rPr>
          <w:rFonts w:ascii="Arial" w:hAnsi="Arial" w:cs="Arial"/>
          <w:bCs w:val="0"/>
        </w:rPr>
        <w:lastRenderedPageBreak/>
        <w:t>Managing probity in Public Construction</w:t>
      </w:r>
      <w:r w:rsidRPr="004C3AFD">
        <w:rPr>
          <w:rFonts w:ascii="Arial" w:hAnsi="Arial" w:cs="Arial"/>
        </w:rPr>
        <w:t xml:space="preserve"> Procurement</w:t>
      </w:r>
      <w:bookmarkEnd w:id="43"/>
    </w:p>
    <w:p w14:paraId="0387B039"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4.2</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21C9A7E9" w14:textId="43878570"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create an understanding of the need for probity systems, processes and plans and when to involve probity practitioners</w:t>
      </w:r>
    </w:p>
    <w:p w14:paraId="503B6991" w14:textId="10CC4919"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4.2 Managing probity in Public Construction Procurement</w:t>
      </w:r>
    </w:p>
    <w:p w14:paraId="3884DFAF" w14:textId="77777777" w:rsidR="009C50A3" w:rsidRPr="004C3AFD" w:rsidRDefault="009C50A3" w:rsidP="009C50A3">
      <w:pPr>
        <w:spacing w:before="0" w:after="120" w:line="240" w:lineRule="auto"/>
        <w:rPr>
          <w:rFonts w:ascii="Arial" w:hAnsi="Arial" w:cs="Arial"/>
        </w:rPr>
      </w:pPr>
    </w:p>
    <w:p w14:paraId="5C861E47"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044849A" w14:textId="11C8ADD9" w:rsidR="009C50A3" w:rsidRPr="004C3AFD" w:rsidRDefault="009C50A3" w:rsidP="009C50A3">
      <w:pPr>
        <w:spacing w:before="0" w:after="120" w:line="240" w:lineRule="auto"/>
        <w:rPr>
          <w:rFonts w:ascii="Arial" w:hAnsi="Arial" w:cs="Arial"/>
        </w:rPr>
      </w:pPr>
      <w:r w:rsidRPr="004C3AFD">
        <w:rPr>
          <w:rFonts w:ascii="Arial" w:hAnsi="Arial" w:cs="Arial"/>
        </w:rPr>
        <w:t xml:space="preserve">Procurements with a value in excess of $10 million (inclusive of GST), or </w:t>
      </w:r>
      <w:r w:rsidR="00F74981" w:rsidRPr="004C3AFD">
        <w:rPr>
          <w:rFonts w:ascii="Arial" w:hAnsi="Arial" w:cs="Arial"/>
        </w:rPr>
        <w:t xml:space="preserve">that </w:t>
      </w:r>
      <w:r w:rsidRPr="004C3AFD">
        <w:rPr>
          <w:rFonts w:ascii="Arial" w:hAnsi="Arial" w:cs="Arial"/>
        </w:rPr>
        <w:t>are otherwise complex or high risk, need to be managed in accordance with a probity plan.</w:t>
      </w:r>
    </w:p>
    <w:p w14:paraId="7F9FD69E" w14:textId="17891B49" w:rsidR="009C50A3" w:rsidRPr="004C3AFD" w:rsidRDefault="009C50A3" w:rsidP="009C50A3">
      <w:pPr>
        <w:spacing w:before="0" w:after="120" w:line="240" w:lineRule="auto"/>
        <w:rPr>
          <w:rFonts w:ascii="Arial" w:hAnsi="Arial" w:cs="Arial"/>
        </w:rPr>
      </w:pPr>
      <w:r w:rsidRPr="004C3AFD">
        <w:rPr>
          <w:rFonts w:ascii="Arial" w:hAnsi="Arial" w:cs="Arial"/>
        </w:rPr>
        <w:t>Consider the use of probity advis</w:t>
      </w:r>
      <w:r w:rsidR="00C7775B" w:rsidRPr="004C3AFD">
        <w:rPr>
          <w:rFonts w:ascii="Arial" w:hAnsi="Arial" w:cs="Arial"/>
        </w:rPr>
        <w:t>e</w:t>
      </w:r>
      <w:r w:rsidRPr="004C3AFD">
        <w:rPr>
          <w:rFonts w:ascii="Arial" w:hAnsi="Arial" w:cs="Arial"/>
        </w:rPr>
        <w:t>rs and probity auditors for complex, high value or sensitive procurements.</w:t>
      </w:r>
    </w:p>
    <w:p w14:paraId="31F960F6" w14:textId="01E87DF0" w:rsidR="009C50A3" w:rsidRPr="004C3AFD" w:rsidRDefault="009C50A3" w:rsidP="009C50A3">
      <w:pPr>
        <w:spacing w:before="0" w:after="120" w:line="240" w:lineRule="auto"/>
        <w:rPr>
          <w:rFonts w:ascii="Arial" w:hAnsi="Arial" w:cs="Arial"/>
        </w:rPr>
      </w:pPr>
      <w:r w:rsidRPr="004C3AFD">
        <w:rPr>
          <w:rFonts w:ascii="Arial" w:hAnsi="Arial" w:cs="Arial"/>
        </w:rPr>
        <w:t>This Guidance outlines the requirements for probity planning and discusses when probity advis</w:t>
      </w:r>
      <w:r w:rsidR="00C7775B" w:rsidRPr="004C3AFD">
        <w:rPr>
          <w:rFonts w:ascii="Arial" w:hAnsi="Arial" w:cs="Arial"/>
        </w:rPr>
        <w:t>e</w:t>
      </w:r>
      <w:r w:rsidRPr="004C3AFD">
        <w:rPr>
          <w:rFonts w:ascii="Arial" w:hAnsi="Arial" w:cs="Arial"/>
        </w:rPr>
        <w:t>rs and auditors should be considered.</w:t>
      </w:r>
    </w:p>
    <w:p w14:paraId="4709970E"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Probity planning and probity plans</w:t>
      </w:r>
    </w:p>
    <w:p w14:paraId="55F4DE2F" w14:textId="7B344AF1" w:rsidR="009C50A3" w:rsidRPr="004C3AFD" w:rsidRDefault="009C50A3" w:rsidP="009C50A3">
      <w:pPr>
        <w:spacing w:before="0" w:after="120" w:line="240" w:lineRule="auto"/>
        <w:rPr>
          <w:rFonts w:ascii="Arial" w:hAnsi="Arial" w:cs="Arial"/>
        </w:rPr>
      </w:pPr>
      <w:r w:rsidRPr="004C3AFD">
        <w:rPr>
          <w:rFonts w:ascii="Arial" w:hAnsi="Arial" w:cs="Arial"/>
        </w:rPr>
        <w:t xml:space="preserve">The Agency undertaking the procurement must prepare a probity plan prior to </w:t>
      </w:r>
      <w:r w:rsidR="00C7775B" w:rsidRPr="004C3AFD">
        <w:rPr>
          <w:rFonts w:ascii="Arial" w:hAnsi="Arial" w:cs="Arial"/>
        </w:rPr>
        <w:t>commencing a tender process, if:</w:t>
      </w:r>
    </w:p>
    <w:p w14:paraId="2DFC92B5" w14:textId="4F341F6D" w:rsidR="009C50A3" w:rsidRPr="004C3AFD" w:rsidRDefault="009C50A3" w:rsidP="00495113">
      <w:pPr>
        <w:pStyle w:val="ListParagraph"/>
        <w:numPr>
          <w:ilvl w:val="0"/>
          <w:numId w:val="73"/>
        </w:numPr>
        <w:spacing w:before="0" w:after="120" w:line="240" w:lineRule="auto"/>
        <w:rPr>
          <w:rFonts w:ascii="Arial" w:hAnsi="Arial" w:cs="Arial"/>
        </w:rPr>
      </w:pPr>
      <w:r w:rsidRPr="004C3AFD">
        <w:rPr>
          <w:rFonts w:ascii="Arial" w:hAnsi="Arial" w:cs="Arial"/>
        </w:rPr>
        <w:t xml:space="preserve">the value of the </w:t>
      </w:r>
      <w:r w:rsidR="00CB7148" w:rsidRPr="004C3AFD">
        <w:rPr>
          <w:rFonts w:ascii="Arial" w:hAnsi="Arial" w:cs="Arial"/>
        </w:rPr>
        <w:t>Works or Construction Services</w:t>
      </w:r>
      <w:r w:rsidRPr="004C3AFD">
        <w:rPr>
          <w:rFonts w:ascii="Arial" w:hAnsi="Arial" w:cs="Arial"/>
        </w:rPr>
        <w:t xml:space="preserve"> is likely to be in excess of $10 million (inclusive of GST); or</w:t>
      </w:r>
    </w:p>
    <w:p w14:paraId="4D94F73B" w14:textId="17418731" w:rsidR="009C50A3" w:rsidRPr="004C3AFD" w:rsidRDefault="009C50A3" w:rsidP="00495113">
      <w:pPr>
        <w:pStyle w:val="ListParagraph"/>
        <w:numPr>
          <w:ilvl w:val="0"/>
          <w:numId w:val="73"/>
        </w:numPr>
        <w:spacing w:before="0" w:after="120" w:line="240" w:lineRule="auto"/>
        <w:rPr>
          <w:rFonts w:ascii="Arial" w:hAnsi="Arial" w:cs="Arial"/>
        </w:rPr>
      </w:pPr>
      <w:r w:rsidRPr="004C3AFD">
        <w:rPr>
          <w:rFonts w:ascii="Arial" w:hAnsi="Arial" w:cs="Arial"/>
        </w:rPr>
        <w:t xml:space="preserve">the </w:t>
      </w:r>
      <w:r w:rsidR="00CB7148" w:rsidRPr="004C3AFD">
        <w:rPr>
          <w:rFonts w:ascii="Arial" w:hAnsi="Arial" w:cs="Arial"/>
        </w:rPr>
        <w:t>Works or Construction Services</w:t>
      </w:r>
      <w:r w:rsidRPr="004C3AFD">
        <w:rPr>
          <w:rFonts w:ascii="Arial" w:hAnsi="Arial" w:cs="Arial"/>
        </w:rPr>
        <w:t xml:space="preserve"> are otherwise complex or high risk.</w:t>
      </w:r>
    </w:p>
    <w:p w14:paraId="66DD653A" w14:textId="77777777" w:rsidR="009C50A3" w:rsidRPr="004C3AFD" w:rsidRDefault="009C50A3" w:rsidP="009C50A3">
      <w:pPr>
        <w:spacing w:before="0" w:after="120" w:line="240" w:lineRule="auto"/>
        <w:rPr>
          <w:rFonts w:ascii="Arial" w:hAnsi="Arial" w:cs="Arial"/>
        </w:rPr>
      </w:pPr>
      <w:r w:rsidRPr="004C3AFD">
        <w:rPr>
          <w:rFonts w:ascii="Arial" w:hAnsi="Arial" w:cs="Arial"/>
        </w:rPr>
        <w:t>This is a longstanding policy underpinning Victorian Government procurement.</w:t>
      </w:r>
    </w:p>
    <w:p w14:paraId="6013EE45" w14:textId="73BF93B7" w:rsidR="006F68D2" w:rsidRPr="004C3AFD" w:rsidRDefault="006F68D2" w:rsidP="006F68D2">
      <w:pPr>
        <w:spacing w:before="0" w:after="120" w:line="240" w:lineRule="auto"/>
        <w:rPr>
          <w:rFonts w:ascii="Arial" w:hAnsi="Arial" w:cs="Arial"/>
        </w:rPr>
      </w:pPr>
      <w:r w:rsidRPr="004C3AFD">
        <w:rPr>
          <w:rFonts w:ascii="Arial" w:hAnsi="Arial" w:cs="Arial"/>
        </w:rPr>
        <w:t xml:space="preserve">A </w:t>
      </w:r>
      <w:r w:rsidR="00DB62C2">
        <w:rPr>
          <w:rFonts w:ascii="Arial" w:hAnsi="Arial" w:cs="Arial"/>
        </w:rPr>
        <w:t>p</w:t>
      </w:r>
      <w:r w:rsidRPr="004C3AFD">
        <w:rPr>
          <w:rFonts w:ascii="Arial" w:hAnsi="Arial" w:cs="Arial"/>
        </w:rPr>
        <w:t xml:space="preserve">robity </w:t>
      </w:r>
      <w:r w:rsidR="00DB62C2">
        <w:rPr>
          <w:rFonts w:ascii="Arial" w:hAnsi="Arial" w:cs="Arial"/>
        </w:rPr>
        <w:t>p</w:t>
      </w:r>
      <w:r w:rsidRPr="004C3AFD">
        <w:rPr>
          <w:rFonts w:ascii="Arial" w:hAnsi="Arial" w:cs="Arial"/>
        </w:rPr>
        <w:t>lan supports consideration of probity issues prior to the start of a procurement. Probity planning should be applied to each aspect of the procurement process. Probity Plans should be customised to suit the procurement, taking into account the size, complexity and risks of the procurement.</w:t>
      </w:r>
    </w:p>
    <w:p w14:paraId="56815742" w14:textId="77777777" w:rsidR="009C50A3" w:rsidRPr="004C3AFD" w:rsidRDefault="009C50A3" w:rsidP="009C50A3">
      <w:pPr>
        <w:spacing w:before="0" w:after="120" w:line="240" w:lineRule="auto"/>
        <w:rPr>
          <w:rFonts w:ascii="Arial" w:hAnsi="Arial" w:cs="Arial"/>
        </w:rPr>
      </w:pPr>
      <w:r w:rsidRPr="004C3AFD">
        <w:rPr>
          <w:rFonts w:ascii="Arial" w:hAnsi="Arial" w:cs="Arial"/>
        </w:rPr>
        <w:t>For complex or otherwise high risk projects, a project-specific probity plan may be appropriate, whereas for more routine projects a standard Agency plan may suffice.</w:t>
      </w:r>
    </w:p>
    <w:p w14:paraId="3AFD5C1D" w14:textId="760F1AE8"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DB62C2">
        <w:rPr>
          <w:rFonts w:ascii="Arial" w:hAnsi="Arial" w:cs="Arial"/>
        </w:rPr>
        <w:t>p</w:t>
      </w:r>
      <w:r w:rsidRPr="004C3AFD">
        <w:rPr>
          <w:rFonts w:ascii="Arial" w:hAnsi="Arial" w:cs="Arial"/>
        </w:rPr>
        <w:t xml:space="preserve">robity </w:t>
      </w:r>
      <w:r w:rsidR="00DB62C2">
        <w:rPr>
          <w:rFonts w:ascii="Arial" w:hAnsi="Arial" w:cs="Arial"/>
        </w:rPr>
        <w:t>p</w:t>
      </w:r>
      <w:r w:rsidRPr="004C3AFD">
        <w:rPr>
          <w:rFonts w:ascii="Arial" w:hAnsi="Arial" w:cs="Arial"/>
        </w:rPr>
        <w:t xml:space="preserve">lan should ensure the procurement strategy and plans provide the appropriate rigour and integrity to undertake the procurement consistent with </w:t>
      </w:r>
      <w:hyperlink r:id="rId93" w:history="1">
        <w:r w:rsidRPr="004C3AFD">
          <w:rPr>
            <w:rStyle w:val="Hyperlink"/>
            <w:rFonts w:ascii="Arial" w:hAnsi="Arial" w:cs="Arial"/>
          </w:rPr>
          <w:t>Public Sector Values</w:t>
        </w:r>
      </w:hyperlink>
      <w:r w:rsidRPr="004C3AFD">
        <w:rPr>
          <w:rFonts w:ascii="Arial" w:hAnsi="Arial" w:cs="Arial"/>
        </w:rPr>
        <w:t>.</w:t>
      </w:r>
    </w:p>
    <w:p w14:paraId="24C395E9" w14:textId="4716D3DA" w:rsidR="009C50A3" w:rsidRPr="004C3AFD" w:rsidRDefault="009C50A3" w:rsidP="009C50A3">
      <w:pPr>
        <w:spacing w:before="0" w:after="120" w:line="240" w:lineRule="auto"/>
        <w:rPr>
          <w:rFonts w:ascii="Arial" w:hAnsi="Arial" w:cs="Arial"/>
        </w:rPr>
      </w:pPr>
      <w:r w:rsidRPr="004C3AFD">
        <w:rPr>
          <w:rFonts w:ascii="Arial" w:hAnsi="Arial" w:cs="Arial"/>
        </w:rPr>
        <w:t xml:space="preserve">Probity requirements should not be viewed as an inhibitor to effective and efficient procurement, for example by limiting collaboration, but as an enabler to allow effective collaboration to readily take place, as may be appropriate for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 used.</w:t>
      </w:r>
    </w:p>
    <w:p w14:paraId="7BE4089A" w14:textId="51CA37F2" w:rsidR="009C50A3" w:rsidRPr="004C3AFD" w:rsidRDefault="009C50A3" w:rsidP="009C50A3">
      <w:pPr>
        <w:spacing w:before="0" w:after="120" w:line="240" w:lineRule="auto"/>
        <w:rPr>
          <w:rFonts w:ascii="Arial" w:hAnsi="Arial" w:cs="Arial"/>
        </w:rPr>
      </w:pPr>
      <w:r w:rsidRPr="004C3AFD">
        <w:rPr>
          <w:rFonts w:ascii="Arial" w:hAnsi="Arial" w:cs="Arial"/>
        </w:rPr>
        <w:t xml:space="preserve">A probity plan provides guidance on the application of the </w:t>
      </w:r>
      <w:r w:rsidR="00C7775B" w:rsidRPr="004C3AFD">
        <w:rPr>
          <w:rFonts w:ascii="Arial" w:hAnsi="Arial" w:cs="Arial"/>
        </w:rPr>
        <w:t>p</w:t>
      </w:r>
      <w:r w:rsidRPr="004C3AFD">
        <w:rPr>
          <w:rFonts w:ascii="Arial" w:hAnsi="Arial" w:cs="Arial"/>
        </w:rPr>
        <w:t>robity requirements to the project. The specific objectives of the probity plan are to:</w:t>
      </w:r>
    </w:p>
    <w:p w14:paraId="762AEC8F"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fulfil the requirements of the Procurement;</w:t>
      </w:r>
    </w:p>
    <w:p w14:paraId="67C22A73"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identify the probity risks that arise for the project and record the treatment actions required to address these risks;</w:t>
      </w:r>
    </w:p>
    <w:p w14:paraId="1EE36B66"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document processes that will support meeting high standards of probity;</w:t>
      </w:r>
    </w:p>
    <w:p w14:paraId="159BF7EE" w14:textId="1C0E6048"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provide guidance on aspects of the procurement process, such as tender co</w:t>
      </w:r>
      <w:r w:rsidR="002A7240" w:rsidRPr="004C3AFD">
        <w:rPr>
          <w:rFonts w:ascii="Arial" w:hAnsi="Arial" w:cs="Arial"/>
        </w:rPr>
        <w:t>mmunications, record management;</w:t>
      </w:r>
    </w:p>
    <w:p w14:paraId="1B833111"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lastRenderedPageBreak/>
        <w:t>detail roles and responsibilities of persons involved in the project as they relate to probity; and</w:t>
      </w:r>
    </w:p>
    <w:p w14:paraId="12FE1738" w14:textId="357E695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describe the role of the probity advis</w:t>
      </w:r>
      <w:r w:rsidR="00C7775B" w:rsidRPr="004C3AFD">
        <w:rPr>
          <w:rFonts w:ascii="Arial" w:hAnsi="Arial" w:cs="Arial"/>
        </w:rPr>
        <w:t>e</w:t>
      </w:r>
      <w:r w:rsidR="002A7240" w:rsidRPr="004C3AFD">
        <w:rPr>
          <w:rFonts w:ascii="Arial" w:hAnsi="Arial" w:cs="Arial"/>
        </w:rPr>
        <w:t xml:space="preserve">r and </w:t>
      </w:r>
      <w:r w:rsidRPr="004C3AFD">
        <w:rPr>
          <w:rFonts w:ascii="Arial" w:hAnsi="Arial" w:cs="Arial"/>
        </w:rPr>
        <w:t xml:space="preserve">auditor </w:t>
      </w:r>
      <w:r w:rsidR="00016392" w:rsidRPr="004C3AFD">
        <w:rPr>
          <w:rFonts w:ascii="Arial" w:hAnsi="Arial" w:cs="Arial"/>
        </w:rPr>
        <w:t xml:space="preserve">(when engaged) </w:t>
      </w:r>
      <w:r w:rsidRPr="004C3AFD">
        <w:rPr>
          <w:rFonts w:ascii="Arial" w:hAnsi="Arial" w:cs="Arial"/>
        </w:rPr>
        <w:t>and encourage Agency staff to discuss any probity related issues with the probity adviser.</w:t>
      </w:r>
    </w:p>
    <w:p w14:paraId="38CD821B" w14:textId="5ABE6C8A" w:rsidR="009C50A3" w:rsidRPr="004C3AFD" w:rsidRDefault="009C50A3" w:rsidP="009C50A3">
      <w:pPr>
        <w:spacing w:before="0" w:after="120" w:line="240" w:lineRule="auto"/>
        <w:rPr>
          <w:rFonts w:ascii="Arial" w:hAnsi="Arial" w:cs="Arial"/>
        </w:rPr>
      </w:pPr>
      <w:r w:rsidRPr="004C3AFD">
        <w:rPr>
          <w:rFonts w:ascii="Arial" w:hAnsi="Arial" w:cs="Arial"/>
        </w:rPr>
        <w:t xml:space="preserve">Probity considerations should form an integral part of any procurement process and not be a last minute concern. Among the key areas where probity </w:t>
      </w:r>
      <w:r w:rsidR="00EE08F8" w:rsidRPr="004C3AFD">
        <w:rPr>
          <w:rFonts w:ascii="Arial" w:hAnsi="Arial" w:cs="Arial"/>
        </w:rPr>
        <w:t>should</w:t>
      </w:r>
      <w:r w:rsidRPr="004C3AFD">
        <w:rPr>
          <w:rFonts w:ascii="Arial" w:hAnsi="Arial" w:cs="Arial"/>
        </w:rPr>
        <w:t xml:space="preserve"> be incorporated into an Agency’s procurement systems, policies and procedures are the:</w:t>
      </w:r>
    </w:p>
    <w:p w14:paraId="3F05199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procurement planning process;</w:t>
      </w:r>
    </w:p>
    <w:p w14:paraId="41B31F74" w14:textId="5D76B6AC"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internal organisation</w:t>
      </w:r>
      <w:r w:rsidR="00C7775B" w:rsidRPr="004C3AFD">
        <w:rPr>
          <w:rFonts w:ascii="Arial" w:hAnsi="Arial" w:cs="Arial"/>
        </w:rPr>
        <w:t>al</w:t>
      </w:r>
      <w:r w:rsidRPr="004C3AFD">
        <w:rPr>
          <w:rFonts w:ascii="Arial" w:hAnsi="Arial" w:cs="Arial"/>
        </w:rPr>
        <w:t xml:space="preserve"> and decision-making processes;</w:t>
      </w:r>
    </w:p>
    <w:p w14:paraId="0FCA7312"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security and confidentiality arrangements;</w:t>
      </w:r>
    </w:p>
    <w:p w14:paraId="64AD296B"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communication with tender participants;</w:t>
      </w:r>
    </w:p>
    <w:p w14:paraId="621ACA55"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offer evaluation and selection;</w:t>
      </w:r>
    </w:p>
    <w:p w14:paraId="38D0FE43"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contract formation;</w:t>
      </w:r>
    </w:p>
    <w:p w14:paraId="44B732F2" w14:textId="287304B9"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contract management;</w:t>
      </w:r>
    </w:p>
    <w:p w14:paraId="432A4940"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promoting a probity-oriented culture; and</w:t>
      </w:r>
    </w:p>
    <w:p w14:paraId="48490633"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management of probity issues.</w:t>
      </w:r>
    </w:p>
    <w:p w14:paraId="347FA639" w14:textId="5586898E" w:rsidR="009C50A3" w:rsidRPr="004C3AFD" w:rsidRDefault="009C50A3" w:rsidP="009C50A3">
      <w:pPr>
        <w:pStyle w:val="Heading2"/>
        <w:spacing w:before="0" w:after="120" w:line="240" w:lineRule="auto"/>
        <w:rPr>
          <w:rFonts w:ascii="Arial" w:hAnsi="Arial" w:cs="Arial"/>
        </w:rPr>
      </w:pPr>
      <w:r w:rsidRPr="004C3AFD">
        <w:rPr>
          <w:rFonts w:ascii="Arial" w:hAnsi="Arial" w:cs="Arial"/>
        </w:rPr>
        <w:t>Probity advis</w:t>
      </w:r>
      <w:r w:rsidR="00C7775B" w:rsidRPr="004C3AFD">
        <w:rPr>
          <w:rFonts w:ascii="Arial" w:hAnsi="Arial" w:cs="Arial"/>
        </w:rPr>
        <w:t>e</w:t>
      </w:r>
      <w:r w:rsidRPr="004C3AFD">
        <w:rPr>
          <w:rFonts w:ascii="Arial" w:hAnsi="Arial" w:cs="Arial"/>
        </w:rPr>
        <w:t>rs and probity auditors</w:t>
      </w:r>
    </w:p>
    <w:p w14:paraId="2018AE6D" w14:textId="3C883D9A" w:rsidR="009C50A3" w:rsidRPr="004C3AFD" w:rsidRDefault="009C50A3" w:rsidP="009C50A3">
      <w:pPr>
        <w:spacing w:before="0" w:after="120" w:line="240" w:lineRule="auto"/>
        <w:rPr>
          <w:rFonts w:ascii="Arial" w:hAnsi="Arial" w:cs="Arial"/>
        </w:rPr>
      </w:pPr>
      <w:r w:rsidRPr="004C3AFD">
        <w:rPr>
          <w:rFonts w:ascii="Arial" w:hAnsi="Arial" w:cs="Arial"/>
        </w:rPr>
        <w:t>For most procurement activities, procurement staff and evaluation teams can effectively manage probity issues. Where the activity may be complex, high value, sensitive, or tender participant grievances are more likely, it may be beneficial to involve a probity advis</w:t>
      </w:r>
      <w:r w:rsidR="00C7775B" w:rsidRPr="004C3AFD">
        <w:rPr>
          <w:rFonts w:ascii="Arial" w:hAnsi="Arial" w:cs="Arial"/>
        </w:rPr>
        <w:t>e</w:t>
      </w:r>
      <w:r w:rsidRPr="004C3AFD">
        <w:rPr>
          <w:rFonts w:ascii="Arial" w:hAnsi="Arial" w:cs="Arial"/>
        </w:rPr>
        <w:t>r or a probity auditor (either in-house or external). The Victorian Government Purchasing Board</w:t>
      </w:r>
      <w:r w:rsidR="00AB3ECB" w:rsidRPr="004C3AFD">
        <w:rPr>
          <w:rFonts w:ascii="Arial" w:hAnsi="Arial" w:cs="Arial"/>
        </w:rPr>
        <w:t>’s</w:t>
      </w:r>
      <w:r w:rsidRPr="004C3AFD">
        <w:rPr>
          <w:rFonts w:ascii="Arial" w:hAnsi="Arial" w:cs="Arial"/>
        </w:rPr>
        <w:t xml:space="preserve"> </w:t>
      </w:r>
      <w:hyperlink r:id="rId94" w:history="1">
        <w:r w:rsidR="00AB3ECB" w:rsidRPr="00E04225">
          <w:rPr>
            <w:rStyle w:val="Hyperlink"/>
            <w:rFonts w:ascii="Arial" w:hAnsi="Arial" w:cs="Arial"/>
            <w:bCs/>
          </w:rPr>
          <w:t xml:space="preserve">Probity </w:t>
        </w:r>
        <w:r w:rsidR="00E04225" w:rsidRPr="00E04225">
          <w:rPr>
            <w:rStyle w:val="Hyperlink"/>
            <w:rFonts w:ascii="Arial" w:hAnsi="Arial" w:cs="Arial"/>
            <w:bCs/>
          </w:rPr>
          <w:t xml:space="preserve">in procurement </w:t>
        </w:r>
        <w:r w:rsidR="00AB3ECB" w:rsidRPr="00E04225">
          <w:rPr>
            <w:rStyle w:val="Hyperlink"/>
            <w:rFonts w:ascii="Arial" w:hAnsi="Arial" w:cs="Arial"/>
            <w:bCs/>
          </w:rPr>
          <w:t xml:space="preserve">– </w:t>
        </w:r>
        <w:r w:rsidR="00E04225" w:rsidRPr="00E04225">
          <w:rPr>
            <w:rStyle w:val="Hyperlink"/>
            <w:rFonts w:ascii="Arial" w:hAnsi="Arial" w:cs="Arial"/>
            <w:bCs/>
          </w:rPr>
          <w:t xml:space="preserve">Goods and services </w:t>
        </w:r>
        <w:r w:rsidR="00AB3ECB" w:rsidRPr="00E04225">
          <w:rPr>
            <w:rStyle w:val="Hyperlink"/>
            <w:rFonts w:ascii="Arial" w:hAnsi="Arial" w:cs="Arial"/>
            <w:bCs/>
          </w:rPr>
          <w:t>procurement guide</w:t>
        </w:r>
      </w:hyperlink>
      <w:r w:rsidR="00AB3ECB" w:rsidRPr="004C3AFD">
        <w:rPr>
          <w:rFonts w:ascii="Arial" w:hAnsi="Arial" w:cs="Arial"/>
        </w:rPr>
        <w:t xml:space="preserve"> </w:t>
      </w:r>
      <w:r w:rsidRPr="004C3AFD">
        <w:rPr>
          <w:rFonts w:ascii="Arial" w:hAnsi="Arial" w:cs="Arial"/>
        </w:rPr>
        <w:t>describes the roles of probity advis</w:t>
      </w:r>
      <w:r w:rsidR="00C7775B" w:rsidRPr="004C3AFD">
        <w:rPr>
          <w:rFonts w:ascii="Arial" w:hAnsi="Arial" w:cs="Arial"/>
        </w:rPr>
        <w:t>e</w:t>
      </w:r>
      <w:r w:rsidRPr="004C3AFD">
        <w:rPr>
          <w:rFonts w:ascii="Arial" w:hAnsi="Arial" w:cs="Arial"/>
        </w:rPr>
        <w:t>rs and auditors.</w:t>
      </w:r>
    </w:p>
    <w:p w14:paraId="6DE85DA4" w14:textId="0758F7EC" w:rsidR="009C50A3" w:rsidRPr="004C3AFD" w:rsidRDefault="009C50A3" w:rsidP="009C50A3">
      <w:pPr>
        <w:spacing w:before="0" w:after="120" w:line="240" w:lineRule="auto"/>
        <w:rPr>
          <w:rFonts w:ascii="Arial" w:hAnsi="Arial" w:cs="Arial"/>
        </w:rPr>
      </w:pPr>
      <w:r w:rsidRPr="004C3AFD">
        <w:rPr>
          <w:rFonts w:ascii="Arial" w:hAnsi="Arial" w:cs="Arial"/>
        </w:rPr>
        <w:t>Probity advis</w:t>
      </w:r>
      <w:r w:rsidR="00C7775B" w:rsidRPr="004C3AFD">
        <w:rPr>
          <w:rFonts w:ascii="Arial" w:hAnsi="Arial" w:cs="Arial"/>
        </w:rPr>
        <w:t>e</w:t>
      </w:r>
      <w:r w:rsidRPr="004C3AFD">
        <w:rPr>
          <w:rFonts w:ascii="Arial" w:hAnsi="Arial" w:cs="Arial"/>
        </w:rPr>
        <w:t>rs and auditors should not be seen as a substitute for expert procurement officers managing a well-planned process. An Agency should routinely ensure it has personnel with the required skills and has the systems and processes in place to ensure good practice so that probity advis</w:t>
      </w:r>
      <w:r w:rsidR="00C7775B" w:rsidRPr="004C3AFD">
        <w:rPr>
          <w:rFonts w:ascii="Arial" w:hAnsi="Arial" w:cs="Arial"/>
        </w:rPr>
        <w:t>e</w:t>
      </w:r>
      <w:r w:rsidRPr="004C3AFD">
        <w:rPr>
          <w:rFonts w:ascii="Arial" w:hAnsi="Arial" w:cs="Arial"/>
        </w:rPr>
        <w:t>rs and auditors are used as an exception rather than as a rule.</w:t>
      </w:r>
    </w:p>
    <w:p w14:paraId="065D58D0" w14:textId="2BDE9766" w:rsidR="009C50A3" w:rsidRPr="004C3AFD" w:rsidRDefault="009C50A3" w:rsidP="009C50A3">
      <w:pPr>
        <w:spacing w:before="0" w:after="120" w:line="240" w:lineRule="auto"/>
        <w:rPr>
          <w:rFonts w:ascii="Arial" w:hAnsi="Arial" w:cs="Arial"/>
        </w:rPr>
      </w:pPr>
      <w:r w:rsidRPr="004C3AFD">
        <w:rPr>
          <w:rFonts w:ascii="Arial" w:hAnsi="Arial" w:cs="Arial"/>
        </w:rPr>
        <w:t>When the use of probity auditors or probity advis</w:t>
      </w:r>
      <w:r w:rsidR="00C7775B" w:rsidRPr="004C3AFD">
        <w:rPr>
          <w:rFonts w:ascii="Arial" w:hAnsi="Arial" w:cs="Arial"/>
        </w:rPr>
        <w:t>e</w:t>
      </w:r>
      <w:r w:rsidRPr="004C3AFD">
        <w:rPr>
          <w:rFonts w:ascii="Arial" w:hAnsi="Arial" w:cs="Arial"/>
        </w:rPr>
        <w:t>rs is contemplated, this decision should be made at an early stage in the procurement process. The introduction of a probity advis</w:t>
      </w:r>
      <w:r w:rsidR="00C7775B" w:rsidRPr="004C3AFD">
        <w:rPr>
          <w:rFonts w:ascii="Arial" w:hAnsi="Arial" w:cs="Arial"/>
        </w:rPr>
        <w:t>e</w:t>
      </w:r>
      <w:r w:rsidRPr="004C3AFD">
        <w:rPr>
          <w:rFonts w:ascii="Arial" w:hAnsi="Arial" w:cs="Arial"/>
        </w:rPr>
        <w:t>r when a project has run into probity problems can be difficult – it is better for probity issues to be avoided or managed through the early involvement of a probity advis</w:t>
      </w:r>
      <w:r w:rsidR="00C7775B" w:rsidRPr="004C3AFD">
        <w:rPr>
          <w:rFonts w:ascii="Arial" w:hAnsi="Arial" w:cs="Arial"/>
        </w:rPr>
        <w:t>e</w:t>
      </w:r>
      <w:r w:rsidRPr="004C3AFD">
        <w:rPr>
          <w:rFonts w:ascii="Arial" w:hAnsi="Arial" w:cs="Arial"/>
        </w:rPr>
        <w:t>r.</w:t>
      </w:r>
    </w:p>
    <w:p w14:paraId="4624DD55" w14:textId="77777777" w:rsidR="009C50A3" w:rsidRPr="004C3AFD" w:rsidRDefault="009C50A3" w:rsidP="009C50A3">
      <w:pPr>
        <w:spacing w:before="0" w:after="120" w:line="240" w:lineRule="auto"/>
        <w:rPr>
          <w:rFonts w:ascii="Arial" w:hAnsi="Arial" w:cs="Arial"/>
        </w:rPr>
      </w:pPr>
      <w:r w:rsidRPr="004C3AFD">
        <w:rPr>
          <w:rFonts w:ascii="Arial" w:hAnsi="Arial" w:cs="Arial"/>
        </w:rPr>
        <w:t>As a general rule, Agencies that wish to obtain a level of independent verification, ensuring market confidence that the process followed is consistent with a particular standard or set of criteria should engage an audit-based service.</w:t>
      </w:r>
    </w:p>
    <w:p w14:paraId="0F4BE172"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that mainly require practical assistance in identifying and managing a range of probity-related risks should engage an advice-based service.</w:t>
      </w:r>
    </w:p>
    <w:p w14:paraId="64C48E3F" w14:textId="6BABEB96" w:rsidR="00830EE6" w:rsidRPr="004C3AFD" w:rsidRDefault="00830EE6" w:rsidP="009C50A3">
      <w:pPr>
        <w:spacing w:before="0" w:after="120" w:line="240" w:lineRule="auto"/>
        <w:rPr>
          <w:rFonts w:ascii="Arial" w:hAnsi="Arial" w:cs="Arial"/>
        </w:rPr>
      </w:pPr>
      <w:r w:rsidRPr="004C3AFD">
        <w:rPr>
          <w:rFonts w:ascii="Arial" w:hAnsi="Arial" w:cs="Arial"/>
        </w:rPr>
        <w:t xml:space="preserve">Agencies engaging </w:t>
      </w:r>
      <w:r w:rsidR="00DB62C2">
        <w:rPr>
          <w:rFonts w:ascii="Arial" w:hAnsi="Arial" w:cs="Arial"/>
        </w:rPr>
        <w:t>p</w:t>
      </w:r>
      <w:r w:rsidRPr="004C3AFD">
        <w:rPr>
          <w:rFonts w:ascii="Arial" w:hAnsi="Arial" w:cs="Arial"/>
        </w:rPr>
        <w:t xml:space="preserve">robity </w:t>
      </w:r>
      <w:r w:rsidR="00DB62C2">
        <w:rPr>
          <w:rFonts w:ascii="Arial" w:hAnsi="Arial" w:cs="Arial"/>
        </w:rPr>
        <w:t>p</w:t>
      </w:r>
      <w:r w:rsidRPr="004C3AFD">
        <w:rPr>
          <w:rFonts w:ascii="Arial" w:hAnsi="Arial" w:cs="Arial"/>
        </w:rPr>
        <w:t>ractitioners for major transactions should require that probity reports or final sign-off letters disclose any material probity issues that arose during the relevant project, even where the issues were managed to the satisfaction of the probity practitioner and project governance group.</w:t>
      </w:r>
    </w:p>
    <w:p w14:paraId="6D14848A"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650EFE5D" w14:textId="644141DF" w:rsidR="00E04225" w:rsidRPr="004C3AFD" w:rsidRDefault="00E04225" w:rsidP="009C50A3">
      <w:pPr>
        <w:spacing w:before="0" w:after="120" w:line="240" w:lineRule="auto"/>
        <w:rPr>
          <w:rFonts w:ascii="Arial" w:hAnsi="Arial" w:cs="Arial"/>
        </w:rPr>
      </w:pPr>
      <w:hyperlink r:id="rId95" w:history="1">
        <w:r w:rsidRPr="00E04225">
          <w:rPr>
            <w:rStyle w:val="Hyperlink"/>
            <w:rFonts w:ascii="Arial" w:hAnsi="Arial" w:cs="Arial"/>
          </w:rPr>
          <w:t>Probity in procurement – Goods and services procurement guide</w:t>
        </w:r>
      </w:hyperlink>
      <w:r>
        <w:rPr>
          <w:rFonts w:ascii="Arial" w:hAnsi="Arial" w:cs="Arial"/>
        </w:rPr>
        <w:t xml:space="preserve"> (Victorian Government Purchasing Board, June 2019)</w:t>
      </w:r>
    </w:p>
    <w:p w14:paraId="39F38EDC" w14:textId="1562DD4E" w:rsidR="009C50A3" w:rsidRPr="004C3AFD" w:rsidRDefault="009C50A3" w:rsidP="009C50A3">
      <w:pPr>
        <w:spacing w:before="0" w:after="120" w:line="240" w:lineRule="auto"/>
        <w:ind w:left="567"/>
        <w:rPr>
          <w:rFonts w:ascii="Arial" w:hAnsi="Arial" w:cs="Arial"/>
        </w:rPr>
      </w:pPr>
      <w:r w:rsidRPr="004C3AFD">
        <w:rPr>
          <w:rFonts w:ascii="Arial" w:hAnsi="Arial" w:cs="Arial"/>
        </w:rPr>
        <w:t>Describes the process to engage a probity advis</w:t>
      </w:r>
      <w:r w:rsidR="00C7775B" w:rsidRPr="004C3AFD">
        <w:rPr>
          <w:rFonts w:ascii="Arial" w:hAnsi="Arial" w:cs="Arial"/>
        </w:rPr>
        <w:t>e</w:t>
      </w:r>
      <w:r w:rsidRPr="004C3AFD">
        <w:rPr>
          <w:rFonts w:ascii="Arial" w:hAnsi="Arial" w:cs="Arial"/>
        </w:rPr>
        <w:t>r</w:t>
      </w:r>
    </w:p>
    <w:p w14:paraId="4FBC5567" w14:textId="7811BA7B"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that are </w:t>
      </w:r>
      <w:hyperlink r:id="rId96" w:history="1">
        <w:r w:rsidR="00AB3ECB" w:rsidRPr="00E04225">
          <w:rPr>
            <w:rStyle w:val="Hyperlink"/>
            <w:rFonts w:ascii="Arial" w:hAnsi="Arial" w:cs="Arial"/>
          </w:rPr>
          <w:t>Victorian Government Purchasing Board in-scope entities</w:t>
        </w:r>
      </w:hyperlink>
      <w:r w:rsidR="00AB3ECB" w:rsidRPr="004C3AFD">
        <w:rPr>
          <w:rStyle w:val="Hyperlink"/>
          <w:rFonts w:ascii="Arial" w:hAnsi="Arial" w:cs="Arial"/>
        </w:rPr>
        <w:t xml:space="preserve"> </w:t>
      </w:r>
      <w:r w:rsidRPr="004C3AFD">
        <w:rPr>
          <w:rFonts w:ascii="Arial" w:hAnsi="Arial" w:cs="Arial"/>
        </w:rPr>
        <w:t xml:space="preserve">or Agencies that use Victorian Government Purchasing Board standing offer contracts can access the </w:t>
      </w:r>
      <w:hyperlink r:id="rId97" w:history="1">
        <w:r w:rsidRPr="00845964">
          <w:rPr>
            <w:rStyle w:val="Hyperlink"/>
            <w:rFonts w:ascii="Arial" w:hAnsi="Arial" w:cs="Arial"/>
          </w:rPr>
          <w:t>Professional Advisory Services Panel</w:t>
        </w:r>
      </w:hyperlink>
      <w:r w:rsidR="00845964">
        <w:rPr>
          <w:rStyle w:val="Hyperlink"/>
          <w:rFonts w:ascii="Arial" w:hAnsi="Arial" w:cs="Arial"/>
        </w:rPr>
        <w:t xml:space="preserve"> </w:t>
      </w:r>
      <w:r w:rsidRPr="004C3AFD">
        <w:rPr>
          <w:rFonts w:ascii="Arial" w:hAnsi="Arial" w:cs="Arial"/>
        </w:rPr>
        <w:t>for the engagement of probity practitioners.</w:t>
      </w:r>
    </w:p>
    <w:p w14:paraId="07253533" w14:textId="77777777" w:rsidR="009C50A3" w:rsidRPr="004C3AFD" w:rsidRDefault="009C50A3" w:rsidP="009C50A3">
      <w:pPr>
        <w:spacing w:before="0" w:after="120" w:line="240" w:lineRule="auto"/>
        <w:jc w:val="both"/>
        <w:rPr>
          <w:rFonts w:ascii="Arial" w:hAnsi="Arial" w:cs="Arial"/>
        </w:rPr>
      </w:pPr>
    </w:p>
    <w:p w14:paraId="3976A4C4" w14:textId="77777777" w:rsidR="009C50A3" w:rsidRPr="004C3AFD" w:rsidRDefault="009C50A3" w:rsidP="009C50A3">
      <w:pPr>
        <w:spacing w:before="0" w:after="120" w:line="240" w:lineRule="auto"/>
        <w:jc w:val="both"/>
        <w:rPr>
          <w:rFonts w:ascii="Arial" w:hAnsi="Arial" w:cs="Arial"/>
        </w:rPr>
        <w:sectPr w:rsidR="009C50A3" w:rsidRPr="004C3AFD" w:rsidSect="00D77A0D">
          <w:footerReference w:type="default" r:id="rId98"/>
          <w:pgSz w:w="11906" w:h="16838"/>
          <w:pgMar w:top="1702" w:right="1440" w:bottom="1560" w:left="1440" w:header="708" w:footer="708" w:gutter="0"/>
          <w:pgNumType w:start="1"/>
          <w:cols w:space="708"/>
          <w:docGrid w:linePitch="360"/>
        </w:sectPr>
      </w:pPr>
    </w:p>
    <w:p w14:paraId="179BD8BC" w14:textId="7C89D0DE" w:rsidR="00BE39BC" w:rsidRPr="001E4D1C" w:rsidRDefault="007A77CD" w:rsidP="007B4C28">
      <w:pPr>
        <w:pStyle w:val="Heading1"/>
        <w:spacing w:after="0"/>
        <w:rPr>
          <w:rFonts w:ascii="Arial" w:hAnsi="Arial" w:cs="Arial"/>
          <w:bCs w:val="0"/>
        </w:rPr>
      </w:pPr>
      <w:bookmarkStart w:id="44" w:name="_Toc501446304"/>
      <w:bookmarkStart w:id="45" w:name="_Ref503955410"/>
      <w:r w:rsidRPr="001E4D1C">
        <w:rPr>
          <w:rFonts w:ascii="Arial" w:hAnsi="Arial" w:cs="Arial"/>
          <w:bCs w:val="0"/>
        </w:rPr>
        <w:lastRenderedPageBreak/>
        <w:t>F</w:t>
      </w:r>
      <w:r w:rsidR="009C50A3" w:rsidRPr="001E4D1C">
        <w:rPr>
          <w:rFonts w:ascii="Arial" w:hAnsi="Arial" w:cs="Arial"/>
          <w:bCs w:val="0"/>
        </w:rPr>
        <w:t>orward notices</w:t>
      </w:r>
      <w:bookmarkEnd w:id="44"/>
      <w:bookmarkEnd w:id="45"/>
    </w:p>
    <w:p w14:paraId="50D65C7E" w14:textId="52035021"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5.1</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6E5D0C">
        <w:rPr>
          <w:rFonts w:ascii="Arial" w:hAnsi="Arial" w:cs="Arial"/>
          <w:b/>
          <w:color w:val="002060"/>
          <w:sz w:val="26"/>
          <w:szCs w:val="26"/>
        </w:rPr>
        <w:t>30 December</w:t>
      </w:r>
      <w:r w:rsidR="00C40BFA" w:rsidRPr="004C3AFD">
        <w:rPr>
          <w:rFonts w:ascii="Arial" w:hAnsi="Arial" w:cs="Arial"/>
          <w:b/>
          <w:color w:val="002060"/>
          <w:sz w:val="26"/>
          <w:szCs w:val="26"/>
        </w:rPr>
        <w:t xml:space="preserve"> 2018</w:t>
      </w:r>
    </w:p>
    <w:p w14:paraId="3BD1BD90" w14:textId="5904D90E"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promote awareness in the market of forthcoming government procurement opportunities</w:t>
      </w:r>
    </w:p>
    <w:p w14:paraId="786217D3" w14:textId="16B1A053"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5.1 Forward notice</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5.1 Forward notice</w:t>
      </w:r>
    </w:p>
    <w:p w14:paraId="1B999537" w14:textId="77777777" w:rsidR="009C50A3" w:rsidRPr="004C3AFD" w:rsidRDefault="009C50A3" w:rsidP="009C50A3">
      <w:pPr>
        <w:spacing w:before="0" w:after="120" w:line="240" w:lineRule="auto"/>
        <w:rPr>
          <w:rFonts w:ascii="Arial" w:hAnsi="Arial" w:cs="Arial"/>
        </w:rPr>
      </w:pPr>
    </w:p>
    <w:p w14:paraId="6DFE124E"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4711246F" w14:textId="5656D07C" w:rsidR="009C50A3" w:rsidRPr="004C3AFD" w:rsidRDefault="009C50A3" w:rsidP="009C50A3">
      <w:pPr>
        <w:spacing w:before="0" w:after="120" w:line="240" w:lineRule="auto"/>
        <w:rPr>
          <w:rFonts w:ascii="Arial" w:hAnsi="Arial" w:cs="Arial"/>
        </w:rPr>
      </w:pPr>
      <w:r w:rsidRPr="004C3AFD">
        <w:rPr>
          <w:rFonts w:ascii="Arial" w:hAnsi="Arial" w:cs="Arial"/>
        </w:rPr>
        <w:t xml:space="preserve">To promote open and fair competition and contestability, Agencies </w:t>
      </w:r>
      <w:r w:rsidR="00843776" w:rsidRPr="004C3AFD">
        <w:rPr>
          <w:rFonts w:ascii="Arial" w:hAnsi="Arial" w:cs="Arial"/>
        </w:rPr>
        <w:t xml:space="preserve">should </w:t>
      </w:r>
      <w:r w:rsidRPr="004C3AFD">
        <w:rPr>
          <w:rFonts w:ascii="Arial" w:hAnsi="Arial" w:cs="Arial"/>
        </w:rPr>
        <w:t>ensure that all potential tender participants are given appropriate notice of upcoming procurements.</w:t>
      </w:r>
    </w:p>
    <w:p w14:paraId="77AF97F4" w14:textId="0D577DB6" w:rsidR="009C50A3" w:rsidRPr="004C3AFD" w:rsidRDefault="009C50A3" w:rsidP="009C50A3">
      <w:pPr>
        <w:spacing w:before="0" w:after="120" w:line="240" w:lineRule="auto"/>
        <w:rPr>
          <w:rFonts w:ascii="Arial" w:hAnsi="Arial" w:cs="Arial"/>
        </w:rPr>
      </w:pPr>
      <w:r w:rsidRPr="004C3AFD">
        <w:rPr>
          <w:rFonts w:ascii="Arial" w:hAnsi="Arial" w:cs="Arial"/>
        </w:rPr>
        <w:t xml:space="preserve">Publish a </w:t>
      </w:r>
      <w:r w:rsidR="007A77CD" w:rsidRPr="004C3AFD">
        <w:rPr>
          <w:rFonts w:ascii="Arial" w:hAnsi="Arial" w:cs="Arial"/>
        </w:rPr>
        <w:t>f</w:t>
      </w:r>
      <w:r w:rsidRPr="004C3AFD">
        <w:rPr>
          <w:rFonts w:ascii="Arial" w:hAnsi="Arial" w:cs="Arial"/>
        </w:rPr>
        <w:t xml:space="preserve">orward notice for all </w:t>
      </w:r>
      <w:r w:rsidR="007A77CD" w:rsidRPr="004C3AFD">
        <w:rPr>
          <w:rFonts w:ascii="Arial" w:hAnsi="Arial" w:cs="Arial"/>
        </w:rPr>
        <w:t>o</w:t>
      </w:r>
      <w:r w:rsidRPr="004C3AFD">
        <w:rPr>
          <w:rFonts w:ascii="Arial" w:hAnsi="Arial" w:cs="Arial"/>
        </w:rPr>
        <w:t>pen and Selective Tenders</w:t>
      </w:r>
      <w:r w:rsidR="007A77CD" w:rsidRPr="004C3AFD">
        <w:rPr>
          <w:rFonts w:ascii="Arial" w:hAnsi="Arial" w:cs="Arial"/>
        </w:rPr>
        <w:t>.</w:t>
      </w:r>
    </w:p>
    <w:p w14:paraId="26655F7B" w14:textId="3DCBA31B" w:rsidR="009C50A3" w:rsidRPr="004C3AFD" w:rsidRDefault="009C50A3" w:rsidP="006453C7">
      <w:pPr>
        <w:spacing w:before="0" w:after="120" w:line="240" w:lineRule="auto"/>
        <w:rPr>
          <w:rFonts w:ascii="Arial" w:hAnsi="Arial" w:cs="Arial"/>
        </w:rPr>
      </w:pPr>
      <w:r w:rsidRPr="004C3AFD">
        <w:rPr>
          <w:rFonts w:ascii="Arial" w:hAnsi="Arial" w:cs="Arial"/>
        </w:rPr>
        <w:t xml:space="preserve">The lead time for a </w:t>
      </w:r>
      <w:r w:rsidR="007A77CD" w:rsidRPr="004C3AFD">
        <w:rPr>
          <w:rFonts w:ascii="Arial" w:hAnsi="Arial" w:cs="Arial"/>
        </w:rPr>
        <w:t>f</w:t>
      </w:r>
      <w:r w:rsidRPr="004C3AFD">
        <w:rPr>
          <w:rFonts w:ascii="Arial" w:hAnsi="Arial" w:cs="Arial"/>
        </w:rPr>
        <w:t xml:space="preserve">orward </w:t>
      </w:r>
      <w:r w:rsidR="006453C7" w:rsidRPr="004C3AFD">
        <w:rPr>
          <w:rFonts w:ascii="Arial" w:hAnsi="Arial" w:cs="Arial"/>
        </w:rPr>
        <w:t>n</w:t>
      </w:r>
      <w:r w:rsidRPr="004C3AFD">
        <w:rPr>
          <w:rFonts w:ascii="Arial" w:hAnsi="Arial" w:cs="Arial"/>
        </w:rPr>
        <w:t>otice needs to be appropriate for the type of procurement (longer for complex</w:t>
      </w:r>
      <w:r w:rsidR="006453C7" w:rsidRPr="004C3AFD">
        <w:rPr>
          <w:rFonts w:ascii="Arial" w:hAnsi="Arial" w:cs="Arial"/>
        </w:rPr>
        <w:t xml:space="preserve"> or </w:t>
      </w:r>
      <w:r w:rsidRPr="004C3AFD">
        <w:rPr>
          <w:rFonts w:ascii="Arial" w:hAnsi="Arial" w:cs="Arial"/>
        </w:rPr>
        <w:t>high value</w:t>
      </w:r>
      <w:r w:rsidR="006453C7" w:rsidRPr="004C3AFD">
        <w:rPr>
          <w:rFonts w:ascii="Arial" w:hAnsi="Arial" w:cs="Arial"/>
        </w:rPr>
        <w:t xml:space="preserve"> projects and</w:t>
      </w:r>
      <w:r w:rsidRPr="004C3AFD">
        <w:rPr>
          <w:rFonts w:ascii="Arial" w:hAnsi="Arial" w:cs="Arial"/>
        </w:rPr>
        <w:t xml:space="preserve"> shorter for simple</w:t>
      </w:r>
      <w:r w:rsidR="006453C7" w:rsidRPr="004C3AFD">
        <w:rPr>
          <w:rFonts w:ascii="Arial" w:hAnsi="Arial" w:cs="Arial"/>
        </w:rPr>
        <w:t xml:space="preserve"> or </w:t>
      </w:r>
      <w:r w:rsidRPr="004C3AFD">
        <w:rPr>
          <w:rFonts w:ascii="Arial" w:hAnsi="Arial" w:cs="Arial"/>
        </w:rPr>
        <w:t>low value</w:t>
      </w:r>
      <w:r w:rsidR="006453C7" w:rsidRPr="004C3AFD">
        <w:rPr>
          <w:rFonts w:ascii="Arial" w:hAnsi="Arial" w:cs="Arial"/>
        </w:rPr>
        <w:t xml:space="preserve"> projects</w:t>
      </w:r>
      <w:r w:rsidRPr="004C3AFD">
        <w:rPr>
          <w:rFonts w:ascii="Arial" w:hAnsi="Arial" w:cs="Arial"/>
        </w:rPr>
        <w:t>).</w:t>
      </w:r>
    </w:p>
    <w:p w14:paraId="1A0CC4A2" w14:textId="75D34E97" w:rsidR="009C50A3" w:rsidRPr="004C3AFD" w:rsidRDefault="009C50A3" w:rsidP="009C50A3">
      <w:pPr>
        <w:spacing w:before="0" w:after="120" w:line="240" w:lineRule="auto"/>
        <w:rPr>
          <w:rFonts w:ascii="Arial" w:hAnsi="Arial" w:cs="Arial"/>
        </w:rPr>
      </w:pPr>
      <w:r w:rsidRPr="004C3AFD">
        <w:rPr>
          <w:rFonts w:ascii="Arial" w:hAnsi="Arial" w:cs="Arial"/>
        </w:rPr>
        <w:t xml:space="preserve">Forward </w:t>
      </w:r>
      <w:r w:rsidR="006453C7" w:rsidRPr="004C3AFD">
        <w:rPr>
          <w:rFonts w:ascii="Arial" w:hAnsi="Arial" w:cs="Arial"/>
        </w:rPr>
        <w:t>n</w:t>
      </w:r>
      <w:r w:rsidRPr="004C3AFD">
        <w:rPr>
          <w:rFonts w:ascii="Arial" w:hAnsi="Arial" w:cs="Arial"/>
        </w:rPr>
        <w:t>otice</w:t>
      </w:r>
      <w:r w:rsidR="006453C7" w:rsidRPr="004C3AFD">
        <w:rPr>
          <w:rFonts w:ascii="Arial" w:hAnsi="Arial" w:cs="Arial"/>
        </w:rPr>
        <w:t xml:space="preserve">s are published on the </w:t>
      </w:r>
      <w:r w:rsidR="00F3777E" w:rsidRPr="004C3AFD" w:rsidDel="00C139B3">
        <w:rPr>
          <w:rFonts w:ascii="Arial" w:hAnsi="Arial" w:cs="Arial"/>
        </w:rPr>
        <w:t xml:space="preserve">website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 xml:space="preserve"> using the </w:t>
      </w:r>
      <w:r w:rsidR="00F3777E" w:rsidRPr="004C3AFD">
        <w:rPr>
          <w:rFonts w:ascii="Arial" w:hAnsi="Arial" w:cs="Arial"/>
        </w:rPr>
        <w:t>applicable form</w:t>
      </w:r>
      <w:r w:rsidRPr="004C3AFD">
        <w:rPr>
          <w:rFonts w:ascii="Arial" w:hAnsi="Arial" w:cs="Arial"/>
        </w:rPr>
        <w:t>.</w:t>
      </w:r>
    </w:p>
    <w:p w14:paraId="76E0313F" w14:textId="7CC98027" w:rsidR="009C50A3" w:rsidRPr="004C3AFD" w:rsidRDefault="009C50A3" w:rsidP="009C50A3">
      <w:pPr>
        <w:spacing w:before="0" w:after="120" w:line="240" w:lineRule="auto"/>
        <w:rPr>
          <w:rFonts w:ascii="Arial" w:hAnsi="Arial" w:cs="Arial"/>
        </w:rPr>
      </w:pPr>
      <w:r w:rsidRPr="004C3AFD">
        <w:rPr>
          <w:rFonts w:ascii="Arial" w:hAnsi="Arial" w:cs="Arial"/>
        </w:rPr>
        <w:t>A forward notice may be published on the Agency’s website or through an electronic tender system, in addition to the</w:t>
      </w:r>
      <w:r w:rsidR="006453C7" w:rsidRPr="004C3AFD">
        <w:rPr>
          <w:rFonts w:ascii="Arial" w:hAnsi="Arial" w:cs="Arial"/>
        </w:rPr>
        <w:t xml:space="preserve"> notice published on </w:t>
      </w:r>
      <w:r w:rsidR="00F3777E" w:rsidRPr="004C3AFD">
        <w:rPr>
          <w:rFonts w:ascii="Arial" w:hAnsi="Arial" w:cs="Arial"/>
        </w:rPr>
        <w:t xml:space="preserve">the </w:t>
      </w:r>
      <w:r w:rsidR="00F3777E" w:rsidRPr="004C3AFD" w:rsidDel="00C139B3">
        <w:rPr>
          <w:rFonts w:ascii="Arial" w:hAnsi="Arial" w:cs="Arial"/>
        </w:rPr>
        <w:t xml:space="preserve">website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11CE3926" w14:textId="5E30F37C" w:rsidR="009C50A3" w:rsidRPr="004C3AFD" w:rsidRDefault="009C50A3" w:rsidP="006453C7">
      <w:pPr>
        <w:spacing w:before="0" w:after="120" w:line="240" w:lineRule="auto"/>
        <w:rPr>
          <w:rFonts w:ascii="Arial" w:hAnsi="Arial" w:cs="Arial"/>
        </w:rPr>
      </w:pPr>
      <w:r w:rsidRPr="004C3AFD">
        <w:rPr>
          <w:rFonts w:ascii="Arial" w:hAnsi="Arial" w:cs="Arial"/>
        </w:rPr>
        <w:t xml:space="preserve">This Guidance describes the information to include in a forward notice and the suggested lead time for </w:t>
      </w:r>
      <w:r w:rsidR="006453C7" w:rsidRPr="004C3AFD">
        <w:rPr>
          <w:rFonts w:ascii="Arial" w:hAnsi="Arial" w:cs="Arial"/>
        </w:rPr>
        <w:t>publishing</w:t>
      </w:r>
      <w:r w:rsidRPr="004C3AFD">
        <w:rPr>
          <w:rFonts w:ascii="Arial" w:hAnsi="Arial" w:cs="Arial"/>
        </w:rPr>
        <w:t>.</w:t>
      </w:r>
    </w:p>
    <w:p w14:paraId="2F7312A4" w14:textId="16F9D07D" w:rsidR="009C50A3" w:rsidRPr="004C3AFD" w:rsidRDefault="006453C7" w:rsidP="009C50A3">
      <w:pPr>
        <w:pStyle w:val="Heading2"/>
        <w:spacing w:before="0" w:after="120" w:line="240" w:lineRule="auto"/>
        <w:rPr>
          <w:rFonts w:ascii="Arial" w:hAnsi="Arial" w:cs="Arial"/>
        </w:rPr>
      </w:pPr>
      <w:r w:rsidRPr="004C3AFD">
        <w:rPr>
          <w:rFonts w:ascii="Arial" w:hAnsi="Arial" w:cs="Arial"/>
        </w:rPr>
        <w:t>The role of f</w:t>
      </w:r>
      <w:r w:rsidR="009C50A3" w:rsidRPr="004C3AFD">
        <w:rPr>
          <w:rFonts w:ascii="Arial" w:hAnsi="Arial" w:cs="Arial"/>
        </w:rPr>
        <w:t>orward notices</w:t>
      </w:r>
    </w:p>
    <w:p w14:paraId="6C9EDB04" w14:textId="08C0093B" w:rsidR="009C50A3" w:rsidRPr="004C3AFD" w:rsidRDefault="006453C7" w:rsidP="009C50A3">
      <w:pPr>
        <w:spacing w:before="0" w:after="120" w:line="240" w:lineRule="auto"/>
        <w:rPr>
          <w:rFonts w:ascii="Arial" w:hAnsi="Arial" w:cs="Arial"/>
        </w:rPr>
      </w:pPr>
      <w:r w:rsidRPr="004C3AFD">
        <w:rPr>
          <w:rFonts w:ascii="Arial" w:hAnsi="Arial" w:cs="Arial"/>
        </w:rPr>
        <w:t xml:space="preserve">A </w:t>
      </w:r>
      <w:r w:rsidR="009C50A3" w:rsidRPr="004C3AFD">
        <w:rPr>
          <w:rFonts w:ascii="Arial" w:hAnsi="Arial" w:cs="Arial"/>
        </w:rPr>
        <w:t xml:space="preserve">forward notice is a notice that alerts </w:t>
      </w:r>
      <w:r w:rsidR="009464DF" w:rsidRPr="004C3AFD">
        <w:rPr>
          <w:rFonts w:ascii="Arial" w:hAnsi="Arial" w:cs="Arial"/>
        </w:rPr>
        <w:t xml:space="preserve">potential </w:t>
      </w:r>
      <w:r w:rsidR="009C50A3" w:rsidRPr="004C3AFD">
        <w:rPr>
          <w:rFonts w:ascii="Arial" w:hAnsi="Arial" w:cs="Arial"/>
        </w:rPr>
        <w:t>tender participants to a future procurement.</w:t>
      </w:r>
    </w:p>
    <w:p w14:paraId="2545268F" w14:textId="4A2ECA4A" w:rsidR="009C50A3" w:rsidRPr="004C3AFD" w:rsidRDefault="006453C7" w:rsidP="009C50A3">
      <w:pPr>
        <w:spacing w:before="0" w:after="120" w:line="240" w:lineRule="auto"/>
        <w:rPr>
          <w:rFonts w:ascii="Arial" w:hAnsi="Arial" w:cs="Arial"/>
        </w:rPr>
      </w:pPr>
      <w:r w:rsidRPr="004C3AFD">
        <w:rPr>
          <w:rFonts w:ascii="Arial" w:hAnsi="Arial" w:cs="Arial"/>
        </w:rPr>
        <w:t xml:space="preserve">A </w:t>
      </w:r>
      <w:r w:rsidR="009C50A3" w:rsidRPr="004C3AFD">
        <w:rPr>
          <w:rFonts w:ascii="Arial" w:hAnsi="Arial" w:cs="Arial"/>
        </w:rPr>
        <w:t>forward notice is separate to and published in advance of an expression of interest or Tender Notice. The forward notice does not replace either the expression of interest or Tender Notices; these notices will still need to be published at the appropriate stage of the procurement.</w:t>
      </w:r>
    </w:p>
    <w:p w14:paraId="68E50A66" w14:textId="00135905" w:rsidR="009C50A3" w:rsidRPr="004C3AFD" w:rsidRDefault="006453C7" w:rsidP="009C50A3">
      <w:pPr>
        <w:spacing w:before="0" w:after="120" w:line="240" w:lineRule="auto"/>
        <w:rPr>
          <w:rFonts w:ascii="Arial" w:hAnsi="Arial" w:cs="Arial"/>
        </w:rPr>
      </w:pPr>
      <w:r w:rsidRPr="004C3AFD">
        <w:rPr>
          <w:rFonts w:ascii="Arial" w:hAnsi="Arial" w:cs="Arial"/>
        </w:rPr>
        <w:t xml:space="preserve">A </w:t>
      </w:r>
      <w:r w:rsidR="009C50A3" w:rsidRPr="004C3AFD">
        <w:rPr>
          <w:rFonts w:ascii="Arial" w:hAnsi="Arial" w:cs="Arial"/>
        </w:rPr>
        <w:t>forward notice only advises that a procurement opportunity is approaching. Other activities to generate tender participant interest, such as industry briefings, should also be undertaken, to the extent they are relevant to the procurement.</w:t>
      </w:r>
    </w:p>
    <w:p w14:paraId="35CCCBB7" w14:textId="77777777" w:rsidR="009C50A3" w:rsidRPr="004C3AFD" w:rsidRDefault="009C50A3" w:rsidP="009C50A3">
      <w:pPr>
        <w:spacing w:before="0" w:after="120" w:line="240" w:lineRule="auto"/>
        <w:rPr>
          <w:rFonts w:ascii="Arial" w:hAnsi="Arial" w:cs="Arial"/>
        </w:rPr>
      </w:pPr>
      <w:r w:rsidRPr="004C3AFD">
        <w:rPr>
          <w:rFonts w:ascii="Arial" w:hAnsi="Arial" w:cs="Arial"/>
        </w:rPr>
        <w:t>A forward notice enables tender participants to:</w:t>
      </w:r>
    </w:p>
    <w:p w14:paraId="0CAFEB19" w14:textId="77777777"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understand the project requirements;</w:t>
      </w:r>
    </w:p>
    <w:p w14:paraId="53DAD9B9" w14:textId="05557A03"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 xml:space="preserve">gauge </w:t>
      </w:r>
      <w:r w:rsidR="006453C7" w:rsidRPr="004C3AFD">
        <w:rPr>
          <w:rFonts w:ascii="Arial" w:hAnsi="Arial" w:cs="Arial"/>
        </w:rPr>
        <w:t>their interest in a procurement;</w:t>
      </w:r>
    </w:p>
    <w:p w14:paraId="0DDF7E87" w14:textId="7548D319"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 xml:space="preserve">understand the rules </w:t>
      </w:r>
      <w:r w:rsidR="006453C7" w:rsidRPr="004C3AFD">
        <w:rPr>
          <w:rFonts w:ascii="Arial" w:hAnsi="Arial" w:cs="Arial"/>
        </w:rPr>
        <w:t>to participate in a procurement;</w:t>
      </w:r>
    </w:p>
    <w:p w14:paraId="5205BF3C" w14:textId="064EB017"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confirm their eligibility to participate in a procurement, and if necessary, to gain the relevant certificatio</w:t>
      </w:r>
      <w:r w:rsidR="006453C7" w:rsidRPr="004C3AFD">
        <w:rPr>
          <w:rFonts w:ascii="Arial" w:hAnsi="Arial" w:cs="Arial"/>
        </w:rPr>
        <w:t>ns to allow them to participate; and</w:t>
      </w:r>
    </w:p>
    <w:p w14:paraId="4186317F" w14:textId="2D34D3F2"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 xml:space="preserve">develop relationships with other tender participants, so that bid teams are available to respond to a </w:t>
      </w:r>
      <w:r w:rsidR="006453C7" w:rsidRPr="004C3AFD">
        <w:rPr>
          <w:rFonts w:ascii="Arial" w:hAnsi="Arial" w:cs="Arial"/>
        </w:rPr>
        <w:t>T</w:t>
      </w:r>
      <w:r w:rsidRPr="004C3AFD">
        <w:rPr>
          <w:rFonts w:ascii="Arial" w:hAnsi="Arial" w:cs="Arial"/>
        </w:rPr>
        <w:t xml:space="preserve">ender </w:t>
      </w:r>
      <w:r w:rsidR="006453C7" w:rsidRPr="004C3AFD">
        <w:rPr>
          <w:rFonts w:ascii="Arial" w:hAnsi="Arial" w:cs="Arial"/>
        </w:rPr>
        <w:t>N</w:t>
      </w:r>
      <w:r w:rsidRPr="004C3AFD">
        <w:rPr>
          <w:rFonts w:ascii="Arial" w:hAnsi="Arial" w:cs="Arial"/>
        </w:rPr>
        <w:t>otice.</w:t>
      </w:r>
    </w:p>
    <w:p w14:paraId="5425A0AA" w14:textId="15ECF4FF" w:rsidR="009C50A3" w:rsidRPr="004C3AFD" w:rsidRDefault="009C50A3" w:rsidP="006453C7">
      <w:pPr>
        <w:spacing w:before="0" w:after="120" w:line="240" w:lineRule="auto"/>
        <w:rPr>
          <w:rFonts w:ascii="Arial" w:hAnsi="Arial" w:cs="Arial"/>
        </w:rPr>
      </w:pPr>
      <w:r w:rsidRPr="004C3AFD">
        <w:rPr>
          <w:rFonts w:ascii="Arial" w:hAnsi="Arial" w:cs="Arial"/>
        </w:rPr>
        <w:t xml:space="preserve">Providing potential tender participants with forward notice of </w:t>
      </w:r>
      <w:r w:rsidR="006453C7" w:rsidRPr="004C3AFD">
        <w:rPr>
          <w:rFonts w:ascii="Arial" w:hAnsi="Arial" w:cs="Arial"/>
        </w:rPr>
        <w:t xml:space="preserve">an </w:t>
      </w:r>
      <w:r w:rsidRPr="004C3AFD">
        <w:rPr>
          <w:rFonts w:ascii="Arial" w:hAnsi="Arial" w:cs="Arial"/>
        </w:rPr>
        <w:t xml:space="preserve">upcoming procurement is an important way to promote </w:t>
      </w:r>
      <w:r w:rsidR="00D46DD4" w:rsidRPr="004C3AFD">
        <w:rPr>
          <w:rFonts w:ascii="Arial" w:hAnsi="Arial" w:cs="Arial"/>
        </w:rPr>
        <w:t>competition, contestability</w:t>
      </w:r>
      <w:r w:rsidR="00016392" w:rsidRPr="004C3AFD">
        <w:rPr>
          <w:rFonts w:ascii="Arial" w:hAnsi="Arial" w:cs="Arial"/>
        </w:rPr>
        <w:t xml:space="preserve"> and efficiency</w:t>
      </w:r>
      <w:r w:rsidRPr="004C3AFD">
        <w:rPr>
          <w:rFonts w:ascii="Arial" w:hAnsi="Arial" w:cs="Arial"/>
        </w:rPr>
        <w:t>. Publi</w:t>
      </w:r>
      <w:r w:rsidR="006453C7" w:rsidRPr="004C3AFD">
        <w:rPr>
          <w:rFonts w:ascii="Arial" w:hAnsi="Arial" w:cs="Arial"/>
        </w:rPr>
        <w:t>shing</w:t>
      </w:r>
      <w:r w:rsidRPr="004C3AFD">
        <w:rPr>
          <w:rFonts w:ascii="Arial" w:hAnsi="Arial" w:cs="Arial"/>
        </w:rPr>
        <w:t xml:space="preserve"> all forward notices on a central platform </w:t>
      </w:r>
      <w:r w:rsidR="006453C7" w:rsidRPr="004C3AFD">
        <w:rPr>
          <w:rFonts w:ascii="Arial" w:hAnsi="Arial" w:cs="Arial"/>
        </w:rPr>
        <w:t xml:space="preserve">helps potential </w:t>
      </w:r>
      <w:r w:rsidRPr="004C3AFD">
        <w:rPr>
          <w:rFonts w:ascii="Arial" w:hAnsi="Arial" w:cs="Arial"/>
        </w:rPr>
        <w:t xml:space="preserve">participants </w:t>
      </w:r>
      <w:r w:rsidR="006453C7" w:rsidRPr="004C3AFD">
        <w:rPr>
          <w:rFonts w:ascii="Arial" w:hAnsi="Arial" w:cs="Arial"/>
        </w:rPr>
        <w:t xml:space="preserve">to find </w:t>
      </w:r>
      <w:r w:rsidRPr="004C3AFD">
        <w:rPr>
          <w:rFonts w:ascii="Arial" w:hAnsi="Arial" w:cs="Arial"/>
        </w:rPr>
        <w:t xml:space="preserve">procurement opportunities they may be interested in and </w:t>
      </w:r>
      <w:r w:rsidR="006453C7" w:rsidRPr="004C3AFD">
        <w:rPr>
          <w:rFonts w:ascii="Arial" w:hAnsi="Arial" w:cs="Arial"/>
        </w:rPr>
        <w:t xml:space="preserve">to </w:t>
      </w:r>
      <w:r w:rsidRPr="004C3AFD">
        <w:rPr>
          <w:rFonts w:ascii="Arial" w:hAnsi="Arial" w:cs="Arial"/>
        </w:rPr>
        <w:t>plan their resources accordingly.</w:t>
      </w:r>
    </w:p>
    <w:p w14:paraId="42917732" w14:textId="7F0AE203" w:rsidR="009C50A3" w:rsidRPr="004C3AFD" w:rsidRDefault="009C50A3" w:rsidP="009C50A3">
      <w:pPr>
        <w:pStyle w:val="Heading2"/>
        <w:spacing w:before="0" w:after="120" w:line="240" w:lineRule="auto"/>
        <w:rPr>
          <w:rFonts w:ascii="Arial" w:hAnsi="Arial" w:cs="Arial"/>
        </w:rPr>
      </w:pPr>
      <w:r w:rsidRPr="004C3AFD">
        <w:rPr>
          <w:rFonts w:ascii="Arial" w:hAnsi="Arial" w:cs="Arial"/>
        </w:rPr>
        <w:lastRenderedPageBreak/>
        <w:t>Publish</w:t>
      </w:r>
      <w:r w:rsidR="006453C7" w:rsidRPr="004C3AFD">
        <w:rPr>
          <w:rFonts w:ascii="Arial" w:hAnsi="Arial" w:cs="Arial"/>
        </w:rPr>
        <w:t>ing</w:t>
      </w:r>
      <w:r w:rsidRPr="004C3AFD">
        <w:rPr>
          <w:rFonts w:ascii="Arial" w:hAnsi="Arial" w:cs="Arial"/>
        </w:rPr>
        <w:t xml:space="preserve"> forward notices on </w:t>
      </w:r>
      <w:r w:rsidR="006453C7" w:rsidRPr="004C3AFD">
        <w:rPr>
          <w:rFonts w:ascii="Arial" w:hAnsi="Arial" w:cs="Arial"/>
        </w:rPr>
        <w:t xml:space="preserve">the </w:t>
      </w:r>
      <w:r w:rsidR="00F65A7D" w:rsidRPr="004C3AFD">
        <w:rPr>
          <w:rFonts w:ascii="Arial" w:hAnsi="Arial" w:cs="Arial"/>
        </w:rPr>
        <w:t xml:space="preserve">nominated </w:t>
      </w:r>
      <w:r w:rsidRPr="004C3AFD">
        <w:rPr>
          <w:rFonts w:ascii="Arial" w:hAnsi="Arial" w:cs="Arial"/>
        </w:rPr>
        <w:t>website</w:t>
      </w:r>
      <w:r w:rsidR="00F3777E" w:rsidRPr="004C3AFD" w:rsidDel="00C139B3">
        <w:rPr>
          <w:rFonts w:ascii="Arial" w:hAnsi="Arial" w:cs="Arial"/>
        </w:rPr>
        <w:t xml:space="preserve"> </w:t>
      </w:r>
      <w:r w:rsidR="00F3777E" w:rsidRPr="004C3AFD">
        <w:rPr>
          <w:rFonts w:ascii="Arial" w:hAnsi="Arial" w:cs="Arial"/>
        </w:rPr>
        <w:t>or system</w:t>
      </w:r>
    </w:p>
    <w:p w14:paraId="6196800B" w14:textId="2122CEB2" w:rsidR="009C50A3" w:rsidRPr="004C3AFD" w:rsidRDefault="006453C7" w:rsidP="009C50A3">
      <w:pPr>
        <w:spacing w:before="0" w:after="120" w:line="240" w:lineRule="auto"/>
        <w:rPr>
          <w:rFonts w:ascii="Arial" w:hAnsi="Arial" w:cs="Arial"/>
        </w:rPr>
      </w:pPr>
      <w:r w:rsidRPr="004C3AFD">
        <w:rPr>
          <w:rFonts w:ascii="Arial" w:hAnsi="Arial" w:cs="Arial"/>
        </w:rPr>
        <w:t>F</w:t>
      </w:r>
      <w:r w:rsidR="009C50A3" w:rsidRPr="004C3AFD">
        <w:rPr>
          <w:rFonts w:ascii="Arial" w:hAnsi="Arial" w:cs="Arial"/>
        </w:rPr>
        <w:t>orward notice</w:t>
      </w:r>
      <w:r w:rsidRPr="004C3AFD">
        <w:rPr>
          <w:rFonts w:ascii="Arial" w:hAnsi="Arial" w:cs="Arial"/>
        </w:rPr>
        <w:t>s</w:t>
      </w:r>
      <w:r w:rsidR="009C50A3" w:rsidRPr="004C3AFD">
        <w:rPr>
          <w:rFonts w:ascii="Arial" w:hAnsi="Arial" w:cs="Arial"/>
        </w:rPr>
        <w:t xml:space="preserve"> must</w:t>
      </w:r>
      <w:r w:rsidRPr="004C3AFD">
        <w:rPr>
          <w:rFonts w:ascii="Arial" w:hAnsi="Arial" w:cs="Arial"/>
        </w:rPr>
        <w:t xml:space="preserve"> be published on the </w:t>
      </w:r>
      <w:r w:rsidR="009C50A3" w:rsidRPr="004C3AFD">
        <w:rPr>
          <w:rFonts w:ascii="Arial" w:hAnsi="Arial" w:cs="Arial"/>
        </w:rPr>
        <w:t xml:space="preserve">website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00F3777E" w:rsidRPr="004C3AFD">
        <w:rPr>
          <w:rFonts w:ascii="Arial" w:hAnsi="Arial" w:cs="Arial"/>
        </w:rPr>
        <w:t xml:space="preserve"> </w:t>
      </w:r>
      <w:r w:rsidR="009C50A3" w:rsidRPr="004C3AFD">
        <w:rPr>
          <w:rFonts w:ascii="Arial" w:hAnsi="Arial" w:cs="Arial"/>
        </w:rPr>
        <w:t xml:space="preserve">using the </w:t>
      </w:r>
      <w:r w:rsidR="00F3777E" w:rsidRPr="004C3AFD">
        <w:rPr>
          <w:rFonts w:ascii="Arial" w:hAnsi="Arial" w:cs="Arial"/>
        </w:rPr>
        <w:t>applicable form</w:t>
      </w:r>
      <w:r w:rsidR="009C50A3" w:rsidRPr="004C3AFD">
        <w:rPr>
          <w:rFonts w:ascii="Arial" w:hAnsi="Arial" w:cs="Arial"/>
        </w:rPr>
        <w:t>.</w:t>
      </w:r>
    </w:p>
    <w:p w14:paraId="65BB1FC1" w14:textId="6082C855" w:rsidR="009C50A3" w:rsidRDefault="006453C7" w:rsidP="006453C7">
      <w:pPr>
        <w:spacing w:before="0" w:after="120" w:line="240" w:lineRule="auto"/>
        <w:rPr>
          <w:rFonts w:ascii="Arial" w:hAnsi="Arial" w:cs="Arial"/>
        </w:rPr>
      </w:pPr>
      <w:r w:rsidRPr="004C3AFD">
        <w:rPr>
          <w:rFonts w:ascii="Arial" w:hAnsi="Arial" w:cs="Arial"/>
        </w:rPr>
        <w:t xml:space="preserve">In addition to the </w:t>
      </w:r>
      <w:r w:rsidR="009C50A3" w:rsidRPr="004C3AFD">
        <w:rPr>
          <w:rFonts w:ascii="Arial" w:hAnsi="Arial" w:cs="Arial"/>
        </w:rPr>
        <w:t>website</w:t>
      </w:r>
      <w:r w:rsidR="00F3777E" w:rsidRPr="004C3AFD" w:rsidDel="00C139B3">
        <w:rPr>
          <w:rFonts w:ascii="Arial" w:hAnsi="Arial" w:cs="Arial"/>
        </w:rPr>
        <w:t xml:space="preserv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009C50A3" w:rsidRPr="004C3AFD">
        <w:rPr>
          <w:rFonts w:ascii="Arial" w:hAnsi="Arial" w:cs="Arial"/>
        </w:rPr>
        <w:t xml:space="preserve">, Agencies may publish </w:t>
      </w:r>
      <w:r w:rsidRPr="004C3AFD">
        <w:rPr>
          <w:rFonts w:ascii="Arial" w:hAnsi="Arial" w:cs="Arial"/>
        </w:rPr>
        <w:t xml:space="preserve">a </w:t>
      </w:r>
      <w:r w:rsidR="009C50A3" w:rsidRPr="004C3AFD">
        <w:rPr>
          <w:rFonts w:ascii="Arial" w:hAnsi="Arial" w:cs="Arial"/>
        </w:rPr>
        <w:t>forward notice on their own website or through an electronic tender system.</w:t>
      </w:r>
    </w:p>
    <w:p w14:paraId="147B1E3B" w14:textId="29EF6C9D" w:rsidR="004E7E94" w:rsidRPr="004E7E94" w:rsidRDefault="004E7E94" w:rsidP="006453C7">
      <w:pPr>
        <w:spacing w:before="0" w:after="120" w:line="240" w:lineRule="auto"/>
        <w:rPr>
          <w:rFonts w:ascii="Arial" w:hAnsi="Arial" w:cs="Arial"/>
        </w:rPr>
      </w:pPr>
      <w:r w:rsidRPr="004E7E94">
        <w:rPr>
          <w:rFonts w:ascii="Arial" w:hAnsi="Arial" w:cs="Arial"/>
        </w:rPr>
        <w:t>A forward notice must be used for open tenders</w:t>
      </w:r>
      <w:r w:rsidR="00B04686">
        <w:rPr>
          <w:rFonts w:ascii="Arial" w:hAnsi="Arial" w:cs="Arial"/>
        </w:rPr>
        <w:t>.</w:t>
      </w:r>
    </w:p>
    <w:p w14:paraId="49ABCB17" w14:textId="77777777" w:rsidR="00D16E6E" w:rsidRDefault="004E7E94" w:rsidP="00D16E6E">
      <w:pPr>
        <w:spacing w:before="0" w:after="120" w:line="240" w:lineRule="auto"/>
        <w:rPr>
          <w:rFonts w:ascii="Arial" w:hAnsi="Arial" w:cs="Arial"/>
        </w:rPr>
      </w:pPr>
      <w:r w:rsidRPr="004E7E94">
        <w:rPr>
          <w:rFonts w:ascii="Arial" w:hAnsi="Arial" w:cs="Arial"/>
        </w:rPr>
        <w:t>A forward notice must be used for Selective Tenders where the</w:t>
      </w:r>
      <w:r w:rsidR="00D16E6E">
        <w:rPr>
          <w:rFonts w:ascii="Arial" w:hAnsi="Arial" w:cs="Arial"/>
        </w:rPr>
        <w:t xml:space="preserve"> value of the engagement is expected to be </w:t>
      </w:r>
      <w:r w:rsidR="00694ABD">
        <w:rPr>
          <w:rFonts w:ascii="Arial" w:hAnsi="Arial" w:cs="Arial"/>
        </w:rPr>
        <w:t>greater than</w:t>
      </w:r>
      <w:r w:rsidR="0091028D">
        <w:rPr>
          <w:rFonts w:ascii="Arial" w:hAnsi="Arial" w:cs="Arial"/>
        </w:rPr>
        <w:t>:</w:t>
      </w:r>
    </w:p>
    <w:p w14:paraId="6342C053" w14:textId="79EADFE5" w:rsidR="0091028D" w:rsidRDefault="00694ABD" w:rsidP="00686BEB">
      <w:pPr>
        <w:pStyle w:val="ListParagraph"/>
        <w:numPr>
          <w:ilvl w:val="0"/>
          <w:numId w:val="130"/>
        </w:numPr>
        <w:spacing w:before="0" w:after="120" w:line="240" w:lineRule="auto"/>
        <w:rPr>
          <w:rFonts w:ascii="Arial" w:hAnsi="Arial" w:cs="Arial"/>
        </w:rPr>
      </w:pPr>
      <w:r w:rsidRPr="00D16E6E">
        <w:rPr>
          <w:rFonts w:ascii="Arial" w:hAnsi="Arial" w:cs="Arial"/>
        </w:rPr>
        <w:t>for</w:t>
      </w:r>
      <w:r w:rsidR="00D16E6E">
        <w:rPr>
          <w:rFonts w:ascii="Arial" w:hAnsi="Arial" w:cs="Arial"/>
        </w:rPr>
        <w:t xml:space="preserve"> Works </w:t>
      </w:r>
      <w:r w:rsidRPr="00D16E6E">
        <w:rPr>
          <w:rFonts w:ascii="Arial" w:hAnsi="Arial" w:cs="Arial"/>
        </w:rPr>
        <w:t>- the upper limit value stated in Instruction 3.2.1(a)(ii)(1.)</w:t>
      </w:r>
      <w:r w:rsidR="00ED6D39">
        <w:rPr>
          <w:rFonts w:ascii="Arial" w:hAnsi="Arial" w:cs="Arial"/>
        </w:rPr>
        <w:t>, or</w:t>
      </w:r>
    </w:p>
    <w:p w14:paraId="74FE1078" w14:textId="52FD3FA3" w:rsidR="0091028D" w:rsidRPr="00694ABD" w:rsidRDefault="00694ABD" w:rsidP="00686BEB">
      <w:pPr>
        <w:pStyle w:val="ListParagraph"/>
        <w:numPr>
          <w:ilvl w:val="0"/>
          <w:numId w:val="130"/>
        </w:numPr>
        <w:spacing w:before="0" w:after="120" w:line="240" w:lineRule="auto"/>
        <w:rPr>
          <w:rFonts w:ascii="Arial" w:hAnsi="Arial" w:cs="Arial"/>
        </w:rPr>
      </w:pPr>
      <w:r w:rsidRPr="00694ABD">
        <w:rPr>
          <w:rFonts w:ascii="Arial" w:hAnsi="Arial" w:cs="Arial"/>
        </w:rPr>
        <w:t>for</w:t>
      </w:r>
      <w:r w:rsidR="00B04686">
        <w:rPr>
          <w:rFonts w:ascii="Arial" w:hAnsi="Arial" w:cs="Arial"/>
        </w:rPr>
        <w:t xml:space="preserve"> </w:t>
      </w:r>
      <w:r w:rsidR="00D16E6E">
        <w:rPr>
          <w:rFonts w:ascii="Arial" w:hAnsi="Arial" w:cs="Arial"/>
        </w:rPr>
        <w:t xml:space="preserve">Construction Services </w:t>
      </w:r>
      <w:r w:rsidRPr="00694ABD">
        <w:rPr>
          <w:rFonts w:ascii="Arial" w:hAnsi="Arial" w:cs="Arial"/>
        </w:rPr>
        <w:t>- the upper limit value stated in Instruction 3.2.1(a)(ii)(2.)</w:t>
      </w:r>
      <w:r w:rsidR="00D16E6E">
        <w:rPr>
          <w:rFonts w:ascii="Arial" w:hAnsi="Arial" w:cs="Arial"/>
        </w:rPr>
        <w:t>.</w:t>
      </w:r>
    </w:p>
    <w:p w14:paraId="56BE0F5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Information to include in a forward notice</w:t>
      </w:r>
    </w:p>
    <w:p w14:paraId="545E9F52" w14:textId="788D6A28" w:rsidR="009C50A3" w:rsidRPr="004C3AFD" w:rsidRDefault="009C50A3" w:rsidP="006453C7">
      <w:pPr>
        <w:spacing w:before="0" w:after="120" w:line="240" w:lineRule="auto"/>
        <w:rPr>
          <w:rFonts w:ascii="Arial" w:hAnsi="Arial" w:cs="Arial"/>
        </w:rPr>
      </w:pPr>
      <w:r w:rsidRPr="004C3AFD">
        <w:rPr>
          <w:rFonts w:ascii="Arial" w:hAnsi="Arial" w:cs="Arial"/>
        </w:rPr>
        <w:t xml:space="preserve">In addition to fields included in </w:t>
      </w:r>
      <w:r w:rsidR="006453C7" w:rsidRPr="004C3AFD">
        <w:rPr>
          <w:rFonts w:ascii="Arial" w:hAnsi="Arial" w:cs="Arial"/>
        </w:rPr>
        <w:t xml:space="preserve">the </w:t>
      </w:r>
      <w:r w:rsidR="00F3777E" w:rsidRPr="004C3AFD">
        <w:rPr>
          <w:rFonts w:ascii="Arial" w:hAnsi="Arial" w:cs="Arial"/>
        </w:rPr>
        <w:t xml:space="preserve">applicable </w:t>
      </w:r>
      <w:r w:rsidR="006453C7" w:rsidRPr="004C3AFD">
        <w:rPr>
          <w:rFonts w:ascii="Arial" w:hAnsi="Arial" w:cs="Arial"/>
        </w:rPr>
        <w:t>form</w:t>
      </w:r>
      <w:r w:rsidRPr="004C3AFD">
        <w:rPr>
          <w:rFonts w:ascii="Arial" w:hAnsi="Arial" w:cs="Arial"/>
        </w:rPr>
        <w:t>, Agencies should communicate information that is relevant to the potential tender participants</w:t>
      </w:r>
      <w:r w:rsidR="006453C7" w:rsidRPr="004C3AFD">
        <w:rPr>
          <w:rFonts w:ascii="Arial" w:hAnsi="Arial" w:cs="Arial"/>
        </w:rPr>
        <w:t>. Consider including:</w:t>
      </w:r>
    </w:p>
    <w:p w14:paraId="4D12E128" w14:textId="22CD5027"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a brief description of the procurement</w:t>
      </w:r>
      <w:r w:rsidR="006453C7" w:rsidRPr="004C3AFD">
        <w:rPr>
          <w:rFonts w:ascii="Arial" w:hAnsi="Arial" w:cs="Arial"/>
        </w:rPr>
        <w:t xml:space="preserve"> including the</w:t>
      </w:r>
      <w:r w:rsidRPr="004C3AFD">
        <w:rPr>
          <w:rFonts w:ascii="Arial" w:hAnsi="Arial" w:cs="Arial"/>
        </w:rPr>
        <w:t xml:space="preserve"> extent of </w:t>
      </w:r>
      <w:r w:rsidR="006453C7" w:rsidRPr="004C3AFD">
        <w:rPr>
          <w:rFonts w:ascii="Arial" w:hAnsi="Arial" w:cs="Arial"/>
        </w:rPr>
        <w:t xml:space="preserve">the </w:t>
      </w:r>
      <w:r w:rsidR="00CB7148" w:rsidRPr="004C3AFD">
        <w:rPr>
          <w:rFonts w:ascii="Arial" w:hAnsi="Arial" w:cs="Arial"/>
        </w:rPr>
        <w:t>Works or Construction Services</w:t>
      </w:r>
      <w:r w:rsidR="006453C7" w:rsidRPr="004C3AFD">
        <w:rPr>
          <w:rFonts w:ascii="Arial" w:hAnsi="Arial" w:cs="Arial"/>
        </w:rPr>
        <w:t xml:space="preserve"> required;</w:t>
      </w:r>
    </w:p>
    <w:p w14:paraId="6854A999" w14:textId="48D639F7" w:rsidR="009C50A3" w:rsidRPr="004C3AFD" w:rsidRDefault="006453C7" w:rsidP="00495113">
      <w:pPr>
        <w:pStyle w:val="ListParagraph"/>
        <w:numPr>
          <w:ilvl w:val="0"/>
          <w:numId w:val="75"/>
        </w:numPr>
        <w:spacing w:before="0" w:after="120" w:line="240" w:lineRule="auto"/>
        <w:rPr>
          <w:rFonts w:ascii="Arial" w:hAnsi="Arial" w:cs="Arial"/>
        </w:rPr>
      </w:pPr>
      <w:r w:rsidRPr="004C3AFD">
        <w:rPr>
          <w:rFonts w:ascii="Arial" w:hAnsi="Arial" w:cs="Arial"/>
        </w:rPr>
        <w:t xml:space="preserve">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12FB4C45" w14:textId="5D7AA3E0"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the procurement process and i</w:t>
      </w:r>
      <w:r w:rsidR="006453C7" w:rsidRPr="004C3AFD">
        <w:rPr>
          <w:rFonts w:ascii="Arial" w:hAnsi="Arial" w:cs="Arial"/>
        </w:rPr>
        <w:t>ndicative procurement program;</w:t>
      </w:r>
    </w:p>
    <w:p w14:paraId="4DA9A5F1" w14:textId="6152B543"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expected prequalification levels or ‘minim</w:t>
      </w:r>
      <w:r w:rsidR="006453C7" w:rsidRPr="004C3AFD">
        <w:rPr>
          <w:rFonts w:ascii="Arial" w:hAnsi="Arial" w:cs="Arial"/>
        </w:rPr>
        <w:t>um’ capability/capacity hurdles;</w:t>
      </w:r>
    </w:p>
    <w:p w14:paraId="004FF535" w14:textId="44EDBED6"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government polic</w:t>
      </w:r>
      <w:r w:rsidR="006453C7" w:rsidRPr="004C3AFD">
        <w:rPr>
          <w:rFonts w:ascii="Arial" w:hAnsi="Arial" w:cs="Arial"/>
        </w:rPr>
        <w:t>ies that affect the procurement;</w:t>
      </w:r>
      <w:r w:rsidRPr="004C3AFD">
        <w:rPr>
          <w:rFonts w:ascii="Arial" w:hAnsi="Arial" w:cs="Arial"/>
        </w:rPr>
        <w:t xml:space="preserve"> and</w:t>
      </w:r>
    </w:p>
    <w:p w14:paraId="167E9FE3" w14:textId="6FBEF83F"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details on how to access additional information.</w:t>
      </w:r>
    </w:p>
    <w:p w14:paraId="12C892B3" w14:textId="77777777" w:rsidR="009464DF" w:rsidRPr="004C3AFD" w:rsidRDefault="009464DF" w:rsidP="009464DF">
      <w:pPr>
        <w:spacing w:before="0" w:after="120" w:line="240" w:lineRule="auto"/>
        <w:ind w:left="567"/>
        <w:rPr>
          <w:rFonts w:ascii="Arial" w:hAnsi="Arial" w:cs="Arial"/>
          <w:sz w:val="18"/>
          <w:szCs w:val="18"/>
        </w:rPr>
      </w:pPr>
      <w:r w:rsidRPr="004C3AFD">
        <w:rPr>
          <w:rFonts w:ascii="Arial" w:hAnsi="Arial" w:cs="Arial"/>
          <w:sz w:val="18"/>
          <w:szCs w:val="18"/>
        </w:rPr>
        <w:t>Example of a description for the forward notice</w:t>
      </w:r>
    </w:p>
    <w:p w14:paraId="33B08698" w14:textId="77777777" w:rsidR="009464DF" w:rsidRPr="004C3AFD" w:rsidRDefault="009464DF" w:rsidP="009464DF">
      <w:pPr>
        <w:spacing w:before="0" w:after="120" w:line="240" w:lineRule="auto"/>
        <w:ind w:left="567"/>
        <w:rPr>
          <w:rFonts w:ascii="Arial" w:hAnsi="Arial" w:cs="Arial"/>
          <w:sz w:val="18"/>
          <w:szCs w:val="18"/>
        </w:rPr>
      </w:pPr>
      <w:r w:rsidRPr="004C3AFD">
        <w:rPr>
          <w:rFonts w:ascii="Arial" w:hAnsi="Arial" w:cs="Arial"/>
        </w:rPr>
        <w:t>[Agency name] is intending to release a Request for Tender in August 2018 for the design and construction of a community health centre located at [location] to provide expanded health services to the region. The project will include co-locating the minor surgical suites from [location]. The project will require the design and construction of the health centre, including fitout of the surgical suite.</w:t>
      </w:r>
    </w:p>
    <w:p w14:paraId="16284FA4" w14:textId="65755068" w:rsidR="009C50A3" w:rsidRPr="004C3AFD" w:rsidRDefault="009C50A3" w:rsidP="009C50A3">
      <w:pPr>
        <w:spacing w:before="0" w:after="120" w:line="240" w:lineRule="auto"/>
        <w:rPr>
          <w:rFonts w:ascii="Arial" w:hAnsi="Arial" w:cs="Arial"/>
        </w:rPr>
      </w:pPr>
      <w:r w:rsidRPr="004C3AFD">
        <w:rPr>
          <w:rFonts w:ascii="Arial" w:hAnsi="Arial" w:cs="Arial"/>
        </w:rPr>
        <w:t>For a simple procurement the ma</w:t>
      </w:r>
      <w:r w:rsidR="006453C7" w:rsidRPr="004C3AFD">
        <w:rPr>
          <w:rFonts w:ascii="Arial" w:hAnsi="Arial" w:cs="Arial"/>
        </w:rPr>
        <w:t xml:space="preserve">ndatory fields in the </w:t>
      </w:r>
      <w:r w:rsidR="00F3777E" w:rsidRPr="004C3AFD">
        <w:rPr>
          <w:rFonts w:ascii="Arial" w:hAnsi="Arial" w:cs="Arial"/>
        </w:rPr>
        <w:t xml:space="preserve">applicable form </w:t>
      </w:r>
      <w:r w:rsidRPr="004C3AFD">
        <w:rPr>
          <w:rFonts w:ascii="Arial" w:hAnsi="Arial" w:cs="Arial"/>
        </w:rPr>
        <w:t>may be sufficient to present the scope of information relevant to the procurement.</w:t>
      </w:r>
    </w:p>
    <w:p w14:paraId="23840B24" w14:textId="41AA9AE6" w:rsidR="009C50A3" w:rsidRPr="004C3AFD" w:rsidRDefault="009C50A3" w:rsidP="006453C7">
      <w:pPr>
        <w:spacing w:before="0" w:after="120" w:line="240" w:lineRule="auto"/>
        <w:rPr>
          <w:rFonts w:ascii="Arial" w:hAnsi="Arial" w:cs="Arial"/>
        </w:rPr>
      </w:pPr>
      <w:r w:rsidRPr="004C3AFD">
        <w:rPr>
          <w:rFonts w:ascii="Arial" w:hAnsi="Arial" w:cs="Arial"/>
        </w:rPr>
        <w:t xml:space="preserve">For more complex procurements, additional information may be presented, including by way of supplementary information made available either with the </w:t>
      </w:r>
      <w:r w:rsidR="006453C7" w:rsidRPr="004C3AFD">
        <w:rPr>
          <w:rFonts w:ascii="Arial" w:hAnsi="Arial" w:cs="Arial"/>
        </w:rPr>
        <w:t>f</w:t>
      </w:r>
      <w:r w:rsidRPr="004C3AFD">
        <w:rPr>
          <w:rFonts w:ascii="Arial" w:hAnsi="Arial" w:cs="Arial"/>
        </w:rPr>
        <w:t xml:space="preserve">orward </w:t>
      </w:r>
      <w:r w:rsidR="006453C7" w:rsidRPr="004C3AFD">
        <w:rPr>
          <w:rFonts w:ascii="Arial" w:hAnsi="Arial" w:cs="Arial"/>
        </w:rPr>
        <w:t>n</w:t>
      </w:r>
      <w:r w:rsidRPr="004C3AFD">
        <w:rPr>
          <w:rFonts w:ascii="Arial" w:hAnsi="Arial" w:cs="Arial"/>
        </w:rPr>
        <w:t xml:space="preserve">otice record, or </w:t>
      </w:r>
      <w:r w:rsidR="006453C7" w:rsidRPr="004C3AFD">
        <w:rPr>
          <w:rFonts w:ascii="Arial" w:hAnsi="Arial" w:cs="Arial"/>
        </w:rPr>
        <w:t xml:space="preserve">published </w:t>
      </w:r>
      <w:r w:rsidRPr="004C3AFD">
        <w:rPr>
          <w:rFonts w:ascii="Arial" w:hAnsi="Arial" w:cs="Arial"/>
        </w:rPr>
        <w:t>separately on a procurement</w:t>
      </w:r>
      <w:r w:rsidR="006453C7" w:rsidRPr="004C3AFD">
        <w:rPr>
          <w:rFonts w:ascii="Arial" w:hAnsi="Arial" w:cs="Arial"/>
        </w:rPr>
        <w:t>-</w:t>
      </w:r>
      <w:r w:rsidRPr="004C3AFD">
        <w:rPr>
          <w:rFonts w:ascii="Arial" w:hAnsi="Arial" w:cs="Arial"/>
        </w:rPr>
        <w:t xml:space="preserve">specific forum. Additional information may include advice on industry briefings, site visits and related procurements either </w:t>
      </w:r>
      <w:r w:rsidR="006453C7" w:rsidRPr="004C3AFD">
        <w:rPr>
          <w:rFonts w:ascii="Arial" w:hAnsi="Arial" w:cs="Arial"/>
        </w:rPr>
        <w:t xml:space="preserve">underway </w:t>
      </w:r>
      <w:r w:rsidRPr="004C3AFD">
        <w:rPr>
          <w:rFonts w:ascii="Arial" w:hAnsi="Arial" w:cs="Arial"/>
        </w:rPr>
        <w:t>or under consideration.</w:t>
      </w:r>
    </w:p>
    <w:p w14:paraId="1BAC1F46" w14:textId="21263072" w:rsidR="009C50A3" w:rsidRPr="004C3AFD" w:rsidRDefault="009C50A3" w:rsidP="006453C7">
      <w:pPr>
        <w:spacing w:before="0" w:after="120" w:line="240" w:lineRule="auto"/>
        <w:rPr>
          <w:rFonts w:ascii="Arial" w:hAnsi="Arial" w:cs="Arial"/>
        </w:rPr>
      </w:pPr>
      <w:r w:rsidRPr="004C3AFD">
        <w:rPr>
          <w:rFonts w:ascii="Arial" w:hAnsi="Arial" w:cs="Arial"/>
        </w:rPr>
        <w:t xml:space="preserve">The forward notice should be updated as more information becomes available. For example, the </w:t>
      </w:r>
      <w:r w:rsidR="007264B6" w:rsidRPr="004C3AFD">
        <w:rPr>
          <w:rFonts w:ascii="Arial" w:hAnsi="Arial" w:cs="Arial"/>
        </w:rPr>
        <w:t>P</w:t>
      </w:r>
      <w:r w:rsidRPr="004C3AFD">
        <w:rPr>
          <w:rFonts w:ascii="Arial" w:hAnsi="Arial" w:cs="Arial"/>
        </w:rPr>
        <w:t xml:space="preserve">rocurement </w:t>
      </w:r>
      <w:r w:rsidR="007264B6" w:rsidRPr="004C3AFD">
        <w:rPr>
          <w:rFonts w:ascii="Arial" w:hAnsi="Arial" w:cs="Arial"/>
        </w:rPr>
        <w:t xml:space="preserve">Model </w:t>
      </w:r>
      <w:r w:rsidRPr="004C3AFD">
        <w:rPr>
          <w:rFonts w:ascii="Arial" w:hAnsi="Arial" w:cs="Arial"/>
        </w:rPr>
        <w:t>may not be known when the forward notice was first published. Such information should be updated as it is developed.</w:t>
      </w:r>
    </w:p>
    <w:p w14:paraId="353886F0" w14:textId="4F705F7F" w:rsidR="009C50A3" w:rsidRPr="004C3AFD" w:rsidRDefault="006453C7" w:rsidP="009C50A3">
      <w:pPr>
        <w:pStyle w:val="Heading2"/>
        <w:spacing w:before="0" w:after="120" w:line="240" w:lineRule="auto"/>
        <w:rPr>
          <w:rFonts w:ascii="Arial" w:hAnsi="Arial" w:cs="Arial"/>
        </w:rPr>
      </w:pPr>
      <w:r w:rsidRPr="004C3AFD">
        <w:rPr>
          <w:rFonts w:ascii="Arial" w:hAnsi="Arial" w:cs="Arial"/>
        </w:rPr>
        <w:t>L</w:t>
      </w:r>
      <w:r w:rsidR="009C50A3" w:rsidRPr="004C3AFD">
        <w:rPr>
          <w:rFonts w:ascii="Arial" w:hAnsi="Arial" w:cs="Arial"/>
        </w:rPr>
        <w:t>ead time for forward notices</w:t>
      </w:r>
    </w:p>
    <w:p w14:paraId="549D7C1A" w14:textId="414C21CB" w:rsidR="009C50A3" w:rsidRPr="004C3AFD" w:rsidRDefault="009C50A3" w:rsidP="00766E64">
      <w:pPr>
        <w:spacing w:before="0" w:after="120" w:line="240" w:lineRule="auto"/>
        <w:rPr>
          <w:rFonts w:ascii="Arial" w:hAnsi="Arial" w:cs="Arial"/>
        </w:rPr>
      </w:pPr>
      <w:r w:rsidRPr="004C3AFD">
        <w:rPr>
          <w:rFonts w:ascii="Arial" w:hAnsi="Arial" w:cs="Arial"/>
        </w:rPr>
        <w:t>In determining the lead time for publi</w:t>
      </w:r>
      <w:r w:rsidR="006453C7" w:rsidRPr="004C3AFD">
        <w:rPr>
          <w:rFonts w:ascii="Arial" w:hAnsi="Arial" w:cs="Arial"/>
        </w:rPr>
        <w:t>shing</w:t>
      </w:r>
      <w:r w:rsidRPr="004C3AFD">
        <w:rPr>
          <w:rFonts w:ascii="Arial" w:hAnsi="Arial" w:cs="Arial"/>
        </w:rPr>
        <w:t xml:space="preserve"> a forward notice Forward notice</w:t>
      </w:r>
      <w:r w:rsidR="000D4F41" w:rsidRPr="004C3AFD">
        <w:rPr>
          <w:rFonts w:ascii="Arial" w:hAnsi="Arial" w:cs="Arial"/>
        </w:rPr>
        <w:t>s</w:t>
      </w:r>
      <w:r w:rsidRPr="004C3AFD">
        <w:rPr>
          <w:rFonts w:ascii="Arial" w:hAnsi="Arial" w:cs="Arial"/>
        </w:rPr>
        <w:t xml:space="preserve"> (Instruction 5.1) requires Agencies to</w:t>
      </w:r>
      <w:r w:rsidR="008757AA" w:rsidRPr="004C3AFD">
        <w:rPr>
          <w:rFonts w:ascii="Arial" w:hAnsi="Arial" w:cs="Arial"/>
        </w:rPr>
        <w:t>,</w:t>
      </w:r>
      <w:r w:rsidRPr="004C3AFD">
        <w:rPr>
          <w:rFonts w:ascii="Arial" w:hAnsi="Arial" w:cs="Arial"/>
        </w:rPr>
        <w:t xml:space="preserve"> </w:t>
      </w:r>
      <w:r w:rsidR="00766E64" w:rsidRPr="004C3AFD">
        <w:rPr>
          <w:rFonts w:ascii="Arial" w:hAnsi="Arial" w:cs="Arial"/>
        </w:rPr>
        <w:t xml:space="preserve">as much as possible, </w:t>
      </w:r>
      <w:r w:rsidRPr="004C3AFD">
        <w:rPr>
          <w:rFonts w:ascii="Arial" w:hAnsi="Arial" w:cs="Arial"/>
        </w:rPr>
        <w:t>take account of the following:</w:t>
      </w:r>
    </w:p>
    <w:p w14:paraId="38AEE642" w14:textId="29BA27B0"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 xml:space="preserve">the nature and complexity of the </w:t>
      </w:r>
      <w:r w:rsidR="00CB7148" w:rsidRPr="004C3AFD">
        <w:rPr>
          <w:rFonts w:ascii="Arial" w:hAnsi="Arial" w:cs="Arial"/>
        </w:rPr>
        <w:t>Works or Construction Services</w:t>
      </w:r>
      <w:r w:rsidRPr="004C3AFD">
        <w:rPr>
          <w:rFonts w:ascii="Arial" w:hAnsi="Arial" w:cs="Arial"/>
        </w:rPr>
        <w:t>;</w:t>
      </w:r>
    </w:p>
    <w:p w14:paraId="28C452A3" w14:textId="6591545E"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 xml:space="preserve">the likely tender participants and market characteristics, including whether it will be necessary for tender participants to establish </w:t>
      </w:r>
      <w:r w:rsidR="00766E64" w:rsidRPr="004C3AFD">
        <w:rPr>
          <w:rFonts w:ascii="Arial" w:hAnsi="Arial" w:cs="Arial"/>
        </w:rPr>
        <w:t xml:space="preserve">a </w:t>
      </w:r>
      <w:r w:rsidRPr="004C3AFD">
        <w:rPr>
          <w:rFonts w:ascii="Arial" w:hAnsi="Arial" w:cs="Arial"/>
        </w:rPr>
        <w:t>consorti</w:t>
      </w:r>
      <w:r w:rsidR="00766E64" w:rsidRPr="004C3AFD">
        <w:rPr>
          <w:rFonts w:ascii="Arial" w:hAnsi="Arial" w:cs="Arial"/>
        </w:rPr>
        <w:t>um</w:t>
      </w:r>
      <w:r w:rsidRPr="004C3AFD">
        <w:rPr>
          <w:rFonts w:ascii="Arial" w:hAnsi="Arial" w:cs="Arial"/>
        </w:rPr>
        <w:t xml:space="preserve"> or likely interest from international tender participants; and</w:t>
      </w:r>
    </w:p>
    <w:p w14:paraId="0EA2F6D5" w14:textId="29A00211"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 xml:space="preserve">the tender strategy and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1CE40506" w14:textId="5D8A2DDA" w:rsidR="009C50A3" w:rsidRPr="004C3AFD" w:rsidRDefault="009C50A3" w:rsidP="00766E64">
      <w:pPr>
        <w:spacing w:before="0" w:after="120" w:line="240" w:lineRule="auto"/>
        <w:rPr>
          <w:rFonts w:ascii="Arial" w:hAnsi="Arial" w:cs="Arial"/>
        </w:rPr>
      </w:pPr>
      <w:r w:rsidRPr="004C3AFD">
        <w:rPr>
          <w:rFonts w:ascii="Arial" w:hAnsi="Arial" w:cs="Arial"/>
        </w:rPr>
        <w:t xml:space="preserve">Where possible, it is </w:t>
      </w:r>
      <w:r w:rsidR="00766E64" w:rsidRPr="004C3AFD">
        <w:rPr>
          <w:rFonts w:ascii="Arial" w:hAnsi="Arial" w:cs="Arial"/>
        </w:rPr>
        <w:t xml:space="preserve">better </w:t>
      </w:r>
      <w:r w:rsidRPr="004C3AFD">
        <w:rPr>
          <w:rFonts w:ascii="Arial" w:hAnsi="Arial" w:cs="Arial"/>
        </w:rPr>
        <w:t xml:space="preserve">to apply longer periods to allow </w:t>
      </w:r>
      <w:r w:rsidR="00766E64" w:rsidRPr="004C3AFD">
        <w:rPr>
          <w:rFonts w:ascii="Arial" w:hAnsi="Arial" w:cs="Arial"/>
        </w:rPr>
        <w:t xml:space="preserve">the </w:t>
      </w:r>
      <w:r w:rsidRPr="004C3AFD">
        <w:rPr>
          <w:rFonts w:ascii="Arial" w:hAnsi="Arial" w:cs="Arial"/>
        </w:rPr>
        <w:t xml:space="preserve">market to </w:t>
      </w:r>
      <w:r w:rsidR="00766E64" w:rsidRPr="004C3AFD">
        <w:rPr>
          <w:rFonts w:ascii="Arial" w:hAnsi="Arial" w:cs="Arial"/>
        </w:rPr>
        <w:t xml:space="preserve">prepare before </w:t>
      </w:r>
      <w:r w:rsidRPr="004C3AFD">
        <w:rPr>
          <w:rFonts w:ascii="Arial" w:hAnsi="Arial" w:cs="Arial"/>
        </w:rPr>
        <w:t>the formal approach to market. In some instances Agencies may have an annual program of procurement activities</w:t>
      </w:r>
      <w:r w:rsidR="00766E64" w:rsidRPr="004C3AFD">
        <w:rPr>
          <w:rFonts w:ascii="Arial" w:hAnsi="Arial" w:cs="Arial"/>
        </w:rPr>
        <w:t>,</w:t>
      </w:r>
      <w:r w:rsidRPr="004C3AFD">
        <w:rPr>
          <w:rFonts w:ascii="Arial" w:hAnsi="Arial" w:cs="Arial"/>
        </w:rPr>
        <w:t xml:space="preserve"> and it may be appropriate for their market sector to publish an annual program.</w:t>
      </w:r>
    </w:p>
    <w:p w14:paraId="72A18122" w14:textId="77777777" w:rsidR="009C50A3" w:rsidRPr="004C3AFD" w:rsidRDefault="009C50A3" w:rsidP="009C50A3">
      <w:pPr>
        <w:spacing w:before="0" w:after="120" w:line="240" w:lineRule="auto"/>
        <w:rPr>
          <w:rFonts w:ascii="Arial" w:hAnsi="Arial" w:cs="Arial"/>
        </w:rPr>
      </w:pPr>
      <w:r w:rsidRPr="004C3AFD">
        <w:rPr>
          <w:rFonts w:ascii="Arial" w:hAnsi="Arial" w:cs="Arial"/>
        </w:rPr>
        <w:t>Suggested lead times for forward notices are described in the following table.</w:t>
      </w:r>
    </w:p>
    <w:tbl>
      <w:tblPr>
        <w:tblStyle w:val="DTFfinancialtable"/>
        <w:tblW w:w="0" w:type="auto"/>
        <w:tblLook w:val="04A0" w:firstRow="1" w:lastRow="0" w:firstColumn="1" w:lastColumn="0" w:noHBand="0" w:noVBand="1"/>
      </w:tblPr>
      <w:tblGrid>
        <w:gridCol w:w="1758"/>
        <w:gridCol w:w="4395"/>
        <w:gridCol w:w="2126"/>
      </w:tblGrid>
      <w:tr w:rsidR="009C50A3" w:rsidRPr="004C3AFD" w14:paraId="320F3056" w14:textId="77777777" w:rsidTr="00AB3EC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758" w:type="dxa"/>
            <w:tcBorders>
              <w:bottom w:val="nil"/>
            </w:tcBorders>
          </w:tcPr>
          <w:p w14:paraId="38E3D9E8" w14:textId="77777777" w:rsidR="009C50A3" w:rsidRPr="004C3AFD" w:rsidRDefault="009C50A3" w:rsidP="009464DF">
            <w:pPr>
              <w:spacing w:before="60" w:after="60" w:line="240" w:lineRule="auto"/>
              <w:rPr>
                <w:rFonts w:ascii="Arial" w:hAnsi="Arial" w:cs="Arial"/>
              </w:rPr>
            </w:pPr>
            <w:r w:rsidRPr="004C3AFD">
              <w:rPr>
                <w:rFonts w:ascii="Arial" w:hAnsi="Arial" w:cs="Arial"/>
              </w:rPr>
              <w:lastRenderedPageBreak/>
              <w:t>Complexity of procurement</w:t>
            </w:r>
          </w:p>
        </w:tc>
        <w:tc>
          <w:tcPr>
            <w:tcW w:w="4395" w:type="dxa"/>
            <w:tcBorders>
              <w:bottom w:val="nil"/>
            </w:tcBorders>
          </w:tcPr>
          <w:p w14:paraId="182B6A22" w14:textId="190DEC93" w:rsidR="009C50A3" w:rsidRPr="004C3AFD" w:rsidRDefault="009C50A3" w:rsidP="00E272D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Procurement </w:t>
            </w:r>
            <w:r w:rsidR="00F70A8D" w:rsidRPr="004C3AFD">
              <w:rPr>
                <w:rFonts w:ascii="Arial" w:hAnsi="Arial" w:cs="Arial"/>
              </w:rPr>
              <w:t>M</w:t>
            </w:r>
            <w:r w:rsidRPr="004C3AFD">
              <w:rPr>
                <w:rFonts w:ascii="Arial" w:hAnsi="Arial" w:cs="Arial"/>
              </w:rPr>
              <w:t>odel</w:t>
            </w:r>
          </w:p>
        </w:tc>
        <w:tc>
          <w:tcPr>
            <w:tcW w:w="2126" w:type="dxa"/>
            <w:tcBorders>
              <w:bottom w:val="nil"/>
            </w:tcBorders>
          </w:tcPr>
          <w:p w14:paraId="54934D74" w14:textId="77777777" w:rsidR="009C50A3" w:rsidRPr="004C3AFD" w:rsidRDefault="009C50A3" w:rsidP="009464DF">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Suggested lead time (weeks)</w:t>
            </w:r>
          </w:p>
        </w:tc>
      </w:tr>
      <w:tr w:rsidR="009C50A3" w:rsidRPr="004C3AFD" w14:paraId="25BB9B2F" w14:textId="77777777" w:rsidTr="00AB3ECB">
        <w:trPr>
          <w:cantSplit/>
        </w:trPr>
        <w:tc>
          <w:tcPr>
            <w:cnfStyle w:val="001000000000" w:firstRow="0" w:lastRow="0" w:firstColumn="1" w:lastColumn="0" w:oddVBand="0" w:evenVBand="0" w:oddHBand="0" w:evenHBand="0" w:firstRowFirstColumn="0" w:firstRowLastColumn="0" w:lastRowFirstColumn="0" w:lastRowLastColumn="0"/>
            <w:tcW w:w="1758" w:type="dxa"/>
            <w:tcBorders>
              <w:bottom w:val="nil"/>
            </w:tcBorders>
            <w:shd w:val="clear" w:color="auto" w:fill="auto"/>
          </w:tcPr>
          <w:p w14:paraId="0BBE1AE1" w14:textId="77777777" w:rsidR="009C50A3" w:rsidRPr="004C3AFD" w:rsidRDefault="009C50A3" w:rsidP="00464D76">
            <w:pPr>
              <w:pStyle w:val="TableText"/>
              <w:rPr>
                <w:rFonts w:ascii="Arial" w:hAnsi="Arial" w:cs="Arial"/>
              </w:rPr>
            </w:pPr>
            <w:r w:rsidRPr="004C3AFD">
              <w:rPr>
                <w:rFonts w:ascii="Arial" w:hAnsi="Arial" w:cs="Arial"/>
              </w:rPr>
              <w:t>Simpler</w:t>
            </w:r>
          </w:p>
        </w:tc>
        <w:tc>
          <w:tcPr>
            <w:tcW w:w="4395" w:type="dxa"/>
            <w:tcBorders>
              <w:bottom w:val="nil"/>
            </w:tcBorders>
          </w:tcPr>
          <w:p w14:paraId="1719CFBB" w14:textId="77777777"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Construct only</w:t>
            </w:r>
          </w:p>
          <w:p w14:paraId="5442EFEE" w14:textId="463977DA" w:rsidR="009C50A3" w:rsidRPr="004C3AFD" w:rsidRDefault="00766E64"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Design and Construct</w:t>
            </w:r>
            <w:r w:rsidR="009C50A3" w:rsidRPr="004C3AFD">
              <w:rPr>
                <w:rFonts w:ascii="Arial" w:hAnsi="Arial" w:cs="Arial"/>
              </w:rPr>
              <w:t xml:space="preserve"> </w:t>
            </w:r>
            <w:r w:rsidRPr="004C3AFD">
              <w:rPr>
                <w:rFonts w:ascii="Arial" w:hAnsi="Arial" w:cs="Arial"/>
              </w:rPr>
              <w:t xml:space="preserve">- </w:t>
            </w:r>
            <w:r w:rsidR="009C50A3" w:rsidRPr="004C3AFD">
              <w:rPr>
                <w:rFonts w:ascii="Arial" w:hAnsi="Arial" w:cs="Arial"/>
              </w:rPr>
              <w:t>simple scope</w:t>
            </w:r>
          </w:p>
          <w:p w14:paraId="26FB63BD" w14:textId="3942B41D"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Construction management </w:t>
            </w:r>
            <w:r w:rsidR="00766E64" w:rsidRPr="004C3AFD">
              <w:rPr>
                <w:rFonts w:ascii="Arial" w:hAnsi="Arial" w:cs="Arial"/>
              </w:rPr>
              <w:t xml:space="preserve">- </w:t>
            </w:r>
            <w:r w:rsidRPr="004C3AFD">
              <w:rPr>
                <w:rFonts w:ascii="Arial" w:hAnsi="Arial" w:cs="Arial"/>
              </w:rPr>
              <w:t>simple scope</w:t>
            </w:r>
          </w:p>
        </w:tc>
        <w:tc>
          <w:tcPr>
            <w:tcW w:w="2126" w:type="dxa"/>
            <w:tcBorders>
              <w:bottom w:val="nil"/>
            </w:tcBorders>
          </w:tcPr>
          <w:p w14:paraId="152E212E" w14:textId="7B3B12E0"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4</w:t>
            </w:r>
            <w:r w:rsidR="00766E64" w:rsidRPr="004C3AFD">
              <w:rPr>
                <w:rFonts w:ascii="Arial" w:hAnsi="Arial" w:cs="Arial"/>
              </w:rPr>
              <w:t xml:space="preserve"> </w:t>
            </w:r>
            <w:r w:rsidRPr="004C3AFD">
              <w:rPr>
                <w:rFonts w:ascii="Arial" w:hAnsi="Arial" w:cs="Arial"/>
              </w:rPr>
              <w:t>-</w:t>
            </w:r>
            <w:r w:rsidR="00766E64" w:rsidRPr="004C3AFD">
              <w:rPr>
                <w:rFonts w:ascii="Arial" w:hAnsi="Arial" w:cs="Arial"/>
              </w:rPr>
              <w:t xml:space="preserve"> </w:t>
            </w:r>
            <w:r w:rsidRPr="004C3AFD">
              <w:rPr>
                <w:rFonts w:ascii="Arial" w:hAnsi="Arial" w:cs="Arial"/>
              </w:rPr>
              <w:t>8</w:t>
            </w:r>
          </w:p>
        </w:tc>
      </w:tr>
      <w:tr w:rsidR="009C50A3" w:rsidRPr="004C3AFD" w14:paraId="7CC7A649" w14:textId="77777777" w:rsidTr="00AB3EC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8" w:type="dxa"/>
            <w:tcBorders>
              <w:bottom w:val="nil"/>
            </w:tcBorders>
            <w:shd w:val="clear" w:color="auto" w:fill="auto"/>
          </w:tcPr>
          <w:p w14:paraId="293D19C4" w14:textId="77777777" w:rsidR="009C50A3" w:rsidRPr="004C3AFD" w:rsidRDefault="009C50A3" w:rsidP="00464D76">
            <w:pPr>
              <w:pStyle w:val="TableText"/>
              <w:rPr>
                <w:rFonts w:ascii="Arial" w:hAnsi="Arial" w:cs="Arial"/>
              </w:rPr>
            </w:pPr>
            <w:r w:rsidRPr="004C3AFD">
              <w:rPr>
                <w:rFonts w:ascii="Arial" w:hAnsi="Arial" w:cs="Arial"/>
              </w:rPr>
              <w:t>Moderate</w:t>
            </w:r>
          </w:p>
        </w:tc>
        <w:tc>
          <w:tcPr>
            <w:tcW w:w="4395" w:type="dxa"/>
            <w:tcBorders>
              <w:bottom w:val="nil"/>
            </w:tcBorders>
            <w:shd w:val="clear" w:color="auto" w:fill="auto"/>
          </w:tcPr>
          <w:p w14:paraId="281236D1" w14:textId="25B7C5BB" w:rsidR="009C50A3" w:rsidRPr="004C3AFD" w:rsidRDefault="00766E64" w:rsidP="00464D76">
            <w:pPr>
              <w:pStyle w:val="TableText"/>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4C3AFD">
              <w:rPr>
                <w:rFonts w:ascii="Arial" w:hAnsi="Arial" w:cs="Arial"/>
              </w:rPr>
              <w:t>Design and Construct</w:t>
            </w:r>
            <w:r w:rsidR="009C50A3" w:rsidRPr="004C3AFD">
              <w:rPr>
                <w:rFonts w:ascii="Arial" w:hAnsi="Arial" w:cs="Arial"/>
              </w:rPr>
              <w:t xml:space="preserve"> </w:t>
            </w:r>
            <w:r w:rsidRPr="004C3AFD">
              <w:rPr>
                <w:rFonts w:ascii="Arial" w:hAnsi="Arial" w:cs="Arial"/>
              </w:rPr>
              <w:t xml:space="preserve">- </w:t>
            </w:r>
            <w:r w:rsidR="009C50A3" w:rsidRPr="004C3AFD">
              <w:rPr>
                <w:rFonts w:ascii="Arial" w:hAnsi="Arial" w:cs="Arial"/>
              </w:rPr>
              <w:t>moderate to high complexity</w:t>
            </w:r>
          </w:p>
          <w:p w14:paraId="5DCDB5C2" w14:textId="0E5C614A" w:rsidR="009C50A3" w:rsidRPr="004C3AFD" w:rsidRDefault="009C50A3" w:rsidP="00464D76">
            <w:pPr>
              <w:pStyle w:val="TableText"/>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4C3AFD">
              <w:rPr>
                <w:rFonts w:ascii="Arial" w:hAnsi="Arial" w:cs="Arial"/>
              </w:rPr>
              <w:t xml:space="preserve">Construction </w:t>
            </w:r>
            <w:r w:rsidR="00766E64" w:rsidRPr="004C3AFD">
              <w:rPr>
                <w:rFonts w:ascii="Arial" w:hAnsi="Arial" w:cs="Arial"/>
              </w:rPr>
              <w:t xml:space="preserve">management - </w:t>
            </w:r>
            <w:r w:rsidRPr="004C3AFD">
              <w:rPr>
                <w:rFonts w:ascii="Arial" w:hAnsi="Arial" w:cs="Arial"/>
              </w:rPr>
              <w:t>moderate to high complexity</w:t>
            </w:r>
          </w:p>
          <w:p w14:paraId="37C2B868" w14:textId="6BBB5B8E" w:rsidR="009C50A3" w:rsidRPr="004C3AFD" w:rsidRDefault="009C50A3" w:rsidP="00464D76">
            <w:pPr>
              <w:pStyle w:val="TableText"/>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4C3AFD">
              <w:rPr>
                <w:rFonts w:ascii="Arial" w:hAnsi="Arial" w:cs="Arial"/>
              </w:rPr>
              <w:t xml:space="preserve">Alliance </w:t>
            </w:r>
            <w:r w:rsidR="00766E64" w:rsidRPr="004C3AFD">
              <w:rPr>
                <w:rFonts w:ascii="Arial" w:hAnsi="Arial" w:cs="Arial"/>
              </w:rPr>
              <w:t xml:space="preserve">- </w:t>
            </w:r>
            <w:r w:rsidR="008E377B" w:rsidRPr="004C3AFD">
              <w:rPr>
                <w:rFonts w:ascii="Arial" w:hAnsi="Arial" w:cs="Arial"/>
              </w:rPr>
              <w:t xml:space="preserve">simple to </w:t>
            </w:r>
            <w:r w:rsidRPr="004C3AFD">
              <w:rPr>
                <w:rFonts w:ascii="Arial" w:hAnsi="Arial" w:cs="Arial"/>
              </w:rPr>
              <w:t>moderate complexity</w:t>
            </w:r>
          </w:p>
        </w:tc>
        <w:tc>
          <w:tcPr>
            <w:tcW w:w="2126" w:type="dxa"/>
            <w:tcBorders>
              <w:bottom w:val="nil"/>
            </w:tcBorders>
            <w:shd w:val="clear" w:color="auto" w:fill="auto"/>
          </w:tcPr>
          <w:p w14:paraId="44293AF5" w14:textId="232ABA1D" w:rsidR="009C50A3" w:rsidRPr="004C3AFD" w:rsidRDefault="009C50A3" w:rsidP="00464D76">
            <w:pPr>
              <w:pStyle w:val="TableText"/>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4C3AFD">
              <w:rPr>
                <w:rFonts w:ascii="Arial" w:hAnsi="Arial" w:cs="Arial"/>
              </w:rPr>
              <w:t>8</w:t>
            </w:r>
            <w:r w:rsidR="00766E64" w:rsidRPr="004C3AFD">
              <w:rPr>
                <w:rFonts w:ascii="Arial" w:hAnsi="Arial" w:cs="Arial"/>
              </w:rPr>
              <w:t xml:space="preserve"> </w:t>
            </w:r>
            <w:r w:rsidRPr="004C3AFD">
              <w:rPr>
                <w:rFonts w:ascii="Arial" w:hAnsi="Arial" w:cs="Arial"/>
              </w:rPr>
              <w:t>-</w:t>
            </w:r>
            <w:r w:rsidR="00766E64" w:rsidRPr="004C3AFD">
              <w:rPr>
                <w:rFonts w:ascii="Arial" w:hAnsi="Arial" w:cs="Arial"/>
              </w:rPr>
              <w:t xml:space="preserve"> </w:t>
            </w:r>
            <w:r w:rsidRPr="004C3AFD">
              <w:rPr>
                <w:rFonts w:ascii="Arial" w:hAnsi="Arial" w:cs="Arial"/>
              </w:rPr>
              <w:t>26</w:t>
            </w:r>
          </w:p>
        </w:tc>
      </w:tr>
      <w:tr w:rsidR="009C50A3" w:rsidRPr="004C3AFD" w14:paraId="06F45CAC" w14:textId="77777777" w:rsidTr="00AB3ECB">
        <w:trPr>
          <w:cantSplit/>
        </w:trPr>
        <w:tc>
          <w:tcPr>
            <w:cnfStyle w:val="001000000000" w:firstRow="0" w:lastRow="0" w:firstColumn="1" w:lastColumn="0" w:oddVBand="0" w:evenVBand="0" w:oddHBand="0" w:evenHBand="0" w:firstRowFirstColumn="0" w:firstRowLastColumn="0" w:lastRowFirstColumn="0" w:lastRowLastColumn="0"/>
            <w:tcW w:w="1758" w:type="dxa"/>
            <w:tcBorders>
              <w:bottom w:val="nil"/>
            </w:tcBorders>
            <w:shd w:val="clear" w:color="auto" w:fill="auto"/>
          </w:tcPr>
          <w:p w14:paraId="12434432" w14:textId="77777777" w:rsidR="009C50A3" w:rsidRPr="004C3AFD" w:rsidRDefault="009C50A3" w:rsidP="00464D76">
            <w:pPr>
              <w:pStyle w:val="TableText"/>
              <w:rPr>
                <w:rFonts w:ascii="Arial" w:hAnsi="Arial" w:cs="Arial"/>
              </w:rPr>
            </w:pPr>
            <w:r w:rsidRPr="004C3AFD">
              <w:rPr>
                <w:rFonts w:ascii="Arial" w:hAnsi="Arial" w:cs="Arial"/>
              </w:rPr>
              <w:t>High</w:t>
            </w:r>
          </w:p>
        </w:tc>
        <w:tc>
          <w:tcPr>
            <w:tcW w:w="4395" w:type="dxa"/>
            <w:tcBorders>
              <w:bottom w:val="nil"/>
            </w:tcBorders>
          </w:tcPr>
          <w:p w14:paraId="399BE770" w14:textId="1629611E" w:rsidR="009C50A3" w:rsidRPr="004C3AFD" w:rsidRDefault="00766E64"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Public private partnership</w:t>
            </w:r>
          </w:p>
          <w:p w14:paraId="2D0A9326" w14:textId="5E2196FD"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Alliance </w:t>
            </w:r>
            <w:r w:rsidR="00766E64" w:rsidRPr="004C3AFD">
              <w:rPr>
                <w:rFonts w:ascii="Arial" w:hAnsi="Arial" w:cs="Arial"/>
              </w:rPr>
              <w:t xml:space="preserve">- </w:t>
            </w:r>
            <w:r w:rsidRPr="004C3AFD">
              <w:rPr>
                <w:rFonts w:ascii="Arial" w:hAnsi="Arial" w:cs="Arial"/>
              </w:rPr>
              <w:t>high complexity</w:t>
            </w:r>
          </w:p>
        </w:tc>
        <w:tc>
          <w:tcPr>
            <w:tcW w:w="2126" w:type="dxa"/>
            <w:tcBorders>
              <w:bottom w:val="nil"/>
            </w:tcBorders>
          </w:tcPr>
          <w:p w14:paraId="09BBDC05" w14:textId="6A00BB6D"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26</w:t>
            </w:r>
            <w:r w:rsidR="00766E64" w:rsidRPr="004C3AFD">
              <w:rPr>
                <w:rFonts w:ascii="Arial" w:hAnsi="Arial" w:cs="Arial"/>
              </w:rPr>
              <w:t xml:space="preserve"> </w:t>
            </w:r>
            <w:r w:rsidRPr="004C3AFD">
              <w:rPr>
                <w:rFonts w:ascii="Arial" w:hAnsi="Arial" w:cs="Arial"/>
              </w:rPr>
              <w:t>-</w:t>
            </w:r>
            <w:r w:rsidR="00766E64" w:rsidRPr="004C3AFD">
              <w:rPr>
                <w:rFonts w:ascii="Arial" w:hAnsi="Arial" w:cs="Arial"/>
              </w:rPr>
              <w:t xml:space="preserve"> </w:t>
            </w:r>
            <w:r w:rsidRPr="004C3AFD">
              <w:rPr>
                <w:rFonts w:ascii="Arial" w:hAnsi="Arial" w:cs="Arial"/>
              </w:rPr>
              <w:t>52</w:t>
            </w:r>
          </w:p>
        </w:tc>
      </w:tr>
    </w:tbl>
    <w:p w14:paraId="6793F671" w14:textId="77777777" w:rsidR="009C50A3" w:rsidRPr="004C3AFD" w:rsidRDefault="009C50A3" w:rsidP="009C50A3">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900"/>
        <w:gridCol w:w="1180"/>
        <w:gridCol w:w="1804"/>
        <w:gridCol w:w="3823"/>
        <w:gridCol w:w="1309"/>
      </w:tblGrid>
      <w:tr w:rsidR="00D16E6E" w:rsidRPr="00555420" w14:paraId="081723E1" w14:textId="77777777" w:rsidTr="0019741E">
        <w:tc>
          <w:tcPr>
            <w:tcW w:w="900" w:type="dxa"/>
          </w:tcPr>
          <w:p w14:paraId="3FBEE26C"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19011703"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59DC9665"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7E828564"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70445253"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D16E6E" w:rsidRPr="00555420" w14:paraId="2BBCCA00" w14:textId="77777777" w:rsidTr="0019741E">
        <w:tc>
          <w:tcPr>
            <w:tcW w:w="900" w:type="dxa"/>
          </w:tcPr>
          <w:p w14:paraId="7AC82D9A" w14:textId="77777777" w:rsidR="00D16E6E" w:rsidRPr="00555420" w:rsidRDefault="00D16E6E" w:rsidP="0019741E">
            <w:pPr>
              <w:pStyle w:val="NormalIndent"/>
              <w:spacing w:before="60" w:after="60"/>
              <w:ind w:left="0"/>
              <w:rPr>
                <w:rFonts w:ascii="Arial" w:hAnsi="Arial" w:cs="Arial"/>
                <w:sz w:val="16"/>
                <w:szCs w:val="16"/>
              </w:rPr>
            </w:pPr>
          </w:p>
        </w:tc>
        <w:tc>
          <w:tcPr>
            <w:tcW w:w="1188" w:type="dxa"/>
          </w:tcPr>
          <w:p w14:paraId="6C8A55FE" w14:textId="77777777" w:rsidR="00D16E6E" w:rsidRPr="00555420" w:rsidRDefault="00D16E6E" w:rsidP="0019741E">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1211E497" w14:textId="77777777" w:rsidR="00D16E6E" w:rsidRPr="00555420" w:rsidRDefault="00D16E6E" w:rsidP="0019741E">
            <w:pPr>
              <w:pStyle w:val="NormalIndent"/>
              <w:spacing w:before="60" w:after="60"/>
              <w:ind w:left="0"/>
              <w:rPr>
                <w:rFonts w:ascii="Arial" w:hAnsi="Arial" w:cs="Arial"/>
                <w:sz w:val="16"/>
                <w:szCs w:val="16"/>
              </w:rPr>
            </w:pPr>
          </w:p>
        </w:tc>
        <w:tc>
          <w:tcPr>
            <w:tcW w:w="3978" w:type="dxa"/>
          </w:tcPr>
          <w:p w14:paraId="537B3D4F" w14:textId="77777777" w:rsidR="00D16E6E" w:rsidRPr="00555420" w:rsidRDefault="00D16E6E" w:rsidP="0019741E">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39EBF257" w14:textId="77777777" w:rsidR="00D16E6E" w:rsidRPr="00555420" w:rsidRDefault="00D16E6E" w:rsidP="0019741E">
            <w:pPr>
              <w:pStyle w:val="NormalIndent"/>
              <w:spacing w:before="60" w:after="60"/>
              <w:ind w:left="0"/>
              <w:rPr>
                <w:rFonts w:ascii="Arial" w:hAnsi="Arial" w:cs="Arial"/>
                <w:sz w:val="16"/>
                <w:szCs w:val="16"/>
              </w:rPr>
            </w:pPr>
          </w:p>
        </w:tc>
      </w:tr>
      <w:tr w:rsidR="00D16E6E" w:rsidRPr="00555420" w14:paraId="4EAF3146" w14:textId="77777777" w:rsidTr="0019741E">
        <w:tc>
          <w:tcPr>
            <w:tcW w:w="900" w:type="dxa"/>
          </w:tcPr>
          <w:p w14:paraId="049E260A" w14:textId="77777777" w:rsidR="00D16E6E" w:rsidRPr="00555420" w:rsidRDefault="00D16E6E" w:rsidP="0019741E">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4225FE69" w14:textId="3000F6C1" w:rsidR="00D16E6E" w:rsidRPr="00555420" w:rsidRDefault="00146F1A"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469DE580" w14:textId="1DA0BE4F" w:rsidR="00D16E6E" w:rsidRPr="00555420" w:rsidRDefault="00D16E6E" w:rsidP="0019741E">
            <w:pPr>
              <w:pStyle w:val="NormalIndent"/>
              <w:spacing w:before="60" w:after="60"/>
              <w:ind w:left="0"/>
              <w:rPr>
                <w:rFonts w:ascii="Arial" w:hAnsi="Arial" w:cs="Arial"/>
                <w:sz w:val="16"/>
                <w:szCs w:val="16"/>
              </w:rPr>
            </w:pPr>
            <w:r w:rsidRPr="00D16E6E">
              <w:rPr>
                <w:rFonts w:ascii="Arial" w:hAnsi="Arial" w:cs="Arial"/>
                <w:sz w:val="16"/>
                <w:szCs w:val="16"/>
              </w:rPr>
              <w:t>Publishing forward notices on the nominated website</w:t>
            </w:r>
            <w:r w:rsidRPr="00D16E6E" w:rsidDel="00C139B3">
              <w:rPr>
                <w:rFonts w:ascii="Arial" w:hAnsi="Arial" w:cs="Arial"/>
                <w:sz w:val="16"/>
                <w:szCs w:val="16"/>
              </w:rPr>
              <w:t xml:space="preserve"> </w:t>
            </w:r>
            <w:r w:rsidRPr="00D16E6E">
              <w:rPr>
                <w:rFonts w:ascii="Arial" w:hAnsi="Arial" w:cs="Arial"/>
                <w:sz w:val="16"/>
                <w:szCs w:val="16"/>
              </w:rPr>
              <w:t>or system</w:t>
            </w:r>
          </w:p>
        </w:tc>
        <w:tc>
          <w:tcPr>
            <w:tcW w:w="3978" w:type="dxa"/>
          </w:tcPr>
          <w:p w14:paraId="327A33CC" w14:textId="61A9A573" w:rsidR="00D16E6E" w:rsidRPr="00D16E6E" w:rsidRDefault="00D16E6E" w:rsidP="0019741E">
            <w:pPr>
              <w:pStyle w:val="NormalIndent"/>
              <w:spacing w:before="60" w:after="60"/>
              <w:ind w:left="0"/>
              <w:rPr>
                <w:rFonts w:ascii="Arial" w:hAnsi="Arial" w:cs="Arial"/>
                <w:sz w:val="16"/>
                <w:szCs w:val="16"/>
              </w:rPr>
            </w:pPr>
            <w:r w:rsidRPr="00D16E6E">
              <w:rPr>
                <w:rFonts w:ascii="Arial" w:hAnsi="Arial" w:cs="Arial"/>
                <w:sz w:val="16"/>
                <w:szCs w:val="16"/>
              </w:rPr>
              <w:t>New paragraph inserted to clarify when forward notices are used with open and Selective Tenders.  Establishes minimum threshold values above which forward notices are required.</w:t>
            </w:r>
          </w:p>
        </w:tc>
        <w:tc>
          <w:tcPr>
            <w:tcW w:w="1328" w:type="dxa"/>
          </w:tcPr>
          <w:p w14:paraId="1521D9DA" w14:textId="77777777" w:rsidR="00D16E6E" w:rsidRPr="00555420" w:rsidRDefault="00D16E6E" w:rsidP="0019741E">
            <w:pPr>
              <w:pStyle w:val="NormalIndent"/>
              <w:spacing w:before="60" w:after="60"/>
              <w:ind w:left="0"/>
              <w:rPr>
                <w:rFonts w:ascii="Arial" w:hAnsi="Arial" w:cs="Arial"/>
                <w:sz w:val="16"/>
                <w:szCs w:val="16"/>
              </w:rPr>
            </w:pPr>
            <w:r w:rsidRPr="00555420">
              <w:rPr>
                <w:rFonts w:ascii="Arial" w:hAnsi="Arial" w:cs="Arial"/>
                <w:sz w:val="16"/>
                <w:szCs w:val="16"/>
              </w:rPr>
              <w:t>DTF</w:t>
            </w:r>
          </w:p>
        </w:tc>
      </w:tr>
    </w:tbl>
    <w:p w14:paraId="1710DE6C" w14:textId="77777777" w:rsidR="00D16E6E" w:rsidRDefault="00D16E6E" w:rsidP="009C50A3">
      <w:pPr>
        <w:spacing w:before="0" w:after="120" w:line="240" w:lineRule="auto"/>
        <w:rPr>
          <w:rFonts w:ascii="Arial" w:hAnsi="Arial" w:cs="Arial"/>
        </w:rPr>
      </w:pPr>
    </w:p>
    <w:p w14:paraId="32624397" w14:textId="3202234C" w:rsidR="00D16E6E" w:rsidRPr="004C3AFD" w:rsidRDefault="00D16E6E" w:rsidP="009C50A3">
      <w:pPr>
        <w:spacing w:before="0" w:after="120" w:line="240" w:lineRule="auto"/>
        <w:rPr>
          <w:rFonts w:ascii="Arial" w:hAnsi="Arial" w:cs="Arial"/>
        </w:rPr>
        <w:sectPr w:rsidR="00D16E6E" w:rsidRPr="004C3AFD" w:rsidSect="005A09BB">
          <w:footerReference w:type="default" r:id="rId99"/>
          <w:pgSz w:w="11906" w:h="16838"/>
          <w:pgMar w:top="1701" w:right="1440" w:bottom="1560" w:left="1440" w:header="708" w:footer="708" w:gutter="0"/>
          <w:pgNumType w:start="1"/>
          <w:cols w:space="708"/>
          <w:docGrid w:linePitch="360"/>
        </w:sectPr>
      </w:pPr>
    </w:p>
    <w:p w14:paraId="7EC7B8F7" w14:textId="4C7F68A1" w:rsidR="00BE39BC" w:rsidRPr="004C3AFD" w:rsidRDefault="009C50A3" w:rsidP="007B4C28">
      <w:pPr>
        <w:pStyle w:val="Heading1"/>
        <w:spacing w:after="0"/>
        <w:rPr>
          <w:rFonts w:ascii="Arial" w:hAnsi="Arial" w:cs="Arial"/>
        </w:rPr>
      </w:pPr>
      <w:bookmarkStart w:id="46" w:name="_Ref503955416"/>
      <w:r w:rsidRPr="004C3AFD">
        <w:rPr>
          <w:rFonts w:ascii="Arial" w:hAnsi="Arial" w:cs="Arial"/>
        </w:rPr>
        <w:lastRenderedPageBreak/>
        <w:t>Publi</w:t>
      </w:r>
      <w:r w:rsidR="000F174F" w:rsidRPr="004C3AFD">
        <w:rPr>
          <w:rFonts w:ascii="Arial" w:hAnsi="Arial" w:cs="Arial"/>
        </w:rPr>
        <w:t>shing</w:t>
      </w:r>
      <w:r w:rsidRPr="004C3AFD">
        <w:rPr>
          <w:rFonts w:ascii="Arial" w:hAnsi="Arial" w:cs="Arial"/>
        </w:rPr>
        <w:t xml:space="preserve"> details of procurements undertaken</w:t>
      </w:r>
      <w:bookmarkEnd w:id="46"/>
    </w:p>
    <w:p w14:paraId="4F0FD603" w14:textId="467C240C"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w:t>
      </w:r>
      <w:r w:rsidR="000D4F41" w:rsidRPr="004C3AFD">
        <w:rPr>
          <w:rFonts w:ascii="Arial" w:hAnsi="Arial" w:cs="Arial"/>
          <w:b/>
          <w:color w:val="002060"/>
          <w:sz w:val="26"/>
          <w:szCs w:val="26"/>
        </w:rPr>
        <w:t>blic Construction – Guidance 5.2</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755E09">
        <w:rPr>
          <w:rFonts w:ascii="Arial" w:hAnsi="Arial" w:cs="Arial"/>
          <w:b/>
          <w:color w:val="002060"/>
          <w:sz w:val="26"/>
          <w:szCs w:val="26"/>
        </w:rPr>
        <w:t>1 July 2021</w:t>
      </w:r>
    </w:p>
    <w:p w14:paraId="129AFBE0" w14:textId="2A4782BB"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establish greater transparency for the market about government procurement outcomes</w:t>
      </w:r>
    </w:p>
    <w:p w14:paraId="5EBD7B31" w14:textId="2C7B90CC"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5.2 Publishing the details of procurement undertaken</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5.2 Publishing the details of procurement undertaken</w:t>
      </w:r>
    </w:p>
    <w:p w14:paraId="6B01D3B4" w14:textId="77777777" w:rsidR="009C50A3" w:rsidRPr="004C3AFD" w:rsidRDefault="009C50A3" w:rsidP="009C50A3">
      <w:pPr>
        <w:spacing w:before="0" w:after="120" w:line="240" w:lineRule="auto"/>
        <w:rPr>
          <w:rFonts w:ascii="Arial" w:hAnsi="Arial" w:cs="Arial"/>
        </w:rPr>
      </w:pPr>
    </w:p>
    <w:p w14:paraId="40239DD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316A5DD4" w14:textId="1ADAAC55"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must publish the </w:t>
      </w:r>
      <w:r w:rsidR="001E4D1C">
        <w:rPr>
          <w:rFonts w:ascii="Arial" w:hAnsi="Arial" w:cs="Arial"/>
        </w:rPr>
        <w:t xml:space="preserve">contract resulting from a procurement </w:t>
      </w:r>
      <w:r w:rsidRPr="004C3AFD">
        <w:rPr>
          <w:rFonts w:ascii="Arial" w:hAnsi="Arial" w:cs="Arial"/>
        </w:rPr>
        <w:t xml:space="preserve">for </w:t>
      </w:r>
      <w:r w:rsidR="00CB7148" w:rsidRPr="004C3AFD">
        <w:rPr>
          <w:rFonts w:ascii="Arial" w:hAnsi="Arial" w:cs="Arial"/>
        </w:rPr>
        <w:t>Works or Construction Services</w:t>
      </w:r>
      <w:r w:rsidRPr="004C3AFD">
        <w:rPr>
          <w:rFonts w:ascii="Arial" w:hAnsi="Arial" w:cs="Arial"/>
        </w:rPr>
        <w:t xml:space="preserve"> with a value greater than $100,000 (incl</w:t>
      </w:r>
      <w:r w:rsidR="000D4F41" w:rsidRPr="004C3AFD">
        <w:rPr>
          <w:rFonts w:ascii="Arial" w:hAnsi="Arial" w:cs="Arial"/>
        </w:rPr>
        <w:t xml:space="preserve">usive of GST) on the </w:t>
      </w:r>
      <w:r w:rsidR="00B97EA0" w:rsidRPr="004C3AFD" w:rsidDel="00C139B3">
        <w:rPr>
          <w:rFonts w:ascii="Arial" w:hAnsi="Arial" w:cs="Arial"/>
        </w:rPr>
        <w:t xml:space="preserve">website </w:t>
      </w:r>
      <w:r w:rsidR="00B97EA0" w:rsidRPr="004C3AFD">
        <w:rPr>
          <w:rFonts w:ascii="Arial" w:hAnsi="Arial" w:cs="Arial"/>
        </w:rPr>
        <w:t>or system nominated by the Secretary</w:t>
      </w:r>
      <w:r w:rsidR="00F65A7D" w:rsidRPr="004C3AFD">
        <w:rPr>
          <w:rFonts w:ascii="Arial" w:hAnsi="Arial" w:cs="Arial"/>
        </w:rPr>
        <w:t xml:space="preserve"> to the Department of Treasury and Finance</w:t>
      </w:r>
      <w:r w:rsidR="00F65A7D" w:rsidRPr="004C3AFD" w:rsidDel="00B97EA0">
        <w:rPr>
          <w:rFonts w:ascii="Arial" w:hAnsi="Arial" w:cs="Arial"/>
        </w:rPr>
        <w:t xml:space="preserve"> </w:t>
      </w:r>
      <w:r w:rsidR="00B97EA0" w:rsidRPr="004C3AFD">
        <w:rPr>
          <w:rFonts w:ascii="Arial" w:hAnsi="Arial" w:cs="Arial"/>
        </w:rPr>
        <w:t>using the applicable form</w:t>
      </w:r>
      <w:r w:rsidRPr="004C3AFD">
        <w:rPr>
          <w:rFonts w:ascii="Arial" w:hAnsi="Arial" w:cs="Arial"/>
        </w:rPr>
        <w:t>, along with key details of each contract.</w:t>
      </w:r>
    </w:p>
    <w:p w14:paraId="589E4E01" w14:textId="7AEAB51F"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subject to </w:t>
      </w:r>
      <w:hyperlink r:id="rId100" w:history="1">
        <w:r w:rsidR="00EC0514" w:rsidRPr="00EC0514">
          <w:rPr>
            <w:rStyle w:val="Hyperlink"/>
            <w:rFonts w:ascii="Arial" w:hAnsi="Arial" w:cs="Arial"/>
          </w:rPr>
          <w:t>Financial Reporting Directive 12B (Disclosure of major contracts)</w:t>
        </w:r>
      </w:hyperlink>
      <w:r w:rsidRPr="004C3AFD">
        <w:rPr>
          <w:rFonts w:ascii="Arial" w:hAnsi="Arial" w:cs="Arial"/>
        </w:rPr>
        <w:t xml:space="preserve"> must disclose the full text of contracts </w:t>
      </w:r>
      <w:r w:rsidR="00CB7148" w:rsidRPr="004C3AFD">
        <w:rPr>
          <w:rFonts w:ascii="Arial" w:hAnsi="Arial" w:cs="Arial"/>
        </w:rPr>
        <w:t>Works or Construction Services</w:t>
      </w:r>
      <w:r w:rsidRPr="004C3AFD">
        <w:rPr>
          <w:rFonts w:ascii="Arial" w:hAnsi="Arial" w:cs="Arial"/>
        </w:rPr>
        <w:t xml:space="preserve"> with a value greater than $10 million (incl</w:t>
      </w:r>
      <w:r w:rsidR="000D4F41" w:rsidRPr="004C3AFD">
        <w:rPr>
          <w:rFonts w:ascii="Arial" w:hAnsi="Arial" w:cs="Arial"/>
        </w:rPr>
        <w:t xml:space="preserve">usive of GST) on the </w:t>
      </w:r>
      <w:r w:rsidR="00B97EA0" w:rsidRPr="004C3AFD" w:rsidDel="00C139B3">
        <w:rPr>
          <w:rFonts w:ascii="Arial" w:hAnsi="Arial" w:cs="Arial"/>
        </w:rPr>
        <w:t xml:space="preserve">website </w:t>
      </w:r>
      <w:r w:rsidR="00B97EA0" w:rsidRPr="004C3AFD">
        <w:rPr>
          <w:rFonts w:ascii="Arial" w:hAnsi="Arial" w:cs="Arial"/>
        </w:rPr>
        <w:t>or system nominated by the Secretary</w:t>
      </w:r>
      <w:r w:rsidR="00F65A7D" w:rsidRPr="004C3AFD">
        <w:rPr>
          <w:rFonts w:ascii="Arial" w:hAnsi="Arial" w:cs="Arial"/>
        </w:rPr>
        <w:t xml:space="preserve"> to the Department of Treasury and Finance</w:t>
      </w:r>
      <w:r w:rsidR="00E15C3A" w:rsidRPr="004C3AFD">
        <w:rPr>
          <w:rFonts w:ascii="Arial" w:hAnsi="Arial" w:cs="Arial"/>
        </w:rPr>
        <w:t xml:space="preserve"> using the applicable form</w:t>
      </w:r>
      <w:r w:rsidRPr="004C3AFD">
        <w:rPr>
          <w:rFonts w:ascii="Arial" w:hAnsi="Arial" w:cs="Arial"/>
        </w:rPr>
        <w:t>.</w:t>
      </w:r>
    </w:p>
    <w:p w14:paraId="4C235AD9" w14:textId="170EF5AD" w:rsidR="009C50A3" w:rsidRPr="004C3AFD" w:rsidRDefault="009C50A3" w:rsidP="000F174F">
      <w:pPr>
        <w:spacing w:before="0" w:after="120" w:line="240" w:lineRule="auto"/>
        <w:rPr>
          <w:rFonts w:ascii="Arial" w:hAnsi="Arial" w:cs="Arial"/>
        </w:rPr>
      </w:pPr>
      <w:r w:rsidRPr="004C3AFD">
        <w:rPr>
          <w:rFonts w:ascii="Arial" w:hAnsi="Arial" w:cs="Arial"/>
        </w:rPr>
        <w:t>Agencies must also disclose variations to contracts on the record of disclosure.</w:t>
      </w:r>
    </w:p>
    <w:p w14:paraId="0361128C"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describes the scope of contracts subject to disclosure, the information to be disclosed and the circumstances when certain information may be withheld from publication.</w:t>
      </w:r>
    </w:p>
    <w:p w14:paraId="3E1144EC" w14:textId="23FC84C6" w:rsidR="009C50A3" w:rsidRPr="004C3AFD" w:rsidRDefault="000F174F" w:rsidP="009C50A3">
      <w:pPr>
        <w:pStyle w:val="Heading2"/>
        <w:spacing w:before="0" w:after="120" w:line="240" w:lineRule="auto"/>
        <w:rPr>
          <w:rFonts w:ascii="Arial" w:hAnsi="Arial" w:cs="Arial"/>
        </w:rPr>
      </w:pPr>
      <w:r w:rsidRPr="004C3AFD">
        <w:rPr>
          <w:rFonts w:ascii="Arial" w:hAnsi="Arial" w:cs="Arial"/>
        </w:rPr>
        <w:t>C</w:t>
      </w:r>
      <w:r w:rsidR="009C50A3" w:rsidRPr="004C3AFD">
        <w:rPr>
          <w:rFonts w:ascii="Arial" w:hAnsi="Arial" w:cs="Arial"/>
        </w:rPr>
        <w:t>ontract disclosure requirements</w:t>
      </w:r>
    </w:p>
    <w:p w14:paraId="378DF730" w14:textId="4BB18A28"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subject to </w:t>
      </w:r>
      <w:hyperlink r:id="rId101" w:history="1">
        <w:r w:rsidR="00EC0514" w:rsidRPr="00EC0514">
          <w:rPr>
            <w:rStyle w:val="Hyperlink"/>
            <w:rFonts w:ascii="Arial" w:hAnsi="Arial" w:cs="Arial"/>
          </w:rPr>
          <w:t>Financial Reporting Directive 12B (Disclosure of major contracts)</w:t>
        </w:r>
      </w:hyperlink>
      <w:r w:rsidRPr="004C3AFD">
        <w:rPr>
          <w:rFonts w:ascii="Arial" w:hAnsi="Arial" w:cs="Arial"/>
        </w:rPr>
        <w:t xml:space="preserve"> must disclose:</w:t>
      </w:r>
    </w:p>
    <w:p w14:paraId="59AF90CC" w14:textId="237FB6AE" w:rsidR="0016783C" w:rsidRPr="004C3AFD" w:rsidRDefault="0016783C" w:rsidP="0016783C">
      <w:pPr>
        <w:pStyle w:val="ListParagraph"/>
        <w:numPr>
          <w:ilvl w:val="0"/>
          <w:numId w:val="76"/>
        </w:numPr>
        <w:spacing w:before="0" w:after="120"/>
        <w:rPr>
          <w:rFonts w:ascii="Arial" w:hAnsi="Arial" w:cs="Arial"/>
        </w:rPr>
      </w:pPr>
      <w:r w:rsidRPr="004C3AFD">
        <w:rPr>
          <w:rFonts w:ascii="Arial" w:hAnsi="Arial" w:cs="Arial"/>
        </w:rPr>
        <w:t>key details for contracts for Works or Construction Services with a total estimated value equal to or exceeding $100,000 (inclusive of GST);</w:t>
      </w:r>
    </w:p>
    <w:p w14:paraId="3F52C8C3" w14:textId="758FEE46" w:rsidR="0016783C" w:rsidRDefault="0016783C" w:rsidP="0016783C">
      <w:pPr>
        <w:pStyle w:val="ListParagraph"/>
        <w:numPr>
          <w:ilvl w:val="0"/>
          <w:numId w:val="76"/>
        </w:numPr>
        <w:spacing w:before="0" w:after="120"/>
        <w:rPr>
          <w:rFonts w:ascii="Arial" w:hAnsi="Arial" w:cs="Arial"/>
        </w:rPr>
      </w:pPr>
      <w:r>
        <w:rPr>
          <w:rFonts w:ascii="Arial" w:hAnsi="Arial" w:cs="Arial"/>
        </w:rPr>
        <w:t xml:space="preserve">where the Agency holds intellectual property rights to publish full contract information on a website or system nominated by the Secretary, </w:t>
      </w:r>
      <w:r w:rsidRPr="004C3AFD">
        <w:rPr>
          <w:rFonts w:ascii="Arial" w:hAnsi="Arial" w:cs="Arial"/>
        </w:rPr>
        <w:t>full contract information for contracts for Works or Construction Services with an estimated value exceeding $10 million (inclusive of GST)</w:t>
      </w:r>
      <w:r>
        <w:rPr>
          <w:rFonts w:ascii="Arial" w:hAnsi="Arial" w:cs="Arial"/>
        </w:rPr>
        <w:t>; and</w:t>
      </w:r>
    </w:p>
    <w:p w14:paraId="217D2759" w14:textId="565B91C0" w:rsidR="009C50A3" w:rsidRPr="0016783C" w:rsidRDefault="0016783C" w:rsidP="006009E6">
      <w:pPr>
        <w:pStyle w:val="ListParagraph"/>
        <w:numPr>
          <w:ilvl w:val="0"/>
          <w:numId w:val="76"/>
        </w:numPr>
        <w:spacing w:before="0" w:after="120" w:line="240" w:lineRule="auto"/>
        <w:rPr>
          <w:rFonts w:ascii="Arial" w:hAnsi="Arial" w:cs="Arial"/>
        </w:rPr>
      </w:pPr>
      <w:r w:rsidRPr="0016783C">
        <w:rPr>
          <w:rFonts w:ascii="Arial" w:hAnsi="Arial" w:cs="Arial"/>
        </w:rPr>
        <w:t>where the Agency does not hold intellectual property rights to publish all or part of a contract for Works or Construction Services with an estimated value exceeding $10 million (inclusive of GST) on a website or system nominated by the Secretary, the Agency must follow the disclosure requirements set out at Attachment 1 to Instruction 5.2.</w:t>
      </w:r>
    </w:p>
    <w:p w14:paraId="595B3CE6" w14:textId="77777777" w:rsidR="009C50A3" w:rsidRPr="004C3AFD" w:rsidRDefault="009C50A3" w:rsidP="009C50A3">
      <w:pPr>
        <w:spacing w:before="0" w:after="120" w:line="240" w:lineRule="auto"/>
        <w:rPr>
          <w:rFonts w:ascii="Arial" w:hAnsi="Arial" w:cs="Arial"/>
        </w:rPr>
      </w:pPr>
      <w:r w:rsidRPr="004C3AFD">
        <w:rPr>
          <w:rFonts w:ascii="Arial" w:hAnsi="Arial" w:cs="Arial"/>
        </w:rPr>
        <w:t>Other Agencies must disclose:</w:t>
      </w:r>
    </w:p>
    <w:p w14:paraId="1C3C2CE8" w14:textId="31AD3D84" w:rsidR="009C50A3" w:rsidRPr="004C3AFD" w:rsidRDefault="000F174F" w:rsidP="00495113">
      <w:pPr>
        <w:pStyle w:val="ListParagraph"/>
        <w:numPr>
          <w:ilvl w:val="0"/>
          <w:numId w:val="76"/>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key deta</w:t>
      </w:r>
      <w:r w:rsidRPr="004C3AFD">
        <w:rPr>
          <w:rFonts w:ascii="Arial" w:hAnsi="Arial" w:cs="Arial"/>
        </w:rPr>
        <w:t xml:space="preserve">ils for contracts for </w:t>
      </w:r>
      <w:r w:rsidR="00CB7148" w:rsidRPr="004C3AFD">
        <w:rPr>
          <w:rFonts w:ascii="Arial" w:hAnsi="Arial" w:cs="Arial"/>
        </w:rPr>
        <w:t>Works or Construction Services</w:t>
      </w:r>
      <w:r w:rsidR="009C50A3" w:rsidRPr="004C3AFD">
        <w:rPr>
          <w:rFonts w:ascii="Arial" w:hAnsi="Arial" w:cs="Arial"/>
        </w:rPr>
        <w:t xml:space="preserve"> with a total estimated value equal to or exceeding $100,000 (inclusive of GST).</w:t>
      </w:r>
    </w:p>
    <w:p w14:paraId="4B938298" w14:textId="341CCBE8" w:rsidR="009C50A3" w:rsidRPr="004C3AFD" w:rsidRDefault="000F174F" w:rsidP="000F174F">
      <w:pPr>
        <w:pStyle w:val="Heading2"/>
        <w:spacing w:before="0" w:after="120" w:line="240" w:lineRule="auto"/>
        <w:rPr>
          <w:rFonts w:ascii="Arial" w:hAnsi="Arial" w:cs="Arial"/>
        </w:rPr>
      </w:pPr>
      <w:r w:rsidRPr="004C3AFD">
        <w:rPr>
          <w:rFonts w:ascii="Arial" w:hAnsi="Arial" w:cs="Arial"/>
        </w:rPr>
        <w:t xml:space="preserve">Required </w:t>
      </w:r>
      <w:r w:rsidR="009C50A3" w:rsidRPr="004C3AFD">
        <w:rPr>
          <w:rFonts w:ascii="Arial" w:hAnsi="Arial" w:cs="Arial"/>
        </w:rPr>
        <w:t xml:space="preserve">disclosure </w:t>
      </w:r>
      <w:r w:rsidRPr="004C3AFD">
        <w:rPr>
          <w:rFonts w:ascii="Arial" w:hAnsi="Arial" w:cs="Arial"/>
        </w:rPr>
        <w:t>period</w:t>
      </w:r>
    </w:p>
    <w:p w14:paraId="7505D18A" w14:textId="77777777" w:rsidR="009C50A3" w:rsidRPr="004C3AFD" w:rsidRDefault="009C50A3" w:rsidP="009C50A3">
      <w:pPr>
        <w:spacing w:before="0" w:after="120" w:line="240" w:lineRule="auto"/>
        <w:rPr>
          <w:rFonts w:ascii="Arial" w:hAnsi="Arial" w:cs="Arial"/>
        </w:rPr>
      </w:pPr>
      <w:r w:rsidRPr="004C3AFD">
        <w:rPr>
          <w:rFonts w:ascii="Arial" w:hAnsi="Arial" w:cs="Arial"/>
        </w:rPr>
        <w:t>The contract information must be disclosed within 60 days of the award of a contract.</w:t>
      </w:r>
    </w:p>
    <w:p w14:paraId="7B44908B" w14:textId="51FD247E" w:rsidR="009C50A3" w:rsidRPr="004C3AFD" w:rsidRDefault="009C50A3" w:rsidP="000F174F">
      <w:pPr>
        <w:pStyle w:val="Heading2"/>
        <w:spacing w:before="0" w:after="120" w:line="240" w:lineRule="auto"/>
        <w:rPr>
          <w:rFonts w:ascii="Arial" w:hAnsi="Arial" w:cs="Arial"/>
        </w:rPr>
      </w:pPr>
      <w:r w:rsidRPr="004C3AFD">
        <w:rPr>
          <w:rFonts w:ascii="Arial" w:hAnsi="Arial" w:cs="Arial"/>
        </w:rPr>
        <w:t>Validati</w:t>
      </w:r>
      <w:r w:rsidR="000F174F" w:rsidRPr="004C3AFD">
        <w:rPr>
          <w:rFonts w:ascii="Arial" w:hAnsi="Arial" w:cs="Arial"/>
        </w:rPr>
        <w:t>ng</w:t>
      </w:r>
      <w:r w:rsidRPr="004C3AFD">
        <w:rPr>
          <w:rFonts w:ascii="Arial" w:hAnsi="Arial" w:cs="Arial"/>
        </w:rPr>
        <w:t xml:space="preserve"> information </w:t>
      </w:r>
      <w:r w:rsidR="000F174F" w:rsidRPr="004C3AFD">
        <w:rPr>
          <w:rFonts w:ascii="Arial" w:hAnsi="Arial" w:cs="Arial"/>
        </w:rPr>
        <w:t xml:space="preserve">before </w:t>
      </w:r>
      <w:r w:rsidRPr="004C3AFD">
        <w:rPr>
          <w:rFonts w:ascii="Arial" w:hAnsi="Arial" w:cs="Arial"/>
        </w:rPr>
        <w:t>disclosure</w:t>
      </w:r>
    </w:p>
    <w:p w14:paraId="106A169D" w14:textId="4D1590F0" w:rsidR="009C50A3" w:rsidRPr="004C3AFD" w:rsidRDefault="009C50A3" w:rsidP="000F174F">
      <w:pPr>
        <w:spacing w:before="0" w:after="120" w:line="240" w:lineRule="auto"/>
        <w:rPr>
          <w:rFonts w:ascii="Arial" w:hAnsi="Arial" w:cs="Arial"/>
        </w:rPr>
      </w:pPr>
      <w:r w:rsidRPr="004C3AFD">
        <w:rPr>
          <w:rFonts w:ascii="Arial" w:hAnsi="Arial" w:cs="Arial"/>
        </w:rPr>
        <w:t xml:space="preserve">Agencies need to ensure that </w:t>
      </w:r>
      <w:r w:rsidR="000F174F" w:rsidRPr="004C3AFD">
        <w:rPr>
          <w:rFonts w:ascii="Arial" w:hAnsi="Arial" w:cs="Arial"/>
        </w:rPr>
        <w:t xml:space="preserve">contract </w:t>
      </w:r>
      <w:r w:rsidRPr="004C3AFD">
        <w:rPr>
          <w:rFonts w:ascii="Arial" w:hAnsi="Arial" w:cs="Arial"/>
        </w:rPr>
        <w:t xml:space="preserve">information </w:t>
      </w:r>
      <w:r w:rsidR="000F174F" w:rsidRPr="004C3AFD">
        <w:rPr>
          <w:rFonts w:ascii="Arial" w:hAnsi="Arial" w:cs="Arial"/>
        </w:rPr>
        <w:t>for public disclosure is</w:t>
      </w:r>
      <w:r w:rsidRPr="004C3AFD">
        <w:rPr>
          <w:rFonts w:ascii="Arial" w:hAnsi="Arial" w:cs="Arial"/>
        </w:rPr>
        <w:t>:</w:t>
      </w:r>
    </w:p>
    <w:p w14:paraId="50F25116" w14:textId="3B36B9DF" w:rsidR="009C50A3" w:rsidRPr="004C3AFD" w:rsidRDefault="000F174F" w:rsidP="00495113">
      <w:pPr>
        <w:pStyle w:val="ListParagraph"/>
        <w:numPr>
          <w:ilvl w:val="0"/>
          <w:numId w:val="77"/>
        </w:numPr>
        <w:spacing w:before="0" w:after="120" w:line="240" w:lineRule="auto"/>
        <w:rPr>
          <w:rFonts w:ascii="Arial" w:hAnsi="Arial" w:cs="Arial"/>
        </w:rPr>
      </w:pPr>
      <w:r w:rsidRPr="004C3AFD">
        <w:rPr>
          <w:rFonts w:ascii="Arial" w:hAnsi="Arial" w:cs="Arial"/>
        </w:rPr>
        <w:t>accurate;</w:t>
      </w:r>
    </w:p>
    <w:p w14:paraId="7B1DA0D7" w14:textId="4F661796" w:rsidR="009C50A3" w:rsidRPr="004C3AFD" w:rsidRDefault="009C50A3" w:rsidP="00495113">
      <w:pPr>
        <w:pStyle w:val="ListParagraph"/>
        <w:numPr>
          <w:ilvl w:val="0"/>
          <w:numId w:val="77"/>
        </w:numPr>
        <w:spacing w:before="0" w:after="120" w:line="240" w:lineRule="auto"/>
        <w:rPr>
          <w:rFonts w:ascii="Arial" w:hAnsi="Arial" w:cs="Arial"/>
        </w:rPr>
      </w:pPr>
      <w:r w:rsidRPr="004C3AFD">
        <w:rPr>
          <w:rFonts w:ascii="Arial" w:hAnsi="Arial" w:cs="Arial"/>
        </w:rPr>
        <w:t>meaningful (provide</w:t>
      </w:r>
      <w:r w:rsidR="003C7617" w:rsidRPr="004C3AFD">
        <w:rPr>
          <w:rFonts w:ascii="Arial" w:hAnsi="Arial" w:cs="Arial"/>
        </w:rPr>
        <w:t>s</w:t>
      </w:r>
      <w:r w:rsidRPr="004C3AFD">
        <w:rPr>
          <w:rFonts w:ascii="Arial" w:hAnsi="Arial" w:cs="Arial"/>
        </w:rPr>
        <w:t xml:space="preserve"> suff</w:t>
      </w:r>
      <w:r w:rsidR="000F174F" w:rsidRPr="004C3AFD">
        <w:rPr>
          <w:rFonts w:ascii="Arial" w:hAnsi="Arial" w:cs="Arial"/>
        </w:rPr>
        <w:t xml:space="preserve">icient information); </w:t>
      </w:r>
      <w:r w:rsidRPr="004C3AFD">
        <w:rPr>
          <w:rFonts w:ascii="Arial" w:hAnsi="Arial" w:cs="Arial"/>
        </w:rPr>
        <w:t>and</w:t>
      </w:r>
    </w:p>
    <w:p w14:paraId="3AB04EDE" w14:textId="27D8741B" w:rsidR="009C50A3" w:rsidRPr="004C3AFD" w:rsidRDefault="009C50A3" w:rsidP="00495113">
      <w:pPr>
        <w:pStyle w:val="ListParagraph"/>
        <w:numPr>
          <w:ilvl w:val="0"/>
          <w:numId w:val="77"/>
        </w:numPr>
        <w:spacing w:before="0" w:after="120" w:line="240" w:lineRule="auto"/>
        <w:rPr>
          <w:rFonts w:ascii="Arial" w:hAnsi="Arial" w:cs="Arial"/>
        </w:rPr>
      </w:pPr>
      <w:r w:rsidRPr="004C3AFD">
        <w:rPr>
          <w:rFonts w:ascii="Arial" w:hAnsi="Arial" w:cs="Arial"/>
        </w:rPr>
        <w:lastRenderedPageBreak/>
        <w:t>do</w:t>
      </w:r>
      <w:r w:rsidR="003C7617" w:rsidRPr="004C3AFD">
        <w:rPr>
          <w:rFonts w:ascii="Arial" w:hAnsi="Arial" w:cs="Arial"/>
        </w:rPr>
        <w:t>es</w:t>
      </w:r>
      <w:r w:rsidRPr="004C3AFD">
        <w:rPr>
          <w:rFonts w:ascii="Arial" w:hAnsi="Arial" w:cs="Arial"/>
        </w:rPr>
        <w:t xml:space="preserve"> not breach legislative or other requirements.</w:t>
      </w:r>
    </w:p>
    <w:p w14:paraId="18CE70BE" w14:textId="78CC905D" w:rsidR="009C50A3" w:rsidRPr="004C3AFD" w:rsidRDefault="00D05CE0" w:rsidP="003C7617">
      <w:pPr>
        <w:spacing w:before="0" w:after="120" w:line="240" w:lineRule="auto"/>
        <w:rPr>
          <w:rFonts w:ascii="Arial" w:hAnsi="Arial" w:cs="Arial"/>
        </w:rPr>
      </w:pPr>
      <w:r w:rsidRPr="004C3AFD">
        <w:rPr>
          <w:rFonts w:ascii="Arial" w:hAnsi="Arial" w:cs="Arial"/>
        </w:rPr>
        <w:t xml:space="preserve">Do not </w:t>
      </w:r>
      <w:r w:rsidR="009C50A3" w:rsidRPr="004C3AFD">
        <w:rPr>
          <w:rFonts w:ascii="Arial" w:hAnsi="Arial" w:cs="Arial"/>
        </w:rPr>
        <w:t>disclose contract information if it contra</w:t>
      </w:r>
      <w:r w:rsidR="008E377B" w:rsidRPr="004C3AFD">
        <w:rPr>
          <w:rFonts w:ascii="Arial" w:hAnsi="Arial" w:cs="Arial"/>
        </w:rPr>
        <w:t xml:space="preserve">venes legislative obligations. </w:t>
      </w:r>
      <w:r w:rsidR="009C50A3" w:rsidRPr="004C3AFD">
        <w:rPr>
          <w:rFonts w:ascii="Arial" w:hAnsi="Arial" w:cs="Arial"/>
        </w:rPr>
        <w:t>This includes</w:t>
      </w:r>
      <w:r w:rsidR="003C7617" w:rsidRPr="004C3AFD">
        <w:rPr>
          <w:rFonts w:ascii="Arial" w:hAnsi="Arial" w:cs="Arial"/>
        </w:rPr>
        <w:t>,</w:t>
      </w:r>
      <w:r w:rsidR="009C50A3" w:rsidRPr="004C3AFD">
        <w:rPr>
          <w:rFonts w:ascii="Arial" w:hAnsi="Arial" w:cs="Arial"/>
        </w:rPr>
        <w:t xml:space="preserve"> for example</w:t>
      </w:r>
      <w:r w:rsidR="003C7617" w:rsidRPr="004C3AFD">
        <w:rPr>
          <w:rFonts w:ascii="Arial" w:hAnsi="Arial" w:cs="Arial"/>
        </w:rPr>
        <w:t>,</w:t>
      </w:r>
      <w:r w:rsidR="009C50A3" w:rsidRPr="004C3AFD">
        <w:rPr>
          <w:rFonts w:ascii="Arial" w:hAnsi="Arial" w:cs="Arial"/>
        </w:rPr>
        <w:t xml:space="preserve"> obligations under the </w:t>
      </w:r>
      <w:r w:rsidR="009C50A3" w:rsidRPr="004C3AFD">
        <w:rPr>
          <w:rFonts w:ascii="Arial" w:hAnsi="Arial" w:cs="Arial"/>
          <w:b/>
        </w:rPr>
        <w:t xml:space="preserve">Privacy and Data Protection Act 2014 </w:t>
      </w:r>
      <w:r w:rsidR="0074084E" w:rsidRPr="004C3AFD">
        <w:rPr>
          <w:rFonts w:ascii="Arial" w:hAnsi="Arial" w:cs="Arial"/>
          <w:b/>
        </w:rPr>
        <w:t>(Vic)</w:t>
      </w:r>
      <w:r w:rsidR="0074084E" w:rsidRPr="004C3AFD">
        <w:rPr>
          <w:rFonts w:ascii="Arial" w:hAnsi="Arial" w:cs="Arial"/>
        </w:rPr>
        <w:t xml:space="preserve"> </w:t>
      </w:r>
      <w:r w:rsidR="003C7617" w:rsidRPr="004C3AFD">
        <w:rPr>
          <w:rFonts w:ascii="Arial" w:hAnsi="Arial" w:cs="Arial"/>
        </w:rPr>
        <w:t xml:space="preserve">and </w:t>
      </w:r>
      <w:r w:rsidR="009C50A3" w:rsidRPr="004C3AFD">
        <w:rPr>
          <w:rFonts w:ascii="Arial" w:hAnsi="Arial" w:cs="Arial"/>
        </w:rPr>
        <w:t xml:space="preserve">the </w:t>
      </w:r>
      <w:r w:rsidR="009C50A3" w:rsidRPr="004C3AFD">
        <w:rPr>
          <w:rFonts w:ascii="Arial" w:hAnsi="Arial" w:cs="Arial"/>
          <w:b/>
        </w:rPr>
        <w:t>Freedom of Information Act 1982</w:t>
      </w:r>
      <w:r w:rsidR="0074084E" w:rsidRPr="004C3AFD">
        <w:rPr>
          <w:rFonts w:ascii="Arial" w:hAnsi="Arial" w:cs="Arial"/>
          <w:b/>
        </w:rPr>
        <w:t xml:space="preserve"> (Vic)</w:t>
      </w:r>
      <w:r w:rsidR="009C50A3" w:rsidRPr="004C3AFD">
        <w:rPr>
          <w:rFonts w:ascii="Arial" w:hAnsi="Arial" w:cs="Arial"/>
        </w:rPr>
        <w:t>.</w:t>
      </w:r>
    </w:p>
    <w:p w14:paraId="42C7F78C" w14:textId="13F78826" w:rsidR="009C50A3" w:rsidRPr="004C3AFD" w:rsidRDefault="009C50A3" w:rsidP="003C7617">
      <w:pPr>
        <w:spacing w:before="0" w:after="120" w:line="240" w:lineRule="auto"/>
        <w:rPr>
          <w:rFonts w:ascii="Arial" w:hAnsi="Arial" w:cs="Arial"/>
        </w:rPr>
      </w:pPr>
      <w:r w:rsidRPr="004C3AFD">
        <w:rPr>
          <w:rFonts w:ascii="Arial" w:hAnsi="Arial" w:cs="Arial"/>
        </w:rPr>
        <w:t>The Agency should confirm that</w:t>
      </w:r>
      <w:r w:rsidRPr="004C3AFD">
        <w:rPr>
          <w:rFonts w:ascii="Arial" w:hAnsi="Arial" w:cs="Arial"/>
          <w:i/>
        </w:rPr>
        <w:t xml:space="preserve"> </w:t>
      </w:r>
      <w:r w:rsidRPr="004C3AFD">
        <w:rPr>
          <w:rFonts w:ascii="Arial" w:hAnsi="Arial" w:cs="Arial"/>
        </w:rPr>
        <w:t xml:space="preserve">it holds the rights to publish the intellectual property of any contractual document </w:t>
      </w:r>
      <w:r w:rsidR="005E2ABC" w:rsidRPr="004C3AFD">
        <w:rPr>
          <w:rFonts w:ascii="Arial" w:hAnsi="Arial" w:cs="Arial"/>
        </w:rPr>
        <w:t xml:space="preserve">which is </w:t>
      </w:r>
      <w:r w:rsidRPr="004C3AFD">
        <w:rPr>
          <w:rFonts w:ascii="Arial" w:hAnsi="Arial" w:cs="Arial"/>
        </w:rPr>
        <w:t>subject to disclosure before it is disclosed on the contracts website.</w:t>
      </w:r>
    </w:p>
    <w:p w14:paraId="0C709D7D" w14:textId="133515EC" w:rsidR="009C50A3" w:rsidRPr="004C3AFD" w:rsidRDefault="003C7617" w:rsidP="009C50A3">
      <w:pPr>
        <w:pStyle w:val="Heading2"/>
        <w:spacing w:before="0" w:after="120" w:line="240" w:lineRule="auto"/>
        <w:rPr>
          <w:rFonts w:ascii="Arial" w:hAnsi="Arial" w:cs="Arial"/>
        </w:rPr>
      </w:pPr>
      <w:r w:rsidRPr="004C3AFD">
        <w:rPr>
          <w:rFonts w:ascii="Arial" w:hAnsi="Arial" w:cs="Arial"/>
        </w:rPr>
        <w:t>C</w:t>
      </w:r>
      <w:r w:rsidR="009C50A3" w:rsidRPr="004C3AFD">
        <w:rPr>
          <w:rFonts w:ascii="Arial" w:hAnsi="Arial" w:cs="Arial"/>
        </w:rPr>
        <w:t xml:space="preserve">ontracts </w:t>
      </w:r>
      <w:r w:rsidRPr="004C3AFD">
        <w:rPr>
          <w:rFonts w:ascii="Arial" w:hAnsi="Arial" w:cs="Arial"/>
        </w:rPr>
        <w:t xml:space="preserve">that are </w:t>
      </w:r>
      <w:r w:rsidR="009C50A3" w:rsidRPr="004C3AFD">
        <w:rPr>
          <w:rFonts w:ascii="Arial" w:hAnsi="Arial" w:cs="Arial"/>
        </w:rPr>
        <w:t>subject to disclosure</w:t>
      </w:r>
    </w:p>
    <w:p w14:paraId="57567FE7" w14:textId="5FDC372B" w:rsidR="009C50A3" w:rsidRPr="004C3AFD" w:rsidRDefault="009C50A3" w:rsidP="003C7617">
      <w:pPr>
        <w:spacing w:before="0" w:after="120" w:line="240" w:lineRule="auto"/>
        <w:rPr>
          <w:rFonts w:ascii="Arial" w:hAnsi="Arial" w:cs="Arial"/>
        </w:rPr>
      </w:pPr>
      <w:r w:rsidRPr="004C3AFD">
        <w:rPr>
          <w:rFonts w:ascii="Arial" w:hAnsi="Arial" w:cs="Arial"/>
        </w:rPr>
        <w:t xml:space="preserve">Contracts and standing offer arrangements covered by the disclosure requirement are </w:t>
      </w:r>
      <w:r w:rsidR="003C7617" w:rsidRPr="004C3AFD">
        <w:rPr>
          <w:rFonts w:ascii="Arial" w:hAnsi="Arial" w:cs="Arial"/>
        </w:rPr>
        <w:t xml:space="preserve">those for </w:t>
      </w:r>
      <w:r w:rsidRPr="004C3AFD">
        <w:rPr>
          <w:rFonts w:ascii="Arial" w:hAnsi="Arial" w:cs="Arial"/>
        </w:rPr>
        <w:t xml:space="preserve">goods, </w:t>
      </w:r>
      <w:r w:rsidR="003C7617" w:rsidRPr="004C3AFD">
        <w:rPr>
          <w:rFonts w:ascii="Arial" w:hAnsi="Arial" w:cs="Arial"/>
        </w:rPr>
        <w:t xml:space="preserve">Works and </w:t>
      </w:r>
      <w:r w:rsidRPr="004C3AFD">
        <w:rPr>
          <w:rFonts w:ascii="Arial" w:hAnsi="Arial" w:cs="Arial"/>
        </w:rPr>
        <w:t xml:space="preserve">Construction Services. </w:t>
      </w:r>
      <w:r w:rsidR="003C7617" w:rsidRPr="004C3AFD">
        <w:rPr>
          <w:rFonts w:ascii="Arial" w:hAnsi="Arial" w:cs="Arial"/>
        </w:rPr>
        <w:t xml:space="preserve">The </w:t>
      </w:r>
      <w:r w:rsidRPr="004C3AFD">
        <w:rPr>
          <w:rFonts w:ascii="Arial" w:hAnsi="Arial" w:cs="Arial"/>
        </w:rPr>
        <w:t xml:space="preserve">types of contracts </w:t>
      </w:r>
      <w:r w:rsidR="003C7617" w:rsidRPr="004C3AFD">
        <w:rPr>
          <w:rFonts w:ascii="Arial" w:hAnsi="Arial" w:cs="Arial"/>
        </w:rPr>
        <w:t>that are subject to disclosure are</w:t>
      </w:r>
      <w:r w:rsidRPr="004C3AFD">
        <w:rPr>
          <w:rFonts w:ascii="Arial" w:hAnsi="Arial" w:cs="Arial"/>
        </w:rPr>
        <w:t>:</w:t>
      </w:r>
    </w:p>
    <w:p w14:paraId="2C75A34D" w14:textId="77777777" w:rsidR="009C50A3" w:rsidRPr="004C3AFD" w:rsidRDefault="009C50A3" w:rsidP="00495113">
      <w:pPr>
        <w:pStyle w:val="ListParagraph"/>
        <w:numPr>
          <w:ilvl w:val="0"/>
          <w:numId w:val="78"/>
        </w:numPr>
        <w:spacing w:before="0" w:after="120" w:line="240" w:lineRule="auto"/>
        <w:rPr>
          <w:rFonts w:ascii="Arial" w:hAnsi="Arial" w:cs="Arial"/>
        </w:rPr>
      </w:pPr>
      <w:r w:rsidRPr="004C3AFD">
        <w:rPr>
          <w:rFonts w:ascii="Arial" w:hAnsi="Arial" w:cs="Arial"/>
        </w:rPr>
        <w:t>contracts under seal (also known as deeds); and</w:t>
      </w:r>
    </w:p>
    <w:p w14:paraId="38068768" w14:textId="77777777" w:rsidR="009C50A3" w:rsidRPr="004C3AFD" w:rsidRDefault="009C50A3" w:rsidP="00495113">
      <w:pPr>
        <w:pStyle w:val="ListParagraph"/>
        <w:numPr>
          <w:ilvl w:val="0"/>
          <w:numId w:val="78"/>
        </w:numPr>
        <w:spacing w:before="0" w:after="120" w:line="240" w:lineRule="auto"/>
        <w:rPr>
          <w:rFonts w:ascii="Arial" w:hAnsi="Arial" w:cs="Arial"/>
        </w:rPr>
      </w:pPr>
      <w:r w:rsidRPr="004C3AFD">
        <w:rPr>
          <w:rFonts w:ascii="Arial" w:hAnsi="Arial" w:cs="Arial"/>
        </w:rPr>
        <w:t>simple contracts (can be oral, written, or a combination of both).</w:t>
      </w:r>
    </w:p>
    <w:p w14:paraId="6D8570BA" w14:textId="538D795C" w:rsidR="009C50A3" w:rsidRPr="004C3AFD" w:rsidRDefault="009C50A3" w:rsidP="003C7617">
      <w:pPr>
        <w:spacing w:before="0" w:after="120" w:line="240" w:lineRule="auto"/>
        <w:rPr>
          <w:rFonts w:ascii="Arial" w:hAnsi="Arial" w:cs="Arial"/>
        </w:rPr>
      </w:pPr>
      <w:r w:rsidRPr="004C3AFD">
        <w:rPr>
          <w:rFonts w:ascii="Arial" w:hAnsi="Arial" w:cs="Arial"/>
        </w:rPr>
        <w:t xml:space="preserve">Contractual documents </w:t>
      </w:r>
      <w:r w:rsidR="003C7617" w:rsidRPr="004C3AFD">
        <w:rPr>
          <w:rFonts w:ascii="Arial" w:hAnsi="Arial" w:cs="Arial"/>
        </w:rPr>
        <w:t xml:space="preserve">that </w:t>
      </w:r>
      <w:r w:rsidRPr="004C3AFD">
        <w:rPr>
          <w:rFonts w:ascii="Arial" w:hAnsi="Arial" w:cs="Arial"/>
        </w:rPr>
        <w:t>satisfy the above elements and are valued at $100,000 or greater (inclusive</w:t>
      </w:r>
      <w:r w:rsidR="003C7617" w:rsidRPr="004C3AFD">
        <w:rPr>
          <w:rFonts w:ascii="Arial" w:hAnsi="Arial" w:cs="Arial"/>
        </w:rPr>
        <w:t xml:space="preserve"> of GST</w:t>
      </w:r>
      <w:r w:rsidRPr="004C3AFD">
        <w:rPr>
          <w:rFonts w:ascii="Arial" w:hAnsi="Arial" w:cs="Arial"/>
        </w:rPr>
        <w:t xml:space="preserve">) are considered to be contracts subject to disclosure. These include, for example, contracts concluded by an offer and letters of acceptance and formal </w:t>
      </w:r>
      <w:r w:rsidR="003C7617" w:rsidRPr="004C3AFD">
        <w:rPr>
          <w:rFonts w:ascii="Arial" w:hAnsi="Arial" w:cs="Arial"/>
        </w:rPr>
        <w:t>(</w:t>
      </w:r>
      <w:r w:rsidRPr="004C3AFD">
        <w:rPr>
          <w:rFonts w:ascii="Arial" w:hAnsi="Arial" w:cs="Arial"/>
        </w:rPr>
        <w:t>written</w:t>
      </w:r>
      <w:r w:rsidR="003C7617" w:rsidRPr="004C3AFD">
        <w:rPr>
          <w:rFonts w:ascii="Arial" w:hAnsi="Arial" w:cs="Arial"/>
        </w:rPr>
        <w:t>)</w:t>
      </w:r>
      <w:r w:rsidRPr="004C3AFD">
        <w:rPr>
          <w:rFonts w:ascii="Arial" w:hAnsi="Arial" w:cs="Arial"/>
        </w:rPr>
        <w:t xml:space="preserve"> contracts.</w:t>
      </w:r>
    </w:p>
    <w:p w14:paraId="33428881" w14:textId="7575ADFD" w:rsidR="009C50A3" w:rsidRPr="004C3AFD" w:rsidRDefault="009C50A3" w:rsidP="003C7617">
      <w:pPr>
        <w:spacing w:before="0" w:after="120" w:line="240" w:lineRule="auto"/>
        <w:rPr>
          <w:rFonts w:ascii="Arial" w:hAnsi="Arial" w:cs="Arial"/>
        </w:rPr>
      </w:pPr>
      <w:r w:rsidRPr="004C3AFD">
        <w:rPr>
          <w:rFonts w:ascii="Arial" w:hAnsi="Arial" w:cs="Arial"/>
        </w:rPr>
        <w:t xml:space="preserve">Standing offer arrangements, whether or not constituted by contracts under seal (deeds), are subject to disclosure. Where contracts are made under standing offer arrangements, those contracts are also subject to disclosure and </w:t>
      </w:r>
      <w:r w:rsidR="003C7617" w:rsidRPr="004C3AFD">
        <w:rPr>
          <w:rFonts w:ascii="Arial" w:hAnsi="Arial" w:cs="Arial"/>
        </w:rPr>
        <w:t xml:space="preserve">must </w:t>
      </w:r>
      <w:r w:rsidRPr="004C3AFD">
        <w:rPr>
          <w:rFonts w:ascii="Arial" w:hAnsi="Arial" w:cs="Arial"/>
        </w:rPr>
        <w:t>be published.</w:t>
      </w:r>
    </w:p>
    <w:p w14:paraId="1A7B9D4C" w14:textId="5ACB2AA2" w:rsidR="009C50A3" w:rsidRPr="004C3AFD" w:rsidRDefault="00201B3D" w:rsidP="009C50A3">
      <w:pPr>
        <w:spacing w:before="0" w:after="120" w:line="240" w:lineRule="auto"/>
        <w:rPr>
          <w:rFonts w:ascii="Arial" w:hAnsi="Arial" w:cs="Arial"/>
        </w:rPr>
      </w:pPr>
      <w:r w:rsidRPr="004C3AFD">
        <w:rPr>
          <w:rFonts w:ascii="Arial" w:hAnsi="Arial" w:cs="Arial"/>
        </w:rPr>
        <w:t>C</w:t>
      </w:r>
      <w:r w:rsidR="009C50A3" w:rsidRPr="004C3AFD">
        <w:rPr>
          <w:rFonts w:ascii="Arial" w:hAnsi="Arial" w:cs="Arial"/>
        </w:rPr>
        <w:t>ontracts subject to disclosure include:</w:t>
      </w:r>
    </w:p>
    <w:p w14:paraId="134E3DAF" w14:textId="77777777" w:rsidR="009C50A3"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contracts for goods or materials;</w:t>
      </w:r>
    </w:p>
    <w:p w14:paraId="3BA12A95" w14:textId="77777777" w:rsidR="009C50A3"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contracts for Construction Services;</w:t>
      </w:r>
    </w:p>
    <w:p w14:paraId="30EB5EF6" w14:textId="77777777" w:rsidR="009C50A3"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contracts for Works (including buildings, infrastructure and demolition);</w:t>
      </w:r>
    </w:p>
    <w:p w14:paraId="50A6CC1F" w14:textId="3EA0AE82" w:rsidR="00FF1679" w:rsidRPr="004C3AFD" w:rsidRDefault="00FF1679" w:rsidP="00495113">
      <w:pPr>
        <w:pStyle w:val="ListParagraph"/>
        <w:numPr>
          <w:ilvl w:val="0"/>
          <w:numId w:val="79"/>
        </w:numPr>
        <w:spacing w:before="0" w:after="120" w:line="240" w:lineRule="auto"/>
        <w:rPr>
          <w:rFonts w:ascii="Arial" w:hAnsi="Arial" w:cs="Arial"/>
        </w:rPr>
      </w:pPr>
      <w:r w:rsidRPr="004C3AFD">
        <w:rPr>
          <w:rFonts w:ascii="Arial" w:hAnsi="Arial" w:cs="Arial"/>
        </w:rPr>
        <w:t xml:space="preserve">contracts that establish standing offer arrangements and </w:t>
      </w:r>
      <w:r w:rsidR="007160F0" w:rsidRPr="004C3AFD">
        <w:rPr>
          <w:rFonts w:ascii="Arial" w:hAnsi="Arial" w:cs="Arial"/>
        </w:rPr>
        <w:t xml:space="preserve">Supplier </w:t>
      </w:r>
      <w:r w:rsidR="003C7617" w:rsidRPr="004C3AFD">
        <w:rPr>
          <w:rFonts w:ascii="Arial" w:hAnsi="Arial" w:cs="Arial"/>
        </w:rPr>
        <w:t>P</w:t>
      </w:r>
      <w:r w:rsidRPr="004C3AFD">
        <w:rPr>
          <w:rFonts w:ascii="Arial" w:hAnsi="Arial" w:cs="Arial"/>
        </w:rPr>
        <w:t>anel arrangements,</w:t>
      </w:r>
    </w:p>
    <w:p w14:paraId="06514561" w14:textId="18AF1376" w:rsidR="00201B3D"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 xml:space="preserve">contracts made under standing offer arrangements or </w:t>
      </w:r>
      <w:r w:rsidR="007160F0" w:rsidRPr="004C3AFD">
        <w:rPr>
          <w:rFonts w:ascii="Arial" w:hAnsi="Arial" w:cs="Arial"/>
        </w:rPr>
        <w:t xml:space="preserve">Supplier </w:t>
      </w:r>
      <w:r w:rsidR="003C7617" w:rsidRPr="004C3AFD">
        <w:rPr>
          <w:rFonts w:ascii="Arial" w:hAnsi="Arial" w:cs="Arial"/>
        </w:rPr>
        <w:t>P</w:t>
      </w:r>
      <w:r w:rsidRPr="004C3AFD">
        <w:rPr>
          <w:rFonts w:ascii="Arial" w:hAnsi="Arial" w:cs="Arial"/>
        </w:rPr>
        <w:t>anel arrangements</w:t>
      </w:r>
      <w:r w:rsidR="00201B3D" w:rsidRPr="004C3AFD">
        <w:rPr>
          <w:rFonts w:ascii="Arial" w:hAnsi="Arial" w:cs="Arial"/>
        </w:rPr>
        <w:t>, such as:</w:t>
      </w:r>
    </w:p>
    <w:p w14:paraId="12700118" w14:textId="7867FD12" w:rsidR="00201B3D" w:rsidRPr="004C3AFD" w:rsidRDefault="009C50A3" w:rsidP="00495113">
      <w:pPr>
        <w:pStyle w:val="ListParagraph"/>
        <w:numPr>
          <w:ilvl w:val="1"/>
          <w:numId w:val="79"/>
        </w:numPr>
        <w:spacing w:before="0" w:after="120" w:line="240" w:lineRule="auto"/>
        <w:ind w:left="1134" w:hanging="425"/>
        <w:rPr>
          <w:rFonts w:ascii="Arial" w:hAnsi="Arial" w:cs="Arial"/>
        </w:rPr>
      </w:pPr>
      <w:r w:rsidRPr="004C3AFD">
        <w:rPr>
          <w:rFonts w:ascii="Arial" w:hAnsi="Arial" w:cs="Arial"/>
        </w:rPr>
        <w:t>purchase order</w:t>
      </w:r>
      <w:r w:rsidR="00201B3D" w:rsidRPr="004C3AFD">
        <w:rPr>
          <w:rFonts w:ascii="Arial" w:hAnsi="Arial" w:cs="Arial"/>
        </w:rPr>
        <w:t>s</w:t>
      </w:r>
      <w:r w:rsidRPr="004C3AFD">
        <w:rPr>
          <w:rFonts w:ascii="Arial" w:hAnsi="Arial" w:cs="Arial"/>
        </w:rPr>
        <w:t xml:space="preserve"> issued under </w:t>
      </w:r>
      <w:r w:rsidR="00201B3D" w:rsidRPr="004C3AFD">
        <w:rPr>
          <w:rFonts w:ascii="Arial" w:hAnsi="Arial" w:cs="Arial"/>
        </w:rPr>
        <w:t>a</w:t>
      </w:r>
      <w:r w:rsidRPr="004C3AFD">
        <w:rPr>
          <w:rFonts w:ascii="Arial" w:hAnsi="Arial" w:cs="Arial"/>
        </w:rPr>
        <w:t xml:space="preserve"> standing offer arrangement</w:t>
      </w:r>
      <w:r w:rsidR="00201B3D" w:rsidRPr="004C3AFD">
        <w:rPr>
          <w:rFonts w:ascii="Arial" w:hAnsi="Arial" w:cs="Arial"/>
        </w:rPr>
        <w:t>;</w:t>
      </w:r>
      <w:r w:rsidRPr="004C3AFD">
        <w:rPr>
          <w:rFonts w:ascii="Arial" w:hAnsi="Arial" w:cs="Arial"/>
        </w:rPr>
        <w:t xml:space="preserve"> </w:t>
      </w:r>
      <w:r w:rsidR="00201B3D" w:rsidRPr="004C3AFD">
        <w:rPr>
          <w:rFonts w:ascii="Arial" w:hAnsi="Arial" w:cs="Arial"/>
        </w:rPr>
        <w:t>or</w:t>
      </w:r>
    </w:p>
    <w:p w14:paraId="29F1A96A" w14:textId="4864A629" w:rsidR="009C50A3" w:rsidRPr="004C3AFD" w:rsidRDefault="009C50A3" w:rsidP="00495113">
      <w:pPr>
        <w:pStyle w:val="ListParagraph"/>
        <w:numPr>
          <w:ilvl w:val="1"/>
          <w:numId w:val="79"/>
        </w:numPr>
        <w:spacing w:before="0" w:after="120" w:line="240" w:lineRule="auto"/>
        <w:ind w:left="1134" w:hanging="425"/>
        <w:rPr>
          <w:rFonts w:ascii="Arial" w:hAnsi="Arial" w:cs="Arial"/>
        </w:rPr>
      </w:pPr>
      <w:r w:rsidRPr="004C3AFD">
        <w:rPr>
          <w:rFonts w:ascii="Arial" w:hAnsi="Arial" w:cs="Arial"/>
        </w:rPr>
        <w:t>purchase order</w:t>
      </w:r>
      <w:r w:rsidR="00201B3D" w:rsidRPr="004C3AFD">
        <w:rPr>
          <w:rFonts w:ascii="Arial" w:hAnsi="Arial" w:cs="Arial"/>
        </w:rPr>
        <w:t>s</w:t>
      </w:r>
      <w:r w:rsidRPr="004C3AFD">
        <w:rPr>
          <w:rFonts w:ascii="Arial" w:hAnsi="Arial" w:cs="Arial"/>
        </w:rPr>
        <w:t xml:space="preserve"> </w:t>
      </w:r>
      <w:r w:rsidR="00201B3D" w:rsidRPr="004C3AFD">
        <w:rPr>
          <w:rFonts w:ascii="Arial" w:hAnsi="Arial" w:cs="Arial"/>
        </w:rPr>
        <w:t>issued</w:t>
      </w:r>
      <w:r w:rsidRPr="004C3AFD">
        <w:rPr>
          <w:rFonts w:ascii="Arial" w:hAnsi="Arial" w:cs="Arial"/>
        </w:rPr>
        <w:t xml:space="preserve"> under State Purchase Contracts and Sole Entity Purchase Contracts where the services relate to Public Construction; and</w:t>
      </w:r>
    </w:p>
    <w:p w14:paraId="36FD0D6B" w14:textId="77777777" w:rsidR="009C50A3"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contracts entered into with supplie</w:t>
      </w:r>
      <w:r w:rsidR="00683342" w:rsidRPr="004C3AFD">
        <w:rPr>
          <w:rFonts w:ascii="Arial" w:hAnsi="Arial" w:cs="Arial"/>
        </w:rPr>
        <w:t>rs listed on pre-qualification R</w:t>
      </w:r>
      <w:r w:rsidRPr="004C3AFD">
        <w:rPr>
          <w:rFonts w:ascii="Arial" w:hAnsi="Arial" w:cs="Arial"/>
        </w:rPr>
        <w:t>egisters.</w:t>
      </w:r>
    </w:p>
    <w:p w14:paraId="24F88768" w14:textId="61A57B4D" w:rsidR="009C50A3" w:rsidRPr="004C3AFD" w:rsidRDefault="003C7617" w:rsidP="003C7617">
      <w:pPr>
        <w:spacing w:before="0" w:after="120" w:line="240" w:lineRule="auto"/>
        <w:rPr>
          <w:rFonts w:ascii="Arial" w:hAnsi="Arial" w:cs="Arial"/>
        </w:rPr>
      </w:pPr>
      <w:r w:rsidRPr="004C3AFD">
        <w:rPr>
          <w:rFonts w:ascii="Arial" w:hAnsi="Arial" w:cs="Arial"/>
        </w:rPr>
        <w:t xml:space="preserve">It is not necessary to disclose contracts for </w:t>
      </w:r>
      <w:r w:rsidR="00CB7148" w:rsidRPr="004C3AFD">
        <w:rPr>
          <w:rFonts w:ascii="Arial" w:hAnsi="Arial" w:cs="Arial"/>
        </w:rPr>
        <w:t>Works or Construction Services</w:t>
      </w:r>
      <w:r w:rsidR="009C50A3" w:rsidRPr="004C3AFD">
        <w:rPr>
          <w:rFonts w:ascii="Arial" w:hAnsi="Arial" w:cs="Arial"/>
        </w:rPr>
        <w:t xml:space="preserve"> </w:t>
      </w:r>
      <w:r w:rsidRPr="004C3AFD">
        <w:rPr>
          <w:rFonts w:ascii="Arial" w:hAnsi="Arial" w:cs="Arial"/>
        </w:rPr>
        <w:t xml:space="preserve">that are </w:t>
      </w:r>
      <w:r w:rsidR="009C50A3" w:rsidRPr="004C3AFD">
        <w:rPr>
          <w:rFonts w:ascii="Arial" w:hAnsi="Arial" w:cs="Arial"/>
        </w:rPr>
        <w:t xml:space="preserve">awarded following a Limited Tender process </w:t>
      </w:r>
      <w:r w:rsidRPr="004C3AFD">
        <w:rPr>
          <w:rFonts w:ascii="Arial" w:hAnsi="Arial" w:cs="Arial"/>
        </w:rPr>
        <w:t xml:space="preserve">that was </w:t>
      </w:r>
      <w:r w:rsidR="009C50A3" w:rsidRPr="004C3AFD">
        <w:rPr>
          <w:rFonts w:ascii="Arial" w:hAnsi="Arial" w:cs="Arial"/>
        </w:rPr>
        <w:t xml:space="preserve">conducted </w:t>
      </w:r>
      <w:r w:rsidRPr="004C3AFD">
        <w:rPr>
          <w:rFonts w:ascii="Arial" w:hAnsi="Arial" w:cs="Arial"/>
        </w:rPr>
        <w:t xml:space="preserve">under </w:t>
      </w:r>
      <w:r w:rsidR="009C50A3" w:rsidRPr="004C3AFD">
        <w:rPr>
          <w:rFonts w:ascii="Arial" w:hAnsi="Arial" w:cs="Arial"/>
        </w:rPr>
        <w:t xml:space="preserve">the </w:t>
      </w:r>
      <w:r w:rsidRPr="004C3AFD">
        <w:rPr>
          <w:rFonts w:ascii="Arial" w:hAnsi="Arial" w:cs="Arial"/>
        </w:rPr>
        <w:t>S</w:t>
      </w:r>
      <w:r w:rsidR="009C50A3" w:rsidRPr="004C3AFD">
        <w:rPr>
          <w:rFonts w:ascii="Arial" w:hAnsi="Arial" w:cs="Arial"/>
        </w:rPr>
        <w:t xml:space="preserve">pecial </w:t>
      </w:r>
      <w:r w:rsidRPr="004C3AFD">
        <w:rPr>
          <w:rFonts w:ascii="Arial" w:hAnsi="Arial" w:cs="Arial"/>
        </w:rPr>
        <w:t>C</w:t>
      </w:r>
      <w:r w:rsidR="009C50A3" w:rsidRPr="004C3AFD">
        <w:rPr>
          <w:rFonts w:ascii="Arial" w:hAnsi="Arial" w:cs="Arial"/>
        </w:rPr>
        <w:t xml:space="preserve">ircumstances set out in </w:t>
      </w:r>
      <w:r w:rsidR="00350743" w:rsidRPr="004C3AFD">
        <w:rPr>
          <w:rFonts w:ascii="Arial" w:hAnsi="Arial" w:cs="Arial"/>
        </w:rPr>
        <w:t>Instruction 3.2.2</w:t>
      </w:r>
      <w:r w:rsidR="009C50A3" w:rsidRPr="004C3AFD">
        <w:rPr>
          <w:rFonts w:ascii="Arial" w:hAnsi="Arial" w:cs="Arial"/>
        </w:rPr>
        <w:t xml:space="preserve"> 'for protection of essential security interests’.</w:t>
      </w:r>
    </w:p>
    <w:p w14:paraId="6D6F69D5"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Information to be disclosed - key details of contracts</w:t>
      </w:r>
    </w:p>
    <w:p w14:paraId="663C1467" w14:textId="42397A0C" w:rsidR="009C50A3" w:rsidRPr="004C3AFD" w:rsidRDefault="009C50A3" w:rsidP="009C50A3">
      <w:pPr>
        <w:pStyle w:val="Bullet1"/>
        <w:numPr>
          <w:ilvl w:val="0"/>
          <w:numId w:val="0"/>
        </w:numPr>
        <w:spacing w:before="0" w:after="120"/>
        <w:ind w:left="-76"/>
        <w:contextualSpacing w:val="0"/>
        <w:rPr>
          <w:rFonts w:ascii="Arial" w:hAnsi="Arial" w:cs="Arial"/>
        </w:rPr>
      </w:pPr>
      <w:r w:rsidRPr="004C3AFD">
        <w:rPr>
          <w:rFonts w:ascii="Arial" w:hAnsi="Arial" w:cs="Arial"/>
        </w:rPr>
        <w:t>Disclose the information required by the</w:t>
      </w:r>
      <w:r w:rsidR="00B97EA0" w:rsidRPr="004C3AFD">
        <w:rPr>
          <w:rFonts w:ascii="Arial" w:hAnsi="Arial" w:cs="Arial"/>
        </w:rPr>
        <w:t xml:space="preserve"> applicable form in the website 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29E78F5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Information to be disclosed - contracts subject to full disclosure</w:t>
      </w:r>
    </w:p>
    <w:p w14:paraId="7035C302" w14:textId="5D608144" w:rsidR="00E40B85" w:rsidRPr="004C3AFD" w:rsidRDefault="00E40B85" w:rsidP="00E40B85">
      <w:pPr>
        <w:pStyle w:val="Bullet1"/>
        <w:numPr>
          <w:ilvl w:val="0"/>
          <w:numId w:val="0"/>
        </w:numPr>
        <w:spacing w:before="0" w:after="120"/>
        <w:ind w:left="-76"/>
        <w:contextualSpacing w:val="0"/>
        <w:rPr>
          <w:rFonts w:ascii="Arial" w:hAnsi="Arial" w:cs="Arial"/>
        </w:rPr>
      </w:pPr>
      <w:r w:rsidRPr="004C3AFD">
        <w:rPr>
          <w:rFonts w:ascii="Arial" w:hAnsi="Arial" w:cs="Arial"/>
        </w:rPr>
        <w:t>Disclose full contract information for contracts for Works or Construction Services, in addition to disclosing the information required by the</w:t>
      </w:r>
      <w:r w:rsidR="00B97EA0" w:rsidRPr="004C3AFD">
        <w:rPr>
          <w:rFonts w:ascii="Arial" w:hAnsi="Arial" w:cs="Arial"/>
        </w:rPr>
        <w:t xml:space="preserve"> applicable form in the </w:t>
      </w:r>
      <w:r w:rsidR="00B97EA0" w:rsidRPr="004C3AFD" w:rsidDel="00C139B3">
        <w:rPr>
          <w:rFonts w:ascii="Arial" w:hAnsi="Arial" w:cs="Arial"/>
        </w:rPr>
        <w:t xml:space="preserve">website </w:t>
      </w:r>
      <w:r w:rsidR="00B97EA0"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59870608" w14:textId="77777777" w:rsidR="00E40B85" w:rsidRPr="004C3AFD" w:rsidRDefault="00E40B85" w:rsidP="00495113">
      <w:pPr>
        <w:pStyle w:val="Bullet1"/>
        <w:numPr>
          <w:ilvl w:val="0"/>
          <w:numId w:val="101"/>
        </w:numPr>
        <w:spacing w:before="0" w:after="120"/>
        <w:ind w:left="641" w:hanging="357"/>
        <w:rPr>
          <w:rFonts w:ascii="Arial" w:hAnsi="Arial" w:cs="Arial"/>
        </w:rPr>
      </w:pPr>
      <w:r w:rsidRPr="004C3AFD">
        <w:rPr>
          <w:rFonts w:ascii="Arial" w:hAnsi="Arial" w:cs="Arial"/>
        </w:rPr>
        <w:t>where the estimated value of the contract exceeds $10 million (inclusive of GST);</w:t>
      </w:r>
    </w:p>
    <w:p w14:paraId="2BFF46BC" w14:textId="07756AEA" w:rsidR="00E40B85" w:rsidRPr="004C3AFD" w:rsidRDefault="00E40B85" w:rsidP="00495113">
      <w:pPr>
        <w:pStyle w:val="Bullet1"/>
        <w:numPr>
          <w:ilvl w:val="0"/>
          <w:numId w:val="101"/>
        </w:numPr>
        <w:spacing w:before="0" w:after="120"/>
        <w:ind w:left="641" w:hanging="357"/>
        <w:rPr>
          <w:rFonts w:ascii="Arial" w:hAnsi="Arial" w:cs="Arial"/>
        </w:rPr>
      </w:pPr>
      <w:r w:rsidRPr="004C3AFD">
        <w:rPr>
          <w:rFonts w:ascii="Arial" w:hAnsi="Arial" w:cs="Arial"/>
        </w:rPr>
        <w:t xml:space="preserve">where </w:t>
      </w:r>
      <w:hyperlink r:id="rId102" w:history="1">
        <w:r w:rsidR="0094469C" w:rsidRPr="00EC0514">
          <w:rPr>
            <w:rStyle w:val="Hyperlink"/>
            <w:rFonts w:ascii="Arial" w:hAnsi="Arial" w:cs="Arial"/>
          </w:rPr>
          <w:t>Financial Reporting Directive 12B (Disclosure of major contracts)</w:t>
        </w:r>
      </w:hyperlink>
      <w:r w:rsidRPr="004C3AFD">
        <w:rPr>
          <w:rFonts w:ascii="Arial" w:hAnsi="Arial" w:cs="Arial"/>
        </w:rPr>
        <w:t xml:space="preserve"> applies; and</w:t>
      </w:r>
    </w:p>
    <w:p w14:paraId="7B496E5D" w14:textId="77777777" w:rsidR="00E40B85" w:rsidRPr="004C3AFD" w:rsidRDefault="00E40B85" w:rsidP="00495113">
      <w:pPr>
        <w:pStyle w:val="Bullet1"/>
        <w:numPr>
          <w:ilvl w:val="0"/>
          <w:numId w:val="101"/>
        </w:numPr>
        <w:spacing w:before="0" w:after="120"/>
        <w:contextualSpacing w:val="0"/>
        <w:rPr>
          <w:rFonts w:ascii="Arial" w:hAnsi="Arial" w:cs="Arial"/>
        </w:rPr>
      </w:pPr>
      <w:r w:rsidRPr="004C3AFD">
        <w:rPr>
          <w:rFonts w:ascii="Arial" w:hAnsi="Arial" w:cs="Arial"/>
        </w:rPr>
        <w:t>subject to grounds to withhold certain information from disclosure.</w:t>
      </w:r>
    </w:p>
    <w:p w14:paraId="4B1BDE58" w14:textId="2B98A2D6" w:rsidR="00E40B85" w:rsidRPr="004C3AFD" w:rsidRDefault="0094469C" w:rsidP="00E40B85">
      <w:pPr>
        <w:pStyle w:val="Bullet1"/>
        <w:numPr>
          <w:ilvl w:val="0"/>
          <w:numId w:val="0"/>
        </w:numPr>
        <w:spacing w:before="0" w:after="120"/>
        <w:ind w:left="-76"/>
        <w:contextualSpacing w:val="0"/>
        <w:rPr>
          <w:rFonts w:ascii="Arial" w:hAnsi="Arial" w:cs="Arial"/>
        </w:rPr>
      </w:pPr>
      <w:r w:rsidRPr="004C3AFD">
        <w:rPr>
          <w:rFonts w:ascii="Arial" w:hAnsi="Arial" w:cs="Arial"/>
        </w:rPr>
        <w:t>Disclosure of contracts and variation to contracts (Attachment 1 to Instruction 5.2) describes how to disclose</w:t>
      </w:r>
      <w:r w:rsidR="00E40B85" w:rsidRPr="004C3AFD">
        <w:rPr>
          <w:rFonts w:ascii="Arial" w:hAnsi="Arial" w:cs="Arial"/>
        </w:rPr>
        <w:t xml:space="preserve"> the following documents forming part of a contract:</w:t>
      </w:r>
    </w:p>
    <w:p w14:paraId="072DB9DA" w14:textId="77777777" w:rsidR="00E40B85" w:rsidRPr="004C3AFD" w:rsidRDefault="00E40B85" w:rsidP="00495113">
      <w:pPr>
        <w:pStyle w:val="Bullet1"/>
        <w:numPr>
          <w:ilvl w:val="0"/>
          <w:numId w:val="102"/>
        </w:numPr>
        <w:spacing w:before="0" w:after="120"/>
        <w:ind w:left="641" w:hanging="357"/>
        <w:rPr>
          <w:rFonts w:ascii="Arial" w:hAnsi="Arial" w:cs="Arial"/>
        </w:rPr>
      </w:pPr>
      <w:r w:rsidRPr="004C3AFD">
        <w:rPr>
          <w:rFonts w:ascii="Arial" w:hAnsi="Arial" w:cs="Arial"/>
        </w:rPr>
        <w:t>plans or drawings; and</w:t>
      </w:r>
    </w:p>
    <w:p w14:paraId="003F988C" w14:textId="77777777" w:rsidR="00E40B85" w:rsidRPr="004C3AFD" w:rsidRDefault="00E40B85" w:rsidP="00495113">
      <w:pPr>
        <w:pStyle w:val="Bullet1"/>
        <w:numPr>
          <w:ilvl w:val="0"/>
          <w:numId w:val="102"/>
        </w:numPr>
        <w:spacing w:before="0" w:after="120"/>
        <w:contextualSpacing w:val="0"/>
        <w:rPr>
          <w:rFonts w:ascii="Arial" w:hAnsi="Arial" w:cs="Arial"/>
        </w:rPr>
      </w:pPr>
      <w:r w:rsidRPr="004C3AFD">
        <w:rPr>
          <w:rFonts w:ascii="Arial" w:hAnsi="Arial" w:cs="Arial"/>
        </w:rPr>
        <w:t>where an Agency does not hold the right to publish a contract document.</w:t>
      </w:r>
    </w:p>
    <w:p w14:paraId="33736B07" w14:textId="16AD40A7" w:rsidR="009C50A3" w:rsidRPr="004C3AFD" w:rsidRDefault="00E40B85" w:rsidP="009C50A3">
      <w:pPr>
        <w:pStyle w:val="Bullet1"/>
        <w:numPr>
          <w:ilvl w:val="0"/>
          <w:numId w:val="0"/>
        </w:numPr>
        <w:spacing w:before="0" w:after="120"/>
        <w:ind w:left="-76"/>
        <w:contextualSpacing w:val="0"/>
        <w:rPr>
          <w:rFonts w:ascii="Arial" w:hAnsi="Arial" w:cs="Arial"/>
        </w:rPr>
      </w:pPr>
      <w:r w:rsidRPr="004C3AFD">
        <w:rPr>
          <w:rFonts w:ascii="Arial" w:hAnsi="Arial" w:cs="Arial"/>
        </w:rPr>
        <w:t xml:space="preserve">Follow the requirements of Disclosure of contracts and variation to contracts (Attachment 1 to Instruction 5.2) when considering </w:t>
      </w:r>
      <w:r w:rsidR="009C50A3" w:rsidRPr="004C3AFD">
        <w:rPr>
          <w:rFonts w:ascii="Arial" w:hAnsi="Arial" w:cs="Arial"/>
        </w:rPr>
        <w:t>grounds to withhold certain information from disclosure</w:t>
      </w:r>
      <w:r w:rsidRPr="004C3AFD">
        <w:rPr>
          <w:rFonts w:ascii="Arial" w:hAnsi="Arial" w:cs="Arial"/>
        </w:rPr>
        <w:t>.</w:t>
      </w:r>
    </w:p>
    <w:p w14:paraId="4FA49151" w14:textId="2B541207" w:rsidR="009C50A3" w:rsidRPr="004C3AFD" w:rsidRDefault="009C50A3" w:rsidP="009C50A3">
      <w:pPr>
        <w:pStyle w:val="Heading2"/>
        <w:spacing w:before="0" w:after="120" w:line="240" w:lineRule="auto"/>
        <w:rPr>
          <w:rFonts w:ascii="Arial" w:hAnsi="Arial" w:cs="Arial"/>
        </w:rPr>
      </w:pPr>
      <w:r w:rsidRPr="004C3AFD">
        <w:rPr>
          <w:rFonts w:ascii="Arial" w:hAnsi="Arial" w:cs="Arial"/>
        </w:rPr>
        <w:lastRenderedPageBreak/>
        <w:t>Disclos</w:t>
      </w:r>
      <w:r w:rsidR="00826F38" w:rsidRPr="004C3AFD">
        <w:rPr>
          <w:rFonts w:ascii="Arial" w:hAnsi="Arial" w:cs="Arial"/>
        </w:rPr>
        <w:t>ing</w:t>
      </w:r>
      <w:r w:rsidRPr="004C3AFD">
        <w:rPr>
          <w:rFonts w:ascii="Arial" w:hAnsi="Arial" w:cs="Arial"/>
        </w:rPr>
        <w:t xml:space="preserve"> contract variations</w:t>
      </w:r>
    </w:p>
    <w:p w14:paraId="0003F03E" w14:textId="01EBFB8D" w:rsidR="00826F38" w:rsidRPr="004C3AFD" w:rsidRDefault="009C50A3" w:rsidP="00826F38">
      <w:pPr>
        <w:spacing w:before="0" w:after="120" w:line="240" w:lineRule="auto"/>
        <w:rPr>
          <w:rFonts w:ascii="Arial" w:hAnsi="Arial" w:cs="Arial"/>
        </w:rPr>
      </w:pPr>
      <w:r w:rsidRPr="004C3AFD">
        <w:rPr>
          <w:rFonts w:ascii="Arial" w:hAnsi="Arial" w:cs="Arial"/>
        </w:rPr>
        <w:t xml:space="preserve">Variations </w:t>
      </w:r>
      <w:r w:rsidR="00826F38" w:rsidRPr="004C3AFD">
        <w:rPr>
          <w:rFonts w:ascii="Arial" w:hAnsi="Arial" w:cs="Arial"/>
        </w:rPr>
        <w:t xml:space="preserve">that </w:t>
      </w:r>
      <w:r w:rsidRPr="004C3AFD">
        <w:rPr>
          <w:rFonts w:ascii="Arial" w:hAnsi="Arial" w:cs="Arial"/>
        </w:rPr>
        <w:t xml:space="preserve">typically occur throughout the contract </w:t>
      </w:r>
      <w:r w:rsidR="00826F38" w:rsidRPr="004C3AFD">
        <w:rPr>
          <w:rFonts w:ascii="Arial" w:hAnsi="Arial" w:cs="Arial"/>
        </w:rPr>
        <w:t xml:space="preserve">period </w:t>
      </w:r>
      <w:r w:rsidRPr="004C3AFD">
        <w:rPr>
          <w:rFonts w:ascii="Arial" w:hAnsi="Arial" w:cs="Arial"/>
        </w:rPr>
        <w:t>involv</w:t>
      </w:r>
      <w:r w:rsidR="00826F38" w:rsidRPr="004C3AFD">
        <w:rPr>
          <w:rFonts w:ascii="Arial" w:hAnsi="Arial" w:cs="Arial"/>
        </w:rPr>
        <w:t>e:</w:t>
      </w:r>
    </w:p>
    <w:p w14:paraId="04B20F01" w14:textId="4A6229B2" w:rsidR="00826F38" w:rsidRPr="004C3AFD" w:rsidRDefault="00D46DD4" w:rsidP="00495113">
      <w:pPr>
        <w:pStyle w:val="ListParagraph"/>
        <w:numPr>
          <w:ilvl w:val="0"/>
          <w:numId w:val="93"/>
        </w:numPr>
        <w:spacing w:before="0" w:after="120" w:line="240" w:lineRule="auto"/>
        <w:rPr>
          <w:rFonts w:ascii="Arial" w:hAnsi="Arial" w:cs="Arial"/>
        </w:rPr>
      </w:pPr>
      <w:r w:rsidRPr="004C3AFD">
        <w:rPr>
          <w:rFonts w:ascii="Arial" w:hAnsi="Arial" w:cs="Arial"/>
        </w:rPr>
        <w:t>adding planned</w:t>
      </w:r>
      <w:r w:rsidR="009C50A3" w:rsidRPr="004C3AFD">
        <w:rPr>
          <w:rFonts w:ascii="Arial" w:hAnsi="Arial" w:cs="Arial"/>
        </w:rPr>
        <w:t xml:space="preserve"> but not specified works</w:t>
      </w:r>
      <w:r w:rsidR="00B70BC4" w:rsidRPr="004C3AFD">
        <w:rPr>
          <w:rFonts w:ascii="Arial" w:hAnsi="Arial" w:cs="Arial"/>
        </w:rPr>
        <w:t xml:space="preserve"> or services</w:t>
      </w:r>
      <w:r w:rsidR="00E43227" w:rsidRPr="004C3AFD">
        <w:rPr>
          <w:rFonts w:ascii="Arial" w:hAnsi="Arial" w:cs="Arial"/>
        </w:rPr>
        <w:t>;</w:t>
      </w:r>
    </w:p>
    <w:p w14:paraId="0A391EB7" w14:textId="2A9267FB" w:rsidR="00826F38" w:rsidRPr="004C3AFD" w:rsidRDefault="009C50A3" w:rsidP="00495113">
      <w:pPr>
        <w:pStyle w:val="ListParagraph"/>
        <w:numPr>
          <w:ilvl w:val="0"/>
          <w:numId w:val="93"/>
        </w:numPr>
        <w:spacing w:before="0" w:after="120" w:line="240" w:lineRule="auto"/>
        <w:rPr>
          <w:rFonts w:ascii="Arial" w:hAnsi="Arial" w:cs="Arial"/>
        </w:rPr>
      </w:pPr>
      <w:r w:rsidRPr="004C3AFD">
        <w:rPr>
          <w:rFonts w:ascii="Arial" w:hAnsi="Arial" w:cs="Arial"/>
        </w:rPr>
        <w:t>appl</w:t>
      </w:r>
      <w:r w:rsidR="00826F38" w:rsidRPr="004C3AFD">
        <w:rPr>
          <w:rFonts w:ascii="Arial" w:hAnsi="Arial" w:cs="Arial"/>
        </w:rPr>
        <w:t>ying</w:t>
      </w:r>
      <w:r w:rsidRPr="004C3AFD">
        <w:rPr>
          <w:rFonts w:ascii="Arial" w:hAnsi="Arial" w:cs="Arial"/>
        </w:rPr>
        <w:t xml:space="preserve"> contingencies for Agency variations to the scope of works</w:t>
      </w:r>
      <w:r w:rsidR="00B70BC4" w:rsidRPr="004C3AFD">
        <w:rPr>
          <w:rFonts w:ascii="Arial" w:hAnsi="Arial" w:cs="Arial"/>
        </w:rPr>
        <w:t xml:space="preserve"> or services</w:t>
      </w:r>
      <w:r w:rsidR="00826F38" w:rsidRPr="004C3AFD">
        <w:rPr>
          <w:rFonts w:ascii="Arial" w:hAnsi="Arial" w:cs="Arial"/>
        </w:rPr>
        <w:t>;</w:t>
      </w:r>
    </w:p>
    <w:p w14:paraId="10C83BAC" w14:textId="51BB0383" w:rsidR="00826F38" w:rsidRPr="004C3AFD" w:rsidRDefault="009C50A3" w:rsidP="00495113">
      <w:pPr>
        <w:pStyle w:val="ListParagraph"/>
        <w:numPr>
          <w:ilvl w:val="0"/>
          <w:numId w:val="93"/>
        </w:numPr>
        <w:spacing w:before="0" w:after="120" w:line="240" w:lineRule="auto"/>
        <w:rPr>
          <w:rFonts w:ascii="Arial" w:hAnsi="Arial" w:cs="Arial"/>
        </w:rPr>
      </w:pPr>
      <w:r w:rsidRPr="004C3AFD">
        <w:rPr>
          <w:rFonts w:ascii="Arial" w:hAnsi="Arial" w:cs="Arial"/>
        </w:rPr>
        <w:t>address</w:t>
      </w:r>
      <w:r w:rsidR="00826F38" w:rsidRPr="004C3AFD">
        <w:rPr>
          <w:rFonts w:ascii="Arial" w:hAnsi="Arial" w:cs="Arial"/>
        </w:rPr>
        <w:t>ing</w:t>
      </w:r>
      <w:r w:rsidRPr="004C3AFD">
        <w:rPr>
          <w:rFonts w:ascii="Arial" w:hAnsi="Arial" w:cs="Arial"/>
        </w:rPr>
        <w:t xml:space="preserve"> errors and omissions in </w:t>
      </w:r>
      <w:r w:rsidR="00826F38" w:rsidRPr="004C3AFD">
        <w:rPr>
          <w:rFonts w:ascii="Arial" w:hAnsi="Arial" w:cs="Arial"/>
        </w:rPr>
        <w:t xml:space="preserve">the </w:t>
      </w:r>
      <w:r w:rsidRPr="004C3AFD">
        <w:rPr>
          <w:rFonts w:ascii="Arial" w:hAnsi="Arial" w:cs="Arial"/>
        </w:rPr>
        <w:t>design or documentation, or</w:t>
      </w:r>
    </w:p>
    <w:p w14:paraId="0A631731" w14:textId="0E829B93" w:rsidR="00826F38" w:rsidRPr="004C3AFD" w:rsidRDefault="009C50A3" w:rsidP="00495113">
      <w:pPr>
        <w:pStyle w:val="ListParagraph"/>
        <w:numPr>
          <w:ilvl w:val="0"/>
          <w:numId w:val="93"/>
        </w:numPr>
        <w:spacing w:before="0" w:after="120" w:line="240" w:lineRule="auto"/>
        <w:rPr>
          <w:rFonts w:ascii="Arial" w:hAnsi="Arial" w:cs="Arial"/>
        </w:rPr>
      </w:pPr>
      <w:r w:rsidRPr="004C3AFD">
        <w:rPr>
          <w:rFonts w:ascii="Arial" w:hAnsi="Arial" w:cs="Arial"/>
        </w:rPr>
        <w:t>address</w:t>
      </w:r>
      <w:r w:rsidR="00826F38" w:rsidRPr="004C3AFD">
        <w:rPr>
          <w:rFonts w:ascii="Arial" w:hAnsi="Arial" w:cs="Arial"/>
        </w:rPr>
        <w:t>ing</w:t>
      </w:r>
      <w:r w:rsidRPr="004C3AFD">
        <w:rPr>
          <w:rFonts w:ascii="Arial" w:hAnsi="Arial" w:cs="Arial"/>
        </w:rPr>
        <w:t xml:space="preserve"> staged or periodic extensions to contracts.</w:t>
      </w:r>
    </w:p>
    <w:p w14:paraId="7767BB32" w14:textId="167D6D53" w:rsidR="009C50A3" w:rsidRPr="004C3AFD" w:rsidRDefault="009C50A3" w:rsidP="00826F38">
      <w:pPr>
        <w:spacing w:before="0" w:after="120" w:line="240" w:lineRule="auto"/>
        <w:ind w:left="60"/>
        <w:rPr>
          <w:rFonts w:ascii="Arial" w:hAnsi="Arial" w:cs="Arial"/>
        </w:rPr>
      </w:pPr>
      <w:r w:rsidRPr="004C3AFD">
        <w:rPr>
          <w:rFonts w:ascii="Arial" w:hAnsi="Arial" w:cs="Arial"/>
        </w:rPr>
        <w:t>Variations may affect the contract value, scope, duration or other elements of the contract, or a combination of these.</w:t>
      </w:r>
    </w:p>
    <w:p w14:paraId="1F626CA2" w14:textId="02D949EF" w:rsidR="00900D05" w:rsidRPr="004C3AFD" w:rsidRDefault="009C50A3" w:rsidP="00826F38">
      <w:pPr>
        <w:spacing w:before="0" w:after="120" w:line="240" w:lineRule="auto"/>
        <w:rPr>
          <w:rFonts w:ascii="Arial" w:hAnsi="Arial" w:cs="Arial"/>
        </w:rPr>
      </w:pPr>
      <w:r w:rsidRPr="004C3AFD">
        <w:rPr>
          <w:rFonts w:ascii="Arial" w:hAnsi="Arial" w:cs="Arial"/>
        </w:rPr>
        <w:t xml:space="preserve">Agencies </w:t>
      </w:r>
      <w:r w:rsidR="00826F38" w:rsidRPr="004C3AFD">
        <w:rPr>
          <w:rFonts w:ascii="Arial" w:hAnsi="Arial" w:cs="Arial"/>
        </w:rPr>
        <w:t xml:space="preserve">must </w:t>
      </w:r>
      <w:r w:rsidRPr="004C3AFD">
        <w:rPr>
          <w:rFonts w:ascii="Arial" w:hAnsi="Arial" w:cs="Arial"/>
        </w:rPr>
        <w:t>update the contract disclosure</w:t>
      </w:r>
      <w:r w:rsidR="006F7261" w:rsidRPr="004C3AFD">
        <w:rPr>
          <w:rFonts w:ascii="Arial" w:hAnsi="Arial" w:cs="Arial"/>
        </w:rPr>
        <w:t xml:space="preserve"> record</w:t>
      </w:r>
      <w:r w:rsidRPr="004C3AFD">
        <w:rPr>
          <w:rFonts w:ascii="Arial" w:hAnsi="Arial" w:cs="Arial"/>
        </w:rPr>
        <w:t xml:space="preserve"> </w:t>
      </w:r>
      <w:r w:rsidR="00826F38" w:rsidRPr="004C3AFD">
        <w:rPr>
          <w:rFonts w:ascii="Arial" w:hAnsi="Arial" w:cs="Arial"/>
        </w:rPr>
        <w:t xml:space="preserve">if </w:t>
      </w:r>
      <w:r w:rsidRPr="004C3AFD">
        <w:rPr>
          <w:rFonts w:ascii="Arial" w:hAnsi="Arial" w:cs="Arial"/>
        </w:rPr>
        <w:t xml:space="preserve">variations or amendments are </w:t>
      </w:r>
      <w:r w:rsidR="00826F38" w:rsidRPr="004C3AFD">
        <w:rPr>
          <w:rFonts w:ascii="Arial" w:hAnsi="Arial" w:cs="Arial"/>
        </w:rPr>
        <w:t>made</w:t>
      </w:r>
      <w:r w:rsidR="00E40B85" w:rsidRPr="004C3AFD">
        <w:rPr>
          <w:rFonts w:ascii="Arial" w:hAnsi="Arial" w:cs="Arial"/>
        </w:rPr>
        <w:t xml:space="preserve"> to a contract for Works or Construction Services</w:t>
      </w:r>
      <w:r w:rsidRPr="004C3AFD">
        <w:rPr>
          <w:rFonts w:ascii="Arial" w:hAnsi="Arial" w:cs="Arial"/>
        </w:rPr>
        <w:t xml:space="preserve">. Variations </w:t>
      </w:r>
      <w:r w:rsidR="006F7261" w:rsidRPr="004C3AFD">
        <w:rPr>
          <w:rFonts w:ascii="Arial" w:hAnsi="Arial" w:cs="Arial"/>
        </w:rPr>
        <w:t xml:space="preserve">or amendments </w:t>
      </w:r>
      <w:r w:rsidRPr="004C3AFD">
        <w:rPr>
          <w:rFonts w:ascii="Arial" w:hAnsi="Arial" w:cs="Arial"/>
        </w:rPr>
        <w:t>to contracts must be disclosed on the contract record to which the variation relates.</w:t>
      </w:r>
    </w:p>
    <w:p w14:paraId="592F1422" w14:textId="1E5C0800" w:rsidR="00900D05" w:rsidRPr="004C3AFD" w:rsidRDefault="00900D05" w:rsidP="00826F38">
      <w:pPr>
        <w:spacing w:before="0" w:after="120" w:line="240" w:lineRule="auto"/>
        <w:rPr>
          <w:rFonts w:ascii="Arial" w:hAnsi="Arial" w:cs="Arial"/>
        </w:rPr>
      </w:pPr>
      <w:r w:rsidRPr="004C3AFD">
        <w:rPr>
          <w:rFonts w:ascii="Arial" w:hAnsi="Arial" w:cs="Arial"/>
        </w:rPr>
        <w:t>Variations to contracts must be disclosed, at the latest, when:</w:t>
      </w:r>
    </w:p>
    <w:p w14:paraId="452AF50F" w14:textId="77777777" w:rsidR="00594F50" w:rsidRDefault="00900D05" w:rsidP="00495113">
      <w:pPr>
        <w:pStyle w:val="ListParagraph"/>
        <w:numPr>
          <w:ilvl w:val="0"/>
          <w:numId w:val="97"/>
        </w:numPr>
        <w:spacing w:before="0" w:after="120" w:line="240" w:lineRule="auto"/>
        <w:rPr>
          <w:rFonts w:ascii="Arial" w:hAnsi="Arial" w:cs="Arial"/>
        </w:rPr>
      </w:pPr>
      <w:r w:rsidRPr="004C3AFD">
        <w:rPr>
          <w:rFonts w:ascii="Arial" w:hAnsi="Arial" w:cs="Arial"/>
        </w:rPr>
        <w:t xml:space="preserve">for contracts for Works </w:t>
      </w:r>
      <w:r w:rsidR="00594F50">
        <w:rPr>
          <w:rFonts w:ascii="Arial" w:hAnsi="Arial" w:cs="Arial"/>
        </w:rPr>
        <w:t>(when the</w:t>
      </w:r>
      <w:r w:rsidR="00594F50" w:rsidRPr="00736758">
        <w:rPr>
          <w:rFonts w:ascii="Arial" w:hAnsi="Arial" w:cs="Arial"/>
        </w:rPr>
        <w:t xml:space="preserve"> </w:t>
      </w:r>
      <w:r w:rsidR="00594F50">
        <w:rPr>
          <w:rFonts w:ascii="Arial" w:hAnsi="Arial" w:cs="Arial"/>
        </w:rPr>
        <w:t xml:space="preserve">Works are substantially complete at practical completion) </w:t>
      </w:r>
      <w:r w:rsidRPr="004C3AFD">
        <w:rPr>
          <w:rFonts w:ascii="Arial" w:hAnsi="Arial" w:cs="Arial"/>
        </w:rPr>
        <w:t xml:space="preserve">- the contract reaches practical completion; </w:t>
      </w:r>
    </w:p>
    <w:p w14:paraId="5B9E4503" w14:textId="3A901964" w:rsidR="00900D05" w:rsidRPr="004C3AFD" w:rsidRDefault="00594F50" w:rsidP="00495113">
      <w:pPr>
        <w:pStyle w:val="ListParagraph"/>
        <w:numPr>
          <w:ilvl w:val="0"/>
          <w:numId w:val="97"/>
        </w:numPr>
        <w:spacing w:before="0" w:after="120" w:line="240" w:lineRule="auto"/>
        <w:rPr>
          <w:rFonts w:ascii="Arial" w:hAnsi="Arial" w:cs="Arial"/>
        </w:rPr>
      </w:pPr>
      <w:r w:rsidRPr="00736758">
        <w:rPr>
          <w:rFonts w:ascii="Arial" w:hAnsi="Arial" w:cs="Arial"/>
        </w:rPr>
        <w:t>for contracts for Works</w:t>
      </w:r>
      <w:r>
        <w:rPr>
          <w:rFonts w:ascii="Arial" w:hAnsi="Arial" w:cs="Arial"/>
        </w:rPr>
        <w:t xml:space="preserve"> (when there are ancillary Works outstanding at practical completion) – the contract reaches practical completion for those Works completed up to practical completion, with additional variation disclosures, as needed, as the ancillary Works are completed; </w:t>
      </w:r>
      <w:r w:rsidR="00900D05" w:rsidRPr="004C3AFD">
        <w:rPr>
          <w:rFonts w:ascii="Arial" w:hAnsi="Arial" w:cs="Arial"/>
        </w:rPr>
        <w:t>or</w:t>
      </w:r>
    </w:p>
    <w:p w14:paraId="7EACDB88" w14:textId="6023DF49" w:rsidR="00900D05" w:rsidRPr="004C3AFD" w:rsidRDefault="00900D05" w:rsidP="00495113">
      <w:pPr>
        <w:pStyle w:val="ListParagraph"/>
        <w:numPr>
          <w:ilvl w:val="0"/>
          <w:numId w:val="97"/>
        </w:numPr>
        <w:spacing w:before="0" w:after="120" w:line="240" w:lineRule="auto"/>
        <w:rPr>
          <w:rFonts w:ascii="Arial" w:hAnsi="Arial" w:cs="Arial"/>
        </w:rPr>
      </w:pPr>
      <w:r w:rsidRPr="004C3AFD">
        <w:rPr>
          <w:rFonts w:ascii="Arial" w:hAnsi="Arial" w:cs="Arial"/>
        </w:rPr>
        <w:t>for contracts for Construction Services – the contract ends.</w:t>
      </w:r>
    </w:p>
    <w:p w14:paraId="01BFBF78" w14:textId="77777777" w:rsidR="00594F50" w:rsidRDefault="00594F50" w:rsidP="00900D05">
      <w:pPr>
        <w:spacing w:before="0" w:after="120" w:line="240" w:lineRule="auto"/>
        <w:rPr>
          <w:rFonts w:ascii="Arial" w:hAnsi="Arial" w:cs="Arial"/>
        </w:rPr>
      </w:pPr>
      <w:r>
        <w:rPr>
          <w:rFonts w:ascii="Arial" w:hAnsi="Arial" w:cs="Arial"/>
        </w:rPr>
        <w:t>Where a variation to a contract is subject to an unresolved claim at practical completion, disclose the variation subject to the claim as an additional variation disclosure when the claim is settled.</w:t>
      </w:r>
    </w:p>
    <w:p w14:paraId="1719F6A6" w14:textId="4ACBA683" w:rsidR="006F7261" w:rsidRPr="004C3AFD" w:rsidRDefault="006F7261" w:rsidP="00900D05">
      <w:pPr>
        <w:spacing w:before="0" w:after="120" w:line="240" w:lineRule="auto"/>
        <w:rPr>
          <w:rFonts w:ascii="Arial" w:hAnsi="Arial" w:cs="Arial"/>
        </w:rPr>
      </w:pPr>
      <w:r w:rsidRPr="004C3AFD">
        <w:rPr>
          <w:rFonts w:ascii="Arial" w:hAnsi="Arial" w:cs="Arial"/>
        </w:rPr>
        <w:t>Amendments to contracts that follow from taking up options under the contract must be disclosed within 30 days of exercising the option.</w:t>
      </w:r>
    </w:p>
    <w:p w14:paraId="12BA363D" w14:textId="73AE5AAB" w:rsidR="00E40B85" w:rsidRPr="004C3AFD" w:rsidRDefault="00E40B85" w:rsidP="00900D05">
      <w:pPr>
        <w:spacing w:before="0" w:after="120" w:line="240" w:lineRule="auto"/>
        <w:rPr>
          <w:rFonts w:ascii="Arial" w:hAnsi="Arial" w:cs="Arial"/>
        </w:rPr>
      </w:pPr>
      <w:r w:rsidRPr="004C3AFD">
        <w:rPr>
          <w:rFonts w:ascii="Arial" w:hAnsi="Arial" w:cs="Arial"/>
        </w:rPr>
        <w:t>Follow the requirements of Disclosure of contracts and variation to contracts (Attachment 1 to Instruction 5.2) when disclosing variations or amendments to contracts for Works or Construction Services.</w:t>
      </w:r>
    </w:p>
    <w:p w14:paraId="2C145B4C" w14:textId="02C57139" w:rsidR="009C50A3" w:rsidRPr="004C3AFD" w:rsidRDefault="009C50A3" w:rsidP="009C50A3">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900"/>
        <w:gridCol w:w="1187"/>
        <w:gridCol w:w="1845"/>
        <w:gridCol w:w="5084"/>
      </w:tblGrid>
      <w:tr w:rsidR="00AC3429" w:rsidRPr="00555420" w14:paraId="3A65F8CA" w14:textId="77777777" w:rsidTr="00AC3429">
        <w:tc>
          <w:tcPr>
            <w:tcW w:w="900" w:type="dxa"/>
          </w:tcPr>
          <w:p w14:paraId="72A079C8" w14:textId="77777777" w:rsidR="00AC3429" w:rsidRPr="00555420" w:rsidRDefault="00AC3429" w:rsidP="0019741E">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116CD489" w14:textId="77777777" w:rsidR="00AC3429" w:rsidRPr="00555420" w:rsidRDefault="00AC3429" w:rsidP="0019741E">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17224E62" w14:textId="77777777" w:rsidR="00AC3429" w:rsidRPr="00555420" w:rsidRDefault="00AC3429" w:rsidP="0019741E">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5103" w:type="dxa"/>
          </w:tcPr>
          <w:p w14:paraId="1A25CB70" w14:textId="77777777" w:rsidR="00AC3429" w:rsidRPr="00555420" w:rsidRDefault="00AC3429" w:rsidP="0019741E">
            <w:pPr>
              <w:pStyle w:val="NormalIndent"/>
              <w:spacing w:before="60" w:after="60"/>
              <w:ind w:left="0"/>
              <w:rPr>
                <w:rFonts w:ascii="Arial" w:hAnsi="Arial" w:cs="Arial"/>
                <w:b/>
                <w:sz w:val="16"/>
                <w:szCs w:val="16"/>
              </w:rPr>
            </w:pPr>
            <w:r w:rsidRPr="00555420">
              <w:rPr>
                <w:rFonts w:ascii="Arial" w:hAnsi="Arial" w:cs="Arial"/>
                <w:b/>
                <w:sz w:val="16"/>
                <w:szCs w:val="16"/>
              </w:rPr>
              <w:t>Details</w:t>
            </w:r>
          </w:p>
        </w:tc>
      </w:tr>
      <w:tr w:rsidR="00AC3429" w:rsidRPr="00555420" w14:paraId="48CEB636" w14:textId="77777777" w:rsidTr="00AC3429">
        <w:tc>
          <w:tcPr>
            <w:tcW w:w="900" w:type="dxa"/>
          </w:tcPr>
          <w:p w14:paraId="75063AAA" w14:textId="77777777" w:rsidR="00AC3429" w:rsidRPr="00555420" w:rsidRDefault="00AC3429" w:rsidP="0019741E">
            <w:pPr>
              <w:pStyle w:val="NormalIndent"/>
              <w:spacing w:before="60" w:after="60"/>
              <w:ind w:left="0"/>
              <w:rPr>
                <w:rFonts w:ascii="Arial" w:hAnsi="Arial" w:cs="Arial"/>
                <w:sz w:val="16"/>
                <w:szCs w:val="16"/>
              </w:rPr>
            </w:pPr>
          </w:p>
        </w:tc>
        <w:tc>
          <w:tcPr>
            <w:tcW w:w="1188" w:type="dxa"/>
          </w:tcPr>
          <w:p w14:paraId="0B05916F" w14:textId="77777777" w:rsidR="00AC3429" w:rsidRPr="00555420" w:rsidRDefault="00AC3429" w:rsidP="0019741E">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6FA90498" w14:textId="77777777" w:rsidR="00AC3429" w:rsidRPr="00555420" w:rsidRDefault="00AC3429" w:rsidP="0019741E">
            <w:pPr>
              <w:pStyle w:val="NormalIndent"/>
              <w:spacing w:before="60" w:after="60"/>
              <w:ind w:left="0"/>
              <w:rPr>
                <w:rFonts w:ascii="Arial" w:hAnsi="Arial" w:cs="Arial"/>
                <w:sz w:val="16"/>
                <w:szCs w:val="16"/>
              </w:rPr>
            </w:pPr>
          </w:p>
        </w:tc>
        <w:tc>
          <w:tcPr>
            <w:tcW w:w="5103" w:type="dxa"/>
          </w:tcPr>
          <w:p w14:paraId="4222410A" w14:textId="77777777" w:rsidR="00AC3429" w:rsidRPr="00555420" w:rsidRDefault="00AC3429" w:rsidP="0019741E">
            <w:pPr>
              <w:pStyle w:val="NormalIndent"/>
              <w:spacing w:before="60" w:after="60"/>
              <w:ind w:left="0"/>
              <w:rPr>
                <w:rFonts w:ascii="Arial" w:hAnsi="Arial" w:cs="Arial"/>
                <w:sz w:val="16"/>
                <w:szCs w:val="16"/>
              </w:rPr>
            </w:pPr>
            <w:r w:rsidRPr="00555420">
              <w:rPr>
                <w:rFonts w:ascii="Arial" w:hAnsi="Arial" w:cs="Arial"/>
                <w:sz w:val="16"/>
                <w:szCs w:val="16"/>
              </w:rPr>
              <w:t>First release</w:t>
            </w:r>
          </w:p>
        </w:tc>
      </w:tr>
      <w:tr w:rsidR="00AC3429" w:rsidRPr="00555420" w14:paraId="5D97F007" w14:textId="77777777" w:rsidTr="00AC3429">
        <w:tc>
          <w:tcPr>
            <w:tcW w:w="900" w:type="dxa"/>
          </w:tcPr>
          <w:p w14:paraId="3D3117B3" w14:textId="77777777" w:rsidR="00AC3429" w:rsidRPr="00555420" w:rsidRDefault="00AC3429" w:rsidP="0019741E">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1F66FEF4" w14:textId="3B306805" w:rsidR="00AC3429" w:rsidRPr="00555420" w:rsidRDefault="00AC3429"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4D4F90B6" w14:textId="2242B1FE" w:rsidR="00AC3429" w:rsidRPr="00555420" w:rsidRDefault="00AC3429" w:rsidP="0019741E">
            <w:pPr>
              <w:pStyle w:val="NormalIndent"/>
              <w:spacing w:before="60" w:after="60"/>
              <w:ind w:left="0"/>
              <w:rPr>
                <w:rFonts w:ascii="Arial" w:hAnsi="Arial" w:cs="Arial"/>
                <w:sz w:val="16"/>
                <w:szCs w:val="16"/>
              </w:rPr>
            </w:pPr>
            <w:r>
              <w:rPr>
                <w:rFonts w:ascii="Arial" w:hAnsi="Arial" w:cs="Arial"/>
                <w:sz w:val="16"/>
                <w:szCs w:val="16"/>
              </w:rPr>
              <w:t>Disclosing contract variations</w:t>
            </w:r>
          </w:p>
        </w:tc>
        <w:tc>
          <w:tcPr>
            <w:tcW w:w="5103" w:type="dxa"/>
          </w:tcPr>
          <w:p w14:paraId="24F90E9C" w14:textId="77777777" w:rsidR="00AC3429" w:rsidRPr="000A55C4" w:rsidRDefault="00AC3429" w:rsidP="00645DC4">
            <w:pPr>
              <w:pStyle w:val="NormalIndent"/>
              <w:spacing w:before="60" w:after="60"/>
              <w:ind w:left="0"/>
              <w:rPr>
                <w:rFonts w:ascii="Arial" w:hAnsi="Arial" w:cs="Arial"/>
                <w:sz w:val="16"/>
                <w:szCs w:val="16"/>
              </w:rPr>
            </w:pPr>
            <w:r w:rsidRPr="00645DC4">
              <w:rPr>
                <w:rFonts w:ascii="Arial" w:hAnsi="Arial" w:cs="Arial"/>
                <w:sz w:val="16"/>
                <w:szCs w:val="16"/>
              </w:rPr>
              <w:t>In the paragraph ‘Variations to contracts must be disclosed, at the la</w:t>
            </w:r>
            <w:r w:rsidRPr="000A55C4">
              <w:rPr>
                <w:rFonts w:ascii="Arial" w:hAnsi="Arial" w:cs="Arial"/>
                <w:sz w:val="16"/>
                <w:szCs w:val="16"/>
              </w:rPr>
              <w:t>test’, clarify when to disclose contract variations when there are ancillary Works outstanding at practical completion.</w:t>
            </w:r>
          </w:p>
          <w:p w14:paraId="006F6732" w14:textId="01B24833" w:rsidR="00AC3429" w:rsidRPr="00D16E6E" w:rsidRDefault="00AC3429" w:rsidP="00645DC4">
            <w:pPr>
              <w:pStyle w:val="NormalIndent"/>
              <w:spacing w:before="60" w:after="60"/>
              <w:ind w:left="0"/>
              <w:rPr>
                <w:rFonts w:ascii="Arial" w:hAnsi="Arial" w:cs="Arial"/>
                <w:sz w:val="16"/>
                <w:szCs w:val="16"/>
              </w:rPr>
            </w:pPr>
            <w:r w:rsidRPr="000A55C4">
              <w:rPr>
                <w:rFonts w:ascii="Arial" w:hAnsi="Arial" w:cs="Arial"/>
                <w:sz w:val="16"/>
                <w:szCs w:val="16"/>
              </w:rPr>
              <w:t xml:space="preserve">Following the paragraph </w:t>
            </w:r>
            <w:r w:rsidRPr="00645DC4">
              <w:rPr>
                <w:rFonts w:ascii="Arial" w:hAnsi="Arial" w:cs="Arial"/>
                <w:sz w:val="16"/>
                <w:szCs w:val="16"/>
              </w:rPr>
              <w:t>‘Variations to contracts must be disclosed, at the latest</w:t>
            </w:r>
            <w:r w:rsidRPr="000A55C4">
              <w:rPr>
                <w:rFonts w:ascii="Arial" w:hAnsi="Arial" w:cs="Arial"/>
                <w:sz w:val="16"/>
                <w:szCs w:val="16"/>
              </w:rPr>
              <w:t>’, insert new paragraph that clarifies when to disclose a variation to a contract that is subject to an unresolved claim at practical completion</w:t>
            </w:r>
            <w:r w:rsidRPr="00AF20B7">
              <w:rPr>
                <w:rFonts w:ascii="Arial" w:hAnsi="Arial" w:cs="Arial"/>
                <w:sz w:val="16"/>
                <w:szCs w:val="16"/>
              </w:rPr>
              <w:t>.</w:t>
            </w:r>
          </w:p>
        </w:tc>
      </w:tr>
      <w:tr w:rsidR="00AC3429" w:rsidRPr="00555420" w14:paraId="6DA496E0" w14:textId="77777777" w:rsidTr="00AC3429">
        <w:tc>
          <w:tcPr>
            <w:tcW w:w="900" w:type="dxa"/>
          </w:tcPr>
          <w:p w14:paraId="7FEA2FFE" w14:textId="5E3CF98C" w:rsidR="00AC3429" w:rsidRPr="00555420" w:rsidRDefault="00AC3429" w:rsidP="0019741E">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56400F18" w14:textId="21CDCF69" w:rsidR="00AC3429" w:rsidRDefault="00AC3429" w:rsidP="0019741E">
            <w:pPr>
              <w:pStyle w:val="NormalIndent"/>
              <w:spacing w:before="60" w:after="60"/>
              <w:ind w:left="0"/>
              <w:rPr>
                <w:rFonts w:ascii="Arial" w:hAnsi="Arial" w:cs="Arial"/>
                <w:sz w:val="16"/>
                <w:szCs w:val="16"/>
              </w:rPr>
            </w:pPr>
            <w:r>
              <w:rPr>
                <w:rFonts w:ascii="Arial" w:hAnsi="Arial" w:cs="Arial"/>
                <w:sz w:val="16"/>
                <w:szCs w:val="16"/>
              </w:rPr>
              <w:t xml:space="preserve"> 1/07/2021</w:t>
            </w:r>
          </w:p>
        </w:tc>
        <w:tc>
          <w:tcPr>
            <w:tcW w:w="1848" w:type="dxa"/>
          </w:tcPr>
          <w:p w14:paraId="728FF43E" w14:textId="6103E92C" w:rsidR="00AC3429" w:rsidRDefault="00AC3429" w:rsidP="0019741E">
            <w:pPr>
              <w:pStyle w:val="NormalIndent"/>
              <w:spacing w:before="60" w:after="60"/>
              <w:ind w:left="0"/>
              <w:rPr>
                <w:rFonts w:ascii="Arial" w:hAnsi="Arial" w:cs="Arial"/>
                <w:sz w:val="16"/>
                <w:szCs w:val="16"/>
              </w:rPr>
            </w:pPr>
            <w:r>
              <w:rPr>
                <w:rFonts w:ascii="Arial" w:hAnsi="Arial" w:cs="Arial"/>
                <w:sz w:val="16"/>
                <w:szCs w:val="16"/>
              </w:rPr>
              <w:t>Contract disclosure requirements</w:t>
            </w:r>
          </w:p>
        </w:tc>
        <w:tc>
          <w:tcPr>
            <w:tcW w:w="5103" w:type="dxa"/>
          </w:tcPr>
          <w:p w14:paraId="56EB3117" w14:textId="178C4D94" w:rsidR="00AC3429" w:rsidRPr="00AC3429" w:rsidRDefault="00AC3429" w:rsidP="00645DC4">
            <w:pPr>
              <w:pStyle w:val="NormalIndent"/>
              <w:spacing w:before="60" w:after="60"/>
              <w:ind w:left="0"/>
              <w:rPr>
                <w:rFonts w:ascii="Arial" w:hAnsi="Arial" w:cs="Arial"/>
                <w:sz w:val="16"/>
                <w:szCs w:val="16"/>
              </w:rPr>
            </w:pPr>
            <w:r w:rsidRPr="00AC3429">
              <w:rPr>
                <w:rFonts w:ascii="Arial" w:hAnsi="Arial" w:cs="Arial"/>
                <w:sz w:val="16"/>
                <w:szCs w:val="16"/>
              </w:rPr>
              <w:t>Insert new section</w:t>
            </w:r>
            <w:r w:rsidR="00A17207">
              <w:rPr>
                <w:rFonts w:ascii="Arial" w:hAnsi="Arial" w:cs="Arial"/>
                <w:sz w:val="16"/>
                <w:szCs w:val="16"/>
              </w:rPr>
              <w:t>,</w:t>
            </w:r>
            <w:r w:rsidRPr="00AC3429">
              <w:rPr>
                <w:rFonts w:ascii="Arial" w:hAnsi="Arial" w:cs="Arial"/>
                <w:sz w:val="16"/>
                <w:szCs w:val="16"/>
              </w:rPr>
              <w:t xml:space="preserve"> requirement to apply when an Agency does not hold the intellectual property rights to publish the terms and conditions of contract.</w:t>
            </w:r>
          </w:p>
          <w:p w14:paraId="1799D747" w14:textId="169453C7" w:rsidR="00AC3429" w:rsidRPr="00645DC4" w:rsidRDefault="00AC3429" w:rsidP="00645DC4">
            <w:pPr>
              <w:pStyle w:val="NormalIndent"/>
              <w:spacing w:before="60" w:after="60"/>
              <w:ind w:left="0"/>
              <w:rPr>
                <w:rFonts w:ascii="Arial" w:hAnsi="Arial" w:cs="Arial"/>
                <w:sz w:val="16"/>
                <w:szCs w:val="16"/>
              </w:rPr>
            </w:pPr>
            <w:r w:rsidRPr="00AC3429">
              <w:rPr>
                <w:rFonts w:ascii="Arial" w:hAnsi="Arial" w:cs="Arial"/>
                <w:sz w:val="16"/>
                <w:szCs w:val="16"/>
              </w:rPr>
              <w:t>Amend requirement to apply when an Agency does not hold the intellectual property rights to publish a document attached to a contract.</w:t>
            </w:r>
          </w:p>
        </w:tc>
      </w:tr>
    </w:tbl>
    <w:p w14:paraId="3CAFA6C2" w14:textId="77777777" w:rsidR="00645DC4" w:rsidRDefault="00645DC4" w:rsidP="009C50A3">
      <w:pPr>
        <w:spacing w:before="0" w:after="120" w:line="240" w:lineRule="auto"/>
        <w:rPr>
          <w:rFonts w:ascii="Arial" w:hAnsi="Arial" w:cs="Arial"/>
        </w:rPr>
      </w:pPr>
    </w:p>
    <w:p w14:paraId="23FF35AC" w14:textId="28E03721" w:rsidR="00645DC4" w:rsidRPr="004C3AFD" w:rsidRDefault="00645DC4" w:rsidP="009C50A3">
      <w:pPr>
        <w:spacing w:before="0" w:after="120" w:line="240" w:lineRule="auto"/>
        <w:rPr>
          <w:rFonts w:ascii="Arial" w:hAnsi="Arial" w:cs="Arial"/>
        </w:rPr>
        <w:sectPr w:rsidR="00645DC4" w:rsidRPr="004C3AFD" w:rsidSect="005A09BB">
          <w:footerReference w:type="default" r:id="rId103"/>
          <w:pgSz w:w="11906" w:h="16838"/>
          <w:pgMar w:top="1701" w:right="1440" w:bottom="1560" w:left="1440" w:header="708" w:footer="708" w:gutter="0"/>
          <w:pgNumType w:start="1"/>
          <w:cols w:space="708"/>
          <w:docGrid w:linePitch="360"/>
        </w:sectPr>
      </w:pPr>
    </w:p>
    <w:p w14:paraId="10BAD0C4" w14:textId="1909E69E" w:rsidR="00BE39BC" w:rsidRPr="004C3AFD" w:rsidRDefault="009C50A3" w:rsidP="007B4C28">
      <w:pPr>
        <w:pStyle w:val="Heading1"/>
        <w:spacing w:after="0"/>
        <w:rPr>
          <w:rFonts w:ascii="Arial" w:hAnsi="Arial" w:cs="Arial"/>
        </w:rPr>
      </w:pPr>
      <w:bookmarkStart w:id="47" w:name="_Ref503955427"/>
      <w:bookmarkStart w:id="48" w:name="_Toc485220793"/>
      <w:r w:rsidRPr="004C3AFD">
        <w:rPr>
          <w:rFonts w:ascii="Arial" w:hAnsi="Arial" w:cs="Arial"/>
        </w:rPr>
        <w:lastRenderedPageBreak/>
        <w:t xml:space="preserve">Use of Registers and </w:t>
      </w:r>
      <w:r w:rsidR="007160F0" w:rsidRPr="004C3AFD">
        <w:rPr>
          <w:rFonts w:ascii="Arial" w:hAnsi="Arial" w:cs="Arial"/>
        </w:rPr>
        <w:t xml:space="preserve">Supplier </w:t>
      </w:r>
      <w:r w:rsidRPr="004C3AFD">
        <w:rPr>
          <w:rFonts w:ascii="Arial" w:hAnsi="Arial" w:cs="Arial"/>
        </w:rPr>
        <w:t>Panels</w:t>
      </w:r>
      <w:bookmarkEnd w:id="47"/>
    </w:p>
    <w:p w14:paraId="69E7BB67" w14:textId="467011B6"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6.1</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6E5D0C">
        <w:rPr>
          <w:rFonts w:ascii="Arial" w:hAnsi="Arial" w:cs="Arial"/>
          <w:b/>
          <w:color w:val="002060"/>
          <w:sz w:val="26"/>
          <w:szCs w:val="26"/>
        </w:rPr>
        <w:t>30 December 2018</w:t>
      </w:r>
    </w:p>
    <w:bookmarkEnd w:id="48"/>
    <w:p w14:paraId="30E304C9" w14:textId="3843F62F"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to establish effective and efficient relationships with the market</w:t>
      </w:r>
    </w:p>
    <w:p w14:paraId="103B5EED" w14:textId="0EF4359F"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6.1 Use of Registers and Supplier Panels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6.1 Use of Registers and Supplier Panels</w:t>
      </w:r>
    </w:p>
    <w:p w14:paraId="5140376A" w14:textId="77777777" w:rsidR="009C50A3" w:rsidRPr="004C3AFD" w:rsidRDefault="009C50A3" w:rsidP="009C50A3">
      <w:pPr>
        <w:spacing w:before="0" w:after="120" w:line="240" w:lineRule="auto"/>
        <w:rPr>
          <w:rFonts w:ascii="Arial" w:hAnsi="Arial" w:cs="Arial"/>
        </w:rPr>
      </w:pPr>
    </w:p>
    <w:p w14:paraId="279AAB96"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73B5574E" w14:textId="0B773607"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must ensure that any Register of prequalified suppliers or </w:t>
      </w:r>
      <w:r w:rsidR="007160F0" w:rsidRPr="004C3AFD">
        <w:rPr>
          <w:rFonts w:ascii="Arial" w:hAnsi="Arial" w:cs="Arial"/>
        </w:rPr>
        <w:t>Supplier Panel</w:t>
      </w:r>
      <w:r w:rsidRPr="004C3AFD">
        <w:rPr>
          <w:rFonts w:ascii="Arial" w:hAnsi="Arial" w:cs="Arial"/>
        </w:rPr>
        <w:t xml:space="preserve"> is established and operated in accordance with the Instructions.</w:t>
      </w:r>
    </w:p>
    <w:p w14:paraId="0EE345EC" w14:textId="72F47F48" w:rsidR="009C50A3" w:rsidRPr="004C3AFD" w:rsidRDefault="009C50A3" w:rsidP="00DB77FA">
      <w:pPr>
        <w:spacing w:before="0" w:after="120" w:line="240" w:lineRule="auto"/>
        <w:rPr>
          <w:rFonts w:ascii="Arial" w:hAnsi="Arial" w:cs="Arial"/>
        </w:rPr>
      </w:pPr>
      <w:r w:rsidRPr="004C3AFD">
        <w:rPr>
          <w:rFonts w:ascii="Arial" w:hAnsi="Arial" w:cs="Arial"/>
        </w:rPr>
        <w:t xml:space="preserve">This Guidance describes the types of Register available for Public Construction Procurement, considerations when selecting suppliers from a </w:t>
      </w:r>
      <w:r w:rsidR="00DB77FA" w:rsidRPr="004C3AFD">
        <w:rPr>
          <w:rFonts w:ascii="Arial" w:hAnsi="Arial" w:cs="Arial"/>
        </w:rPr>
        <w:t>R</w:t>
      </w:r>
      <w:r w:rsidRPr="004C3AFD">
        <w:rPr>
          <w:rFonts w:ascii="Arial" w:hAnsi="Arial" w:cs="Arial"/>
        </w:rPr>
        <w:t xml:space="preserve">egister and </w:t>
      </w:r>
      <w:r w:rsidR="00DB77FA" w:rsidRPr="004C3AFD">
        <w:rPr>
          <w:rFonts w:ascii="Arial" w:hAnsi="Arial" w:cs="Arial"/>
        </w:rPr>
        <w:t xml:space="preserve">how to </w:t>
      </w:r>
      <w:r w:rsidRPr="004C3AFD">
        <w:rPr>
          <w:rFonts w:ascii="Arial" w:hAnsi="Arial" w:cs="Arial"/>
        </w:rPr>
        <w:t xml:space="preserve">use </w:t>
      </w:r>
      <w:r w:rsidR="007160F0" w:rsidRPr="004C3AFD">
        <w:rPr>
          <w:rFonts w:ascii="Arial" w:hAnsi="Arial" w:cs="Arial"/>
        </w:rPr>
        <w:t xml:space="preserve">Supplier </w:t>
      </w:r>
      <w:r w:rsidR="00DB77FA" w:rsidRPr="004C3AFD">
        <w:rPr>
          <w:rFonts w:ascii="Arial" w:hAnsi="Arial" w:cs="Arial"/>
        </w:rPr>
        <w:t>P</w:t>
      </w:r>
      <w:r w:rsidRPr="004C3AFD">
        <w:rPr>
          <w:rFonts w:ascii="Arial" w:hAnsi="Arial" w:cs="Arial"/>
        </w:rPr>
        <w:t>anels.</w:t>
      </w:r>
    </w:p>
    <w:p w14:paraId="3FFE2881"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Registers</w:t>
      </w:r>
    </w:p>
    <w:p w14:paraId="1464B86E" w14:textId="6B2BBF02" w:rsidR="009C50A3" w:rsidRPr="004C3AFD" w:rsidRDefault="009C50A3" w:rsidP="009C50A3">
      <w:pPr>
        <w:pStyle w:val="Heading3"/>
        <w:spacing w:after="120" w:line="240" w:lineRule="auto"/>
        <w:rPr>
          <w:rFonts w:ascii="Arial" w:hAnsi="Arial" w:cs="Arial"/>
        </w:rPr>
      </w:pPr>
      <w:r w:rsidRPr="004C3AFD">
        <w:rPr>
          <w:rFonts w:ascii="Arial" w:hAnsi="Arial" w:cs="Arial"/>
        </w:rPr>
        <w:t xml:space="preserve">Whole of government </w:t>
      </w:r>
      <w:r w:rsidR="00F60C7C" w:rsidRPr="004C3AFD">
        <w:rPr>
          <w:rFonts w:ascii="Arial" w:hAnsi="Arial" w:cs="Arial"/>
        </w:rPr>
        <w:t>R</w:t>
      </w:r>
      <w:r w:rsidRPr="004C3AFD">
        <w:rPr>
          <w:rFonts w:ascii="Arial" w:hAnsi="Arial" w:cs="Arial"/>
        </w:rPr>
        <w:t>egisters</w:t>
      </w:r>
    </w:p>
    <w:p w14:paraId="77040616" w14:textId="11008D87" w:rsidR="009C50A3" w:rsidRPr="004C3AFD" w:rsidRDefault="009C50A3" w:rsidP="000D4F41">
      <w:pPr>
        <w:spacing w:before="0" w:after="120" w:line="240" w:lineRule="auto"/>
        <w:rPr>
          <w:rFonts w:ascii="Arial" w:hAnsi="Arial" w:cs="Arial"/>
        </w:rPr>
      </w:pPr>
      <w:r w:rsidRPr="004C3AFD">
        <w:rPr>
          <w:rFonts w:ascii="Arial" w:hAnsi="Arial" w:cs="Arial"/>
        </w:rPr>
        <w:t xml:space="preserve">A whole of government register must be established and operate in accordance with </w:t>
      </w:r>
      <w:r w:rsidR="000D4F41" w:rsidRPr="004C3AFD">
        <w:rPr>
          <w:rFonts w:ascii="Arial" w:hAnsi="Arial" w:cs="Arial"/>
        </w:rPr>
        <w:t xml:space="preserve">Use of Registers and </w:t>
      </w:r>
      <w:r w:rsidR="007160F0" w:rsidRPr="004C3AFD">
        <w:rPr>
          <w:rFonts w:ascii="Arial" w:hAnsi="Arial" w:cs="Arial"/>
        </w:rPr>
        <w:t xml:space="preserve">Supplier </w:t>
      </w:r>
      <w:r w:rsidR="000D4F41" w:rsidRPr="004C3AFD">
        <w:rPr>
          <w:rFonts w:ascii="Arial" w:hAnsi="Arial" w:cs="Arial"/>
        </w:rPr>
        <w:t>Panels</w:t>
      </w:r>
      <w:r w:rsidRPr="004C3AFD">
        <w:rPr>
          <w:rFonts w:ascii="Arial" w:hAnsi="Arial" w:cs="Arial"/>
        </w:rPr>
        <w:t xml:space="preserve"> (Instruction 6.1). Accreditation of each whole of government register is subject to the approval of the Secretary </w:t>
      </w:r>
      <w:r w:rsidR="00F60C7C" w:rsidRPr="004C3AFD">
        <w:rPr>
          <w:rFonts w:ascii="Arial" w:hAnsi="Arial" w:cs="Arial"/>
        </w:rPr>
        <w:t xml:space="preserve">to the </w:t>
      </w:r>
      <w:r w:rsidRPr="004C3AFD">
        <w:rPr>
          <w:rFonts w:ascii="Arial" w:hAnsi="Arial" w:cs="Arial"/>
        </w:rPr>
        <w:t>Department of Treasury and Finance.</w:t>
      </w:r>
    </w:p>
    <w:p w14:paraId="706A67AF" w14:textId="33A5426B" w:rsidR="009C50A3" w:rsidRPr="004C3AFD" w:rsidRDefault="009C50A3" w:rsidP="00F60C7C">
      <w:pPr>
        <w:spacing w:before="0" w:after="120" w:line="240" w:lineRule="auto"/>
        <w:rPr>
          <w:rFonts w:ascii="Arial" w:hAnsi="Arial" w:cs="Arial"/>
        </w:rPr>
      </w:pPr>
      <w:r w:rsidRPr="004C3AFD">
        <w:rPr>
          <w:rFonts w:ascii="Arial" w:hAnsi="Arial" w:cs="Arial"/>
        </w:rPr>
        <w:t xml:space="preserve">The terms and conditions associated with a whole of government </w:t>
      </w:r>
      <w:r w:rsidR="00F60C7C" w:rsidRPr="004C3AFD">
        <w:rPr>
          <w:rFonts w:ascii="Arial" w:hAnsi="Arial" w:cs="Arial"/>
        </w:rPr>
        <w:t>R</w:t>
      </w:r>
      <w:r w:rsidRPr="004C3AFD">
        <w:rPr>
          <w:rFonts w:ascii="Arial" w:hAnsi="Arial" w:cs="Arial"/>
        </w:rPr>
        <w:t xml:space="preserve">egister are the responsibility of the Agency responsible for that </w:t>
      </w:r>
      <w:r w:rsidR="00F60C7C" w:rsidRPr="004C3AFD">
        <w:rPr>
          <w:rFonts w:ascii="Arial" w:hAnsi="Arial" w:cs="Arial"/>
        </w:rPr>
        <w:t>R</w:t>
      </w:r>
      <w:r w:rsidRPr="004C3AFD">
        <w:rPr>
          <w:rFonts w:ascii="Arial" w:hAnsi="Arial" w:cs="Arial"/>
        </w:rPr>
        <w:t xml:space="preserve">egister. The Agency responsible for a </w:t>
      </w:r>
      <w:r w:rsidR="00F60C7C" w:rsidRPr="004C3AFD">
        <w:rPr>
          <w:rFonts w:ascii="Arial" w:hAnsi="Arial" w:cs="Arial"/>
        </w:rPr>
        <w:t>w</w:t>
      </w:r>
      <w:r w:rsidRPr="004C3AFD">
        <w:rPr>
          <w:rFonts w:ascii="Arial" w:hAnsi="Arial" w:cs="Arial"/>
        </w:rPr>
        <w:t xml:space="preserve">hole of </w:t>
      </w:r>
      <w:r w:rsidR="00F60C7C" w:rsidRPr="004C3AFD">
        <w:rPr>
          <w:rFonts w:ascii="Arial" w:hAnsi="Arial" w:cs="Arial"/>
        </w:rPr>
        <w:t>g</w:t>
      </w:r>
      <w:r w:rsidRPr="004C3AFD">
        <w:rPr>
          <w:rFonts w:ascii="Arial" w:hAnsi="Arial" w:cs="Arial"/>
        </w:rPr>
        <w:t xml:space="preserve">overnment register must provide support services for the Register including carrying out assessments on financial, operational, mandatory and other criteria and registering the details for Agencies </w:t>
      </w:r>
      <w:r w:rsidR="00F60C7C" w:rsidRPr="004C3AFD">
        <w:rPr>
          <w:rFonts w:ascii="Arial" w:hAnsi="Arial" w:cs="Arial"/>
        </w:rPr>
        <w:t xml:space="preserve">that </w:t>
      </w:r>
      <w:r w:rsidRPr="004C3AFD">
        <w:rPr>
          <w:rFonts w:ascii="Arial" w:hAnsi="Arial" w:cs="Arial"/>
        </w:rPr>
        <w:t>are seeking tenders and quotations in accordance with the Directions.</w:t>
      </w:r>
    </w:p>
    <w:p w14:paraId="1E9D18CC" w14:textId="22A497D9" w:rsidR="00F60C7C" w:rsidRPr="004C3AFD" w:rsidRDefault="00F60C7C" w:rsidP="00F60C7C">
      <w:pPr>
        <w:spacing w:before="0" w:after="120" w:line="240" w:lineRule="auto"/>
        <w:rPr>
          <w:rFonts w:ascii="Arial" w:hAnsi="Arial" w:cs="Arial"/>
        </w:rPr>
      </w:pPr>
      <w:r w:rsidRPr="004C3AFD">
        <w:rPr>
          <w:rFonts w:ascii="Arial" w:hAnsi="Arial" w:cs="Arial"/>
        </w:rPr>
        <w:t xml:space="preserve">See </w:t>
      </w:r>
      <w:hyperlink r:id="rId104" w:history="1">
        <w:r w:rsidR="008122D5" w:rsidRPr="00CE496C">
          <w:rPr>
            <w:rStyle w:val="Hyperlink"/>
            <w:rFonts w:ascii="Arial" w:hAnsi="Arial" w:cs="Arial"/>
          </w:rPr>
          <w:t>Government prequalification</w:t>
        </w:r>
        <w:r w:rsidRPr="00CE496C">
          <w:rPr>
            <w:rStyle w:val="Hyperlink"/>
            <w:rFonts w:ascii="Arial" w:hAnsi="Arial" w:cs="Arial"/>
          </w:rPr>
          <w:t xml:space="preserve"> Registers</w:t>
        </w:r>
        <w:r w:rsidR="00CE496C" w:rsidRPr="00CE496C">
          <w:rPr>
            <w:rStyle w:val="Hyperlink"/>
            <w:rFonts w:ascii="Arial" w:hAnsi="Arial" w:cs="Arial"/>
          </w:rPr>
          <w:t xml:space="preserve"> for construction</w:t>
        </w:r>
      </w:hyperlink>
      <w:r w:rsidRPr="004C3AFD">
        <w:rPr>
          <w:rFonts w:ascii="Arial" w:hAnsi="Arial" w:cs="Arial"/>
        </w:rPr>
        <w:t xml:space="preserve"> for a list of whole of government Registers.</w:t>
      </w:r>
    </w:p>
    <w:p w14:paraId="18502C5E" w14:textId="0D02FAFA" w:rsidR="009C50A3" w:rsidRPr="004C3AFD" w:rsidRDefault="009C50A3" w:rsidP="009C50A3">
      <w:pPr>
        <w:pStyle w:val="Heading3"/>
        <w:spacing w:after="120" w:line="240" w:lineRule="auto"/>
        <w:rPr>
          <w:rFonts w:ascii="Arial" w:hAnsi="Arial" w:cs="Arial"/>
        </w:rPr>
      </w:pPr>
      <w:r w:rsidRPr="004C3AFD">
        <w:rPr>
          <w:rFonts w:ascii="Arial" w:hAnsi="Arial" w:cs="Arial"/>
        </w:rPr>
        <w:t xml:space="preserve">Agency specific </w:t>
      </w:r>
      <w:r w:rsidR="00F60C7C" w:rsidRPr="004C3AFD">
        <w:rPr>
          <w:rFonts w:ascii="Arial" w:hAnsi="Arial" w:cs="Arial"/>
        </w:rPr>
        <w:t>R</w:t>
      </w:r>
      <w:r w:rsidRPr="004C3AFD">
        <w:rPr>
          <w:rFonts w:ascii="Arial" w:hAnsi="Arial" w:cs="Arial"/>
        </w:rPr>
        <w:t>egisters</w:t>
      </w:r>
    </w:p>
    <w:p w14:paraId="56C2CD6A" w14:textId="26D84AB5" w:rsidR="009C50A3" w:rsidRPr="004C3AFD" w:rsidRDefault="009C50A3" w:rsidP="000D4F41">
      <w:pPr>
        <w:spacing w:before="0" w:after="120" w:line="240" w:lineRule="auto"/>
        <w:rPr>
          <w:rFonts w:ascii="Arial" w:hAnsi="Arial" w:cs="Arial"/>
        </w:rPr>
      </w:pPr>
      <w:r w:rsidRPr="004C3AFD">
        <w:rPr>
          <w:rFonts w:ascii="Arial" w:hAnsi="Arial" w:cs="Arial"/>
        </w:rPr>
        <w:t xml:space="preserve">An agency specific </w:t>
      </w:r>
      <w:r w:rsidR="00F60C7C" w:rsidRPr="004C3AFD">
        <w:rPr>
          <w:rFonts w:ascii="Arial" w:hAnsi="Arial" w:cs="Arial"/>
        </w:rPr>
        <w:t>R</w:t>
      </w:r>
      <w:r w:rsidRPr="004C3AFD">
        <w:rPr>
          <w:rFonts w:ascii="Arial" w:hAnsi="Arial" w:cs="Arial"/>
        </w:rPr>
        <w:t xml:space="preserve">egister must be established and must operate in accordance with </w:t>
      </w:r>
      <w:r w:rsidR="000D4F41" w:rsidRPr="004C3AFD">
        <w:rPr>
          <w:rFonts w:ascii="Arial" w:hAnsi="Arial" w:cs="Arial"/>
        </w:rPr>
        <w:t xml:space="preserve">Use of Registers and </w:t>
      </w:r>
      <w:r w:rsidR="007160F0" w:rsidRPr="004C3AFD">
        <w:rPr>
          <w:rFonts w:ascii="Arial" w:hAnsi="Arial" w:cs="Arial"/>
        </w:rPr>
        <w:t xml:space="preserve">Supplier </w:t>
      </w:r>
      <w:r w:rsidR="000D4F41" w:rsidRPr="004C3AFD">
        <w:rPr>
          <w:rFonts w:ascii="Arial" w:hAnsi="Arial" w:cs="Arial"/>
        </w:rPr>
        <w:t>Panels</w:t>
      </w:r>
      <w:r w:rsidRPr="004C3AFD">
        <w:rPr>
          <w:rFonts w:ascii="Arial" w:hAnsi="Arial" w:cs="Arial"/>
        </w:rPr>
        <w:t xml:space="preserve"> (Instruction 6.1). Accreditation of each agency specific register is subject to the approval of the Secretary </w:t>
      </w:r>
      <w:r w:rsidR="00F60C7C" w:rsidRPr="004C3AFD">
        <w:rPr>
          <w:rFonts w:ascii="Arial" w:hAnsi="Arial" w:cs="Arial"/>
        </w:rPr>
        <w:t xml:space="preserve">to the </w:t>
      </w:r>
      <w:r w:rsidRPr="004C3AFD">
        <w:rPr>
          <w:rFonts w:ascii="Arial" w:hAnsi="Arial" w:cs="Arial"/>
        </w:rPr>
        <w:t>Department of Treasury and Finance.</w:t>
      </w:r>
    </w:p>
    <w:p w14:paraId="0A4F4F5A" w14:textId="608F4918" w:rsidR="009C50A3" w:rsidRPr="004C3AFD" w:rsidRDefault="009C50A3" w:rsidP="009C50A3">
      <w:pPr>
        <w:spacing w:before="0" w:after="120" w:line="240" w:lineRule="auto"/>
        <w:rPr>
          <w:rFonts w:ascii="Arial" w:hAnsi="Arial" w:cs="Arial"/>
        </w:rPr>
      </w:pPr>
      <w:r w:rsidRPr="004C3AFD">
        <w:rPr>
          <w:rFonts w:ascii="Arial" w:hAnsi="Arial" w:cs="Arial"/>
        </w:rPr>
        <w:t xml:space="preserve">An agency specific </w:t>
      </w:r>
      <w:r w:rsidR="00F60C7C" w:rsidRPr="004C3AFD">
        <w:rPr>
          <w:rFonts w:ascii="Arial" w:hAnsi="Arial" w:cs="Arial"/>
        </w:rPr>
        <w:t>R</w:t>
      </w:r>
      <w:r w:rsidRPr="004C3AFD">
        <w:rPr>
          <w:rFonts w:ascii="Arial" w:hAnsi="Arial" w:cs="Arial"/>
        </w:rPr>
        <w:t>egister is generally created to support the activities of an Agency and may be made available to other Agencies under the following conditions:</w:t>
      </w:r>
    </w:p>
    <w:p w14:paraId="1FA3DC21" w14:textId="77777777" w:rsidR="009C50A3" w:rsidRPr="004C3AFD" w:rsidRDefault="009C50A3" w:rsidP="00495113">
      <w:pPr>
        <w:pStyle w:val="ListParagraph"/>
        <w:numPr>
          <w:ilvl w:val="0"/>
          <w:numId w:val="80"/>
        </w:numPr>
        <w:spacing w:before="0" w:after="120" w:line="240" w:lineRule="auto"/>
        <w:rPr>
          <w:rFonts w:ascii="Arial" w:hAnsi="Arial" w:cs="Arial"/>
        </w:rPr>
      </w:pPr>
      <w:r w:rsidRPr="004C3AFD">
        <w:rPr>
          <w:rFonts w:ascii="Arial" w:hAnsi="Arial" w:cs="Arial"/>
        </w:rPr>
        <w:t>access to the register is subject to the consent of the Agency which established it; and</w:t>
      </w:r>
    </w:p>
    <w:p w14:paraId="6C40ACCF" w14:textId="77777777" w:rsidR="009C50A3" w:rsidRPr="004C3AFD" w:rsidRDefault="009C50A3" w:rsidP="00495113">
      <w:pPr>
        <w:pStyle w:val="ListParagraph"/>
        <w:numPr>
          <w:ilvl w:val="0"/>
          <w:numId w:val="80"/>
        </w:numPr>
        <w:spacing w:before="0" w:after="120" w:line="240" w:lineRule="auto"/>
        <w:rPr>
          <w:rFonts w:ascii="Arial" w:hAnsi="Arial" w:cs="Arial"/>
        </w:rPr>
      </w:pPr>
      <w:r w:rsidRPr="004C3AFD">
        <w:rPr>
          <w:rFonts w:ascii="Arial" w:hAnsi="Arial" w:cs="Arial"/>
        </w:rPr>
        <w:t>responsibility for ensuring that the agency specific register criteria are appropriate to specific project needs lies with the Agency seeking to use the register.</w:t>
      </w:r>
    </w:p>
    <w:p w14:paraId="42264856" w14:textId="7EA9B40A" w:rsidR="00F60C7C" w:rsidRDefault="00AB3ECB" w:rsidP="00F60C7C">
      <w:pPr>
        <w:spacing w:before="0" w:after="120" w:line="240" w:lineRule="auto"/>
        <w:rPr>
          <w:rFonts w:ascii="Arial" w:hAnsi="Arial" w:cs="Arial"/>
        </w:rPr>
      </w:pPr>
      <w:r w:rsidRPr="004C3AFD">
        <w:rPr>
          <w:rFonts w:ascii="Arial" w:hAnsi="Arial" w:cs="Arial"/>
        </w:rPr>
        <w:t xml:space="preserve">See </w:t>
      </w:r>
      <w:hyperlink r:id="rId105" w:history="1">
        <w:r w:rsidR="00CE496C" w:rsidRPr="00CE496C">
          <w:rPr>
            <w:rStyle w:val="Hyperlink"/>
            <w:rFonts w:ascii="Arial" w:hAnsi="Arial" w:cs="Arial"/>
          </w:rPr>
          <w:t>Government prequalification Registers for construction</w:t>
        </w:r>
      </w:hyperlink>
      <w:r w:rsidRPr="004C3AFD">
        <w:rPr>
          <w:rFonts w:ascii="Arial" w:hAnsi="Arial" w:cs="Arial"/>
        </w:rPr>
        <w:t xml:space="preserve"> </w:t>
      </w:r>
      <w:r w:rsidR="00F60C7C" w:rsidRPr="004C3AFD">
        <w:rPr>
          <w:rFonts w:ascii="Arial" w:hAnsi="Arial" w:cs="Arial"/>
        </w:rPr>
        <w:t>for a list of agency specific Registers.</w:t>
      </w:r>
    </w:p>
    <w:p w14:paraId="2E1EE7EC" w14:textId="7D0FD844" w:rsidR="00DF0FBD" w:rsidRPr="00DF0FBD" w:rsidRDefault="00DF0FBD" w:rsidP="00F60C7C">
      <w:pPr>
        <w:spacing w:before="0" w:after="120" w:line="240" w:lineRule="auto"/>
        <w:rPr>
          <w:rFonts w:ascii="Arial" w:hAnsi="Arial" w:cs="Arial"/>
        </w:rPr>
      </w:pPr>
      <w:r w:rsidRPr="00DF0FBD">
        <w:rPr>
          <w:rFonts w:ascii="Arial" w:hAnsi="Arial" w:cs="Arial"/>
        </w:rPr>
        <w:t>Agencies other than the Agency responsible for an Agency-specific Register may use an Agency-specific Register with the</w:t>
      </w:r>
      <w:r w:rsidR="000A55C4">
        <w:rPr>
          <w:rFonts w:ascii="Arial" w:hAnsi="Arial" w:cs="Arial"/>
        </w:rPr>
        <w:t xml:space="preserve"> written </w:t>
      </w:r>
      <w:r w:rsidRPr="00DF0FBD">
        <w:rPr>
          <w:rFonts w:ascii="Arial" w:hAnsi="Arial" w:cs="Arial"/>
        </w:rPr>
        <w:t xml:space="preserve">consent of the Agency responsible for </w:t>
      </w:r>
      <w:r w:rsidR="000A55C4">
        <w:rPr>
          <w:rFonts w:ascii="Arial" w:hAnsi="Arial" w:cs="Arial"/>
        </w:rPr>
        <w:t xml:space="preserve">the </w:t>
      </w:r>
      <w:r w:rsidR="00694ABD">
        <w:rPr>
          <w:rFonts w:ascii="Arial" w:hAnsi="Arial" w:cs="Arial"/>
        </w:rPr>
        <w:t xml:space="preserve">Agency-specific </w:t>
      </w:r>
      <w:r w:rsidR="000A55C4">
        <w:rPr>
          <w:rFonts w:ascii="Arial" w:hAnsi="Arial" w:cs="Arial"/>
        </w:rPr>
        <w:t>Register.</w:t>
      </w:r>
    </w:p>
    <w:p w14:paraId="11FB44CF"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Selecting prequalified candidates from Registers</w:t>
      </w:r>
    </w:p>
    <w:p w14:paraId="6F8B6D6C" w14:textId="77777777" w:rsidR="009C50A3" w:rsidRPr="004C3AFD" w:rsidRDefault="009C50A3" w:rsidP="009C50A3">
      <w:pPr>
        <w:spacing w:before="0" w:after="120" w:line="240" w:lineRule="auto"/>
        <w:rPr>
          <w:rFonts w:ascii="Arial" w:hAnsi="Arial" w:cs="Arial"/>
        </w:rPr>
      </w:pPr>
      <w:r w:rsidRPr="004C3AFD">
        <w:rPr>
          <w:rFonts w:ascii="Arial" w:hAnsi="Arial" w:cs="Arial"/>
        </w:rPr>
        <w:t>When using a Register to select potential tender participants consider:</w:t>
      </w:r>
    </w:p>
    <w:p w14:paraId="52F1B93A"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the prequalification category suited to the scale and complexity of the procurement;</w:t>
      </w:r>
    </w:p>
    <w:p w14:paraId="1E5BBC9D"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the type of work involved;</w:t>
      </w:r>
    </w:p>
    <w:p w14:paraId="405FA502"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lastRenderedPageBreak/>
        <w:t>tender participant interest in different types of project;</w:t>
      </w:r>
    </w:p>
    <w:p w14:paraId="304A0CA1"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tender participant interest in operating in different locations; and</w:t>
      </w:r>
    </w:p>
    <w:p w14:paraId="23D33A3B"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supplier performance.</w:t>
      </w:r>
    </w:p>
    <w:p w14:paraId="796DB6AE" w14:textId="77777777" w:rsidR="009C50A3" w:rsidRPr="004C3AFD" w:rsidRDefault="009C50A3" w:rsidP="009C50A3">
      <w:pPr>
        <w:spacing w:before="0" w:after="120" w:line="240" w:lineRule="auto"/>
        <w:rPr>
          <w:rFonts w:ascii="Arial" w:hAnsi="Arial" w:cs="Arial"/>
        </w:rPr>
      </w:pPr>
      <w:r w:rsidRPr="004C3AFD">
        <w:rPr>
          <w:rFonts w:ascii="Arial" w:hAnsi="Arial" w:cs="Arial"/>
        </w:rPr>
        <w:t>When undertaking a Selective Tender through a Register the selection process may be undertaken by:</w:t>
      </w:r>
    </w:p>
    <w:p w14:paraId="01063BD5" w14:textId="77777777" w:rsidR="009C50A3" w:rsidRPr="004C3AFD" w:rsidRDefault="009C50A3" w:rsidP="00495113">
      <w:pPr>
        <w:pStyle w:val="ListParagraph"/>
        <w:numPr>
          <w:ilvl w:val="0"/>
          <w:numId w:val="82"/>
        </w:numPr>
        <w:spacing w:before="0" w:after="120" w:line="240" w:lineRule="auto"/>
        <w:rPr>
          <w:rFonts w:ascii="Arial" w:hAnsi="Arial" w:cs="Arial"/>
        </w:rPr>
      </w:pPr>
      <w:r w:rsidRPr="004C3AFD">
        <w:rPr>
          <w:rFonts w:ascii="Arial" w:hAnsi="Arial" w:cs="Arial"/>
        </w:rPr>
        <w:t>selecting a number of suitable tender participants to be invited to submit responses;</w:t>
      </w:r>
    </w:p>
    <w:p w14:paraId="67320F5A" w14:textId="77777777" w:rsidR="009C50A3" w:rsidRPr="004C3AFD" w:rsidRDefault="009C50A3" w:rsidP="00495113">
      <w:pPr>
        <w:pStyle w:val="ListParagraph"/>
        <w:numPr>
          <w:ilvl w:val="0"/>
          <w:numId w:val="82"/>
        </w:numPr>
        <w:spacing w:before="0" w:after="120" w:line="240" w:lineRule="auto"/>
        <w:rPr>
          <w:rFonts w:ascii="Arial" w:hAnsi="Arial" w:cs="Arial"/>
        </w:rPr>
      </w:pPr>
      <w:r w:rsidRPr="004C3AFD">
        <w:rPr>
          <w:rFonts w:ascii="Arial" w:hAnsi="Arial" w:cs="Arial"/>
        </w:rPr>
        <w:t>inviting all participants listed for the appropriate category; or</w:t>
      </w:r>
    </w:p>
    <w:p w14:paraId="0683D9A6" w14:textId="56FCBCA7" w:rsidR="009C50A3" w:rsidRPr="004C3AFD" w:rsidRDefault="009C50A3" w:rsidP="00495113">
      <w:pPr>
        <w:pStyle w:val="ListParagraph"/>
        <w:numPr>
          <w:ilvl w:val="0"/>
          <w:numId w:val="82"/>
        </w:numPr>
        <w:spacing w:before="0" w:after="120" w:line="240" w:lineRule="auto"/>
        <w:rPr>
          <w:rFonts w:ascii="Arial" w:hAnsi="Arial" w:cs="Arial"/>
        </w:rPr>
      </w:pPr>
      <w:r w:rsidRPr="004C3AFD">
        <w:rPr>
          <w:rFonts w:ascii="Arial" w:hAnsi="Arial" w:cs="Arial"/>
        </w:rPr>
        <w:t xml:space="preserve">inviting expressions of interest from prequalified participants to undertake the </w:t>
      </w:r>
      <w:r w:rsidR="00CB7148" w:rsidRPr="004C3AFD">
        <w:rPr>
          <w:rFonts w:ascii="Arial" w:hAnsi="Arial" w:cs="Arial"/>
        </w:rPr>
        <w:t>Works or Construction Services</w:t>
      </w:r>
      <w:r w:rsidRPr="004C3AFD">
        <w:rPr>
          <w:rFonts w:ascii="Arial" w:hAnsi="Arial" w:cs="Arial"/>
        </w:rPr>
        <w:t xml:space="preserve"> and through the assessment of the expression of interest determine the tender participants to </w:t>
      </w:r>
      <w:r w:rsidR="00AC7C5C">
        <w:rPr>
          <w:rFonts w:ascii="Arial" w:hAnsi="Arial" w:cs="Arial"/>
        </w:rPr>
        <w:t>be invited to submit responses.</w:t>
      </w:r>
    </w:p>
    <w:p w14:paraId="0B416E1B" w14:textId="77777777" w:rsidR="009C50A3" w:rsidRPr="004C3AFD" w:rsidRDefault="009C50A3" w:rsidP="009C50A3">
      <w:pPr>
        <w:spacing w:before="0" w:after="120" w:line="240" w:lineRule="auto"/>
        <w:rPr>
          <w:rFonts w:ascii="Arial" w:hAnsi="Arial" w:cs="Arial"/>
        </w:rPr>
      </w:pPr>
      <w:r w:rsidRPr="004C3AFD">
        <w:rPr>
          <w:rFonts w:ascii="Arial" w:hAnsi="Arial" w:cs="Arial"/>
        </w:rPr>
        <w:t>The method used to select tender participants from a Register is driven by the nature of the project, timing or current market demand and the need to confirm availability of tender participants.</w:t>
      </w:r>
    </w:p>
    <w:p w14:paraId="214AD825" w14:textId="78AFEC75" w:rsidR="009C50A3" w:rsidRPr="004C3AFD" w:rsidRDefault="009C50A3" w:rsidP="009C50A3">
      <w:pPr>
        <w:spacing w:before="0" w:after="120" w:line="240" w:lineRule="auto"/>
        <w:rPr>
          <w:rFonts w:ascii="Arial" w:hAnsi="Arial" w:cs="Arial"/>
        </w:rPr>
      </w:pPr>
      <w:r w:rsidRPr="004C3AFD">
        <w:rPr>
          <w:rFonts w:ascii="Arial" w:hAnsi="Arial" w:cs="Arial"/>
        </w:rPr>
        <w:t>Potential tender participants listed on a Register do not enter into a contract with the Agency</w:t>
      </w:r>
      <w:r w:rsidR="00833550" w:rsidRPr="004C3AFD">
        <w:rPr>
          <w:rFonts w:ascii="Arial" w:hAnsi="Arial" w:cs="Arial"/>
        </w:rPr>
        <w:t xml:space="preserve"> managing the Register</w:t>
      </w:r>
      <w:r w:rsidRPr="004C3AFD">
        <w:rPr>
          <w:rFonts w:ascii="Arial" w:hAnsi="Arial" w:cs="Arial"/>
        </w:rPr>
        <w:t xml:space="preserve">. Following selection to provide the </w:t>
      </w:r>
      <w:r w:rsidR="00CB7148" w:rsidRPr="004C3AFD">
        <w:rPr>
          <w:rFonts w:ascii="Arial" w:hAnsi="Arial" w:cs="Arial"/>
        </w:rPr>
        <w:t>Works or Construction Services</w:t>
      </w:r>
      <w:r w:rsidRPr="004C3AFD">
        <w:rPr>
          <w:rFonts w:ascii="Arial" w:hAnsi="Arial" w:cs="Arial"/>
        </w:rPr>
        <w:t xml:space="preserve">, the </w:t>
      </w:r>
      <w:r w:rsidR="00833550" w:rsidRPr="004C3AFD">
        <w:rPr>
          <w:rFonts w:ascii="Arial" w:hAnsi="Arial" w:cs="Arial"/>
        </w:rPr>
        <w:t xml:space="preserve">procuring </w:t>
      </w:r>
      <w:r w:rsidRPr="004C3AFD">
        <w:rPr>
          <w:rFonts w:ascii="Arial" w:hAnsi="Arial" w:cs="Arial"/>
        </w:rPr>
        <w:t xml:space="preserve">Agency needs to confirm the engagement by entering into a procurement specific contract with the </w:t>
      </w:r>
      <w:r w:rsidR="00833550" w:rsidRPr="004C3AFD">
        <w:rPr>
          <w:rFonts w:ascii="Arial" w:hAnsi="Arial" w:cs="Arial"/>
        </w:rPr>
        <w:t xml:space="preserve">supplier </w:t>
      </w:r>
      <w:r w:rsidRPr="004C3AFD">
        <w:rPr>
          <w:rFonts w:ascii="Arial" w:hAnsi="Arial" w:cs="Arial"/>
        </w:rPr>
        <w:t xml:space="preserve">for those </w:t>
      </w:r>
      <w:r w:rsidR="00CB7148" w:rsidRPr="004C3AFD">
        <w:rPr>
          <w:rFonts w:ascii="Arial" w:hAnsi="Arial" w:cs="Arial"/>
        </w:rPr>
        <w:t>Works or Construction Services</w:t>
      </w:r>
      <w:r w:rsidRPr="004C3AFD">
        <w:rPr>
          <w:rFonts w:ascii="Arial" w:hAnsi="Arial" w:cs="Arial"/>
        </w:rPr>
        <w:t>.</w:t>
      </w:r>
    </w:p>
    <w:p w14:paraId="4F52C5E7" w14:textId="2F626AFA" w:rsidR="009C50A3" w:rsidRPr="004C3AFD" w:rsidRDefault="003A7CCC" w:rsidP="009C50A3">
      <w:pPr>
        <w:pStyle w:val="Heading2"/>
        <w:spacing w:before="0" w:after="120" w:line="240" w:lineRule="auto"/>
        <w:rPr>
          <w:rFonts w:ascii="Arial" w:hAnsi="Arial" w:cs="Arial"/>
        </w:rPr>
      </w:pPr>
      <w:r w:rsidRPr="004C3AFD">
        <w:rPr>
          <w:rFonts w:ascii="Arial" w:hAnsi="Arial" w:cs="Arial"/>
        </w:rPr>
        <w:t xml:space="preserve">Establishing a </w:t>
      </w:r>
      <w:r w:rsidR="007160F0" w:rsidRPr="004C3AFD">
        <w:rPr>
          <w:rFonts w:ascii="Arial" w:hAnsi="Arial" w:cs="Arial"/>
        </w:rPr>
        <w:t xml:space="preserve">Supplier </w:t>
      </w:r>
      <w:r w:rsidRPr="004C3AFD">
        <w:rPr>
          <w:rFonts w:ascii="Arial" w:hAnsi="Arial" w:cs="Arial"/>
        </w:rPr>
        <w:t>p</w:t>
      </w:r>
      <w:r w:rsidR="009C50A3" w:rsidRPr="004C3AFD">
        <w:rPr>
          <w:rFonts w:ascii="Arial" w:hAnsi="Arial" w:cs="Arial"/>
        </w:rPr>
        <w:t>anel</w:t>
      </w:r>
    </w:p>
    <w:p w14:paraId="357F0D2E" w14:textId="20B949DB" w:rsidR="009C50A3" w:rsidRPr="004C3AFD" w:rsidRDefault="009C50A3" w:rsidP="009C50A3">
      <w:pPr>
        <w:spacing w:before="0" w:after="120" w:line="240" w:lineRule="auto"/>
        <w:rPr>
          <w:rFonts w:ascii="Arial" w:hAnsi="Arial" w:cs="Arial"/>
        </w:rPr>
      </w:pPr>
      <w:r w:rsidRPr="004C3AFD">
        <w:rPr>
          <w:rFonts w:ascii="Arial" w:hAnsi="Arial" w:cs="Arial"/>
        </w:rPr>
        <w:t xml:space="preserve">Where existing arrangements to select potential tender participants, including any Registers, do not meet the business needs of an Agency, consideration could be given to establishing a </w:t>
      </w:r>
      <w:r w:rsidR="007160F0" w:rsidRPr="004C3AFD">
        <w:rPr>
          <w:rFonts w:ascii="Arial" w:hAnsi="Arial" w:cs="Arial"/>
        </w:rPr>
        <w:t>Supplier P</w:t>
      </w:r>
      <w:r w:rsidRPr="004C3AFD">
        <w:rPr>
          <w:rFonts w:ascii="Arial" w:hAnsi="Arial" w:cs="Arial"/>
        </w:rPr>
        <w:t>anel.</w:t>
      </w:r>
    </w:p>
    <w:p w14:paraId="66296484" w14:textId="620BE628" w:rsidR="009C50A3" w:rsidRPr="004C3AFD" w:rsidRDefault="009C50A3" w:rsidP="009C50A3">
      <w:pPr>
        <w:spacing w:before="0" w:after="120" w:line="240" w:lineRule="auto"/>
        <w:rPr>
          <w:rFonts w:ascii="Arial" w:hAnsi="Arial" w:cs="Arial"/>
        </w:rPr>
      </w:pPr>
      <w:r w:rsidRPr="004C3AFD">
        <w:rPr>
          <w:rFonts w:ascii="Arial" w:hAnsi="Arial" w:cs="Arial"/>
        </w:rPr>
        <w:t xml:space="preserve">A </w:t>
      </w:r>
      <w:r w:rsidR="007160F0" w:rsidRPr="004C3AFD">
        <w:rPr>
          <w:rFonts w:ascii="Arial" w:hAnsi="Arial" w:cs="Arial"/>
        </w:rPr>
        <w:t>Supplier P</w:t>
      </w:r>
      <w:r w:rsidRPr="004C3AFD">
        <w:rPr>
          <w:rFonts w:ascii="Arial" w:hAnsi="Arial" w:cs="Arial"/>
        </w:rPr>
        <w:t xml:space="preserve">anel may be established for a program of similar activities, or for a period of time. </w:t>
      </w:r>
      <w:r w:rsidR="007160F0" w:rsidRPr="004C3AFD">
        <w:rPr>
          <w:rFonts w:ascii="Arial" w:hAnsi="Arial" w:cs="Arial"/>
        </w:rPr>
        <w:t xml:space="preserve">Supplier </w:t>
      </w:r>
      <w:r w:rsidRPr="004C3AFD">
        <w:rPr>
          <w:rFonts w:ascii="Arial" w:hAnsi="Arial" w:cs="Arial"/>
        </w:rPr>
        <w:t>Panels may be established on an Agency specific basis, or may be established by a group of Agencies with similar procurement requirements.</w:t>
      </w:r>
    </w:p>
    <w:p w14:paraId="5D020EBE" w14:textId="6B953F91" w:rsidR="009C50A3" w:rsidRPr="004C3AFD" w:rsidRDefault="007160F0" w:rsidP="003A7CCC">
      <w:pPr>
        <w:spacing w:before="0" w:after="120" w:line="240" w:lineRule="auto"/>
        <w:rPr>
          <w:rFonts w:ascii="Arial" w:hAnsi="Arial" w:cs="Arial"/>
        </w:rPr>
      </w:pPr>
      <w:r w:rsidRPr="004C3AFD">
        <w:rPr>
          <w:rFonts w:ascii="Arial" w:hAnsi="Arial" w:cs="Arial"/>
        </w:rPr>
        <w:t xml:space="preserve">Supplier </w:t>
      </w:r>
      <w:r w:rsidR="009C50A3" w:rsidRPr="004C3AFD">
        <w:rPr>
          <w:rFonts w:ascii="Arial" w:hAnsi="Arial" w:cs="Arial"/>
        </w:rPr>
        <w:t>Panels are typically established to enable rapi</w:t>
      </w:r>
      <w:r w:rsidR="008757AA" w:rsidRPr="004C3AFD">
        <w:rPr>
          <w:rFonts w:ascii="Arial" w:hAnsi="Arial" w:cs="Arial"/>
        </w:rPr>
        <w:t xml:space="preserve">d selection and engagement of </w:t>
      </w:r>
      <w:r w:rsidR="009C50A3" w:rsidRPr="004C3AFD">
        <w:rPr>
          <w:rFonts w:ascii="Arial" w:hAnsi="Arial" w:cs="Arial"/>
        </w:rPr>
        <w:t xml:space="preserve">suppliers. </w:t>
      </w:r>
      <w:r w:rsidRPr="004C3AFD">
        <w:rPr>
          <w:rFonts w:ascii="Arial" w:hAnsi="Arial" w:cs="Arial"/>
        </w:rPr>
        <w:t>Members of a Supplier Panel</w:t>
      </w:r>
      <w:r w:rsidRPr="004C3AFD" w:rsidDel="007160F0">
        <w:rPr>
          <w:rFonts w:ascii="Arial" w:hAnsi="Arial" w:cs="Arial"/>
        </w:rPr>
        <w:t xml:space="preserve"> </w:t>
      </w:r>
      <w:r w:rsidR="009C50A3" w:rsidRPr="004C3AFD">
        <w:rPr>
          <w:rFonts w:ascii="Arial" w:hAnsi="Arial" w:cs="Arial"/>
        </w:rPr>
        <w:t xml:space="preserve">enter into an agreement with the sponsoring Agency, which sets out the type of </w:t>
      </w:r>
      <w:r w:rsidR="00CB7148" w:rsidRPr="004C3AFD">
        <w:rPr>
          <w:rFonts w:ascii="Arial" w:hAnsi="Arial" w:cs="Arial"/>
        </w:rPr>
        <w:t>Works or Construction Services</w:t>
      </w:r>
      <w:r w:rsidR="009C50A3" w:rsidRPr="004C3AFD">
        <w:rPr>
          <w:rFonts w:ascii="Arial" w:hAnsi="Arial" w:cs="Arial"/>
        </w:rPr>
        <w:t xml:space="preserve"> that may be procured from the </w:t>
      </w:r>
      <w:r w:rsidRPr="004C3AFD">
        <w:rPr>
          <w:rFonts w:ascii="Arial" w:hAnsi="Arial" w:cs="Arial"/>
        </w:rPr>
        <w:t xml:space="preserve">Supplier </w:t>
      </w:r>
      <w:r w:rsidR="009C50A3" w:rsidRPr="004C3AFD">
        <w:rPr>
          <w:rFonts w:ascii="Arial" w:hAnsi="Arial" w:cs="Arial"/>
        </w:rPr>
        <w:t xml:space="preserve">Panel and the terms and conditions on which the </w:t>
      </w:r>
      <w:r w:rsidR="00CB7148" w:rsidRPr="004C3AFD">
        <w:rPr>
          <w:rFonts w:ascii="Arial" w:hAnsi="Arial" w:cs="Arial"/>
        </w:rPr>
        <w:t>Works or Construction Services</w:t>
      </w:r>
      <w:r w:rsidR="009C50A3" w:rsidRPr="004C3AFD">
        <w:rPr>
          <w:rFonts w:ascii="Arial" w:hAnsi="Arial" w:cs="Arial"/>
        </w:rPr>
        <w:t xml:space="preserve"> will be performed.</w:t>
      </w:r>
    </w:p>
    <w:p w14:paraId="32FC735B" w14:textId="77777777" w:rsidR="00833550" w:rsidRPr="004C3AFD" w:rsidRDefault="00833550" w:rsidP="00833550">
      <w:pPr>
        <w:spacing w:before="0" w:after="120" w:line="240" w:lineRule="auto"/>
        <w:ind w:left="567"/>
        <w:rPr>
          <w:rFonts w:ascii="Arial" w:hAnsi="Arial" w:cs="Arial"/>
          <w:sz w:val="18"/>
          <w:szCs w:val="18"/>
        </w:rPr>
      </w:pPr>
      <w:r w:rsidRPr="004C3AFD">
        <w:rPr>
          <w:rFonts w:ascii="Arial" w:hAnsi="Arial" w:cs="Arial"/>
          <w:sz w:val="18"/>
          <w:szCs w:val="18"/>
        </w:rPr>
        <w:t>Example</w:t>
      </w:r>
    </w:p>
    <w:p w14:paraId="19E225DB" w14:textId="49B3DB07" w:rsidR="00833550" w:rsidRPr="004C3AFD" w:rsidRDefault="00833550" w:rsidP="00833550">
      <w:pPr>
        <w:spacing w:before="0" w:after="120" w:line="240" w:lineRule="auto"/>
        <w:ind w:left="567"/>
        <w:rPr>
          <w:rFonts w:ascii="Arial" w:hAnsi="Arial" w:cs="Arial"/>
          <w:sz w:val="18"/>
          <w:szCs w:val="18"/>
        </w:rPr>
      </w:pPr>
      <w:r w:rsidRPr="004C3AFD">
        <w:rPr>
          <w:rFonts w:ascii="Arial" w:hAnsi="Arial" w:cs="Arial"/>
          <w:sz w:val="18"/>
          <w:szCs w:val="18"/>
        </w:rPr>
        <w:t xml:space="preserve">An Agency has a series of projects with similar characteristics. In order to streamline the process to select and engage suppliers, it decides to establish a </w:t>
      </w:r>
      <w:r w:rsidR="007160F0" w:rsidRPr="004C3AFD">
        <w:rPr>
          <w:rFonts w:ascii="Arial" w:hAnsi="Arial" w:cs="Arial"/>
          <w:sz w:val="18"/>
          <w:szCs w:val="18"/>
        </w:rPr>
        <w:t xml:space="preserve">Supplier </w:t>
      </w:r>
      <w:r w:rsidR="003A7CCC" w:rsidRPr="004C3AFD">
        <w:rPr>
          <w:rFonts w:ascii="Arial" w:hAnsi="Arial" w:cs="Arial"/>
          <w:sz w:val="18"/>
          <w:szCs w:val="18"/>
        </w:rPr>
        <w:t>P</w:t>
      </w:r>
      <w:r w:rsidRPr="004C3AFD">
        <w:rPr>
          <w:rFonts w:ascii="Arial" w:hAnsi="Arial" w:cs="Arial"/>
          <w:sz w:val="18"/>
          <w:szCs w:val="18"/>
        </w:rPr>
        <w:t>anel to support the program of works.</w:t>
      </w:r>
    </w:p>
    <w:p w14:paraId="13D2F417" w14:textId="13E672D6" w:rsidR="00833550" w:rsidRPr="004C3AFD" w:rsidRDefault="00833550" w:rsidP="00833550">
      <w:pPr>
        <w:spacing w:before="0" w:after="120" w:line="240" w:lineRule="auto"/>
        <w:ind w:left="567"/>
        <w:rPr>
          <w:rFonts w:ascii="Arial" w:hAnsi="Arial" w:cs="Arial"/>
          <w:sz w:val="18"/>
          <w:szCs w:val="18"/>
        </w:rPr>
      </w:pPr>
      <w:r w:rsidRPr="004C3AFD">
        <w:rPr>
          <w:rFonts w:ascii="Arial" w:hAnsi="Arial" w:cs="Arial"/>
          <w:sz w:val="18"/>
          <w:szCs w:val="18"/>
        </w:rPr>
        <w:t xml:space="preserve">The Agency publishes a forward notice to advise the market of its intention to undertake this series of projects over the next three years. Further details in the forward notice include the approximate scope of work projects and the intention to create a </w:t>
      </w:r>
      <w:r w:rsidR="007160F0" w:rsidRPr="004C3AFD">
        <w:rPr>
          <w:rFonts w:ascii="Arial" w:hAnsi="Arial" w:cs="Arial"/>
          <w:sz w:val="18"/>
          <w:szCs w:val="18"/>
        </w:rPr>
        <w:t xml:space="preserve">Supplier </w:t>
      </w:r>
      <w:r w:rsidR="003A7CCC" w:rsidRPr="004C3AFD">
        <w:rPr>
          <w:rFonts w:ascii="Arial" w:hAnsi="Arial" w:cs="Arial"/>
          <w:sz w:val="18"/>
          <w:szCs w:val="18"/>
        </w:rPr>
        <w:t>P</w:t>
      </w:r>
      <w:r w:rsidRPr="004C3AFD">
        <w:rPr>
          <w:rFonts w:ascii="Arial" w:hAnsi="Arial" w:cs="Arial"/>
          <w:sz w:val="18"/>
          <w:szCs w:val="18"/>
        </w:rPr>
        <w:t>anel to efficiently allocate work packages.</w:t>
      </w:r>
    </w:p>
    <w:p w14:paraId="1EEACC4E" w14:textId="73340089" w:rsidR="00833550" w:rsidRPr="004C3AFD" w:rsidRDefault="00833550" w:rsidP="00833550">
      <w:pPr>
        <w:spacing w:before="0" w:after="120" w:line="240" w:lineRule="auto"/>
        <w:ind w:left="567"/>
        <w:rPr>
          <w:rFonts w:ascii="Arial" w:hAnsi="Arial" w:cs="Arial"/>
          <w:sz w:val="18"/>
          <w:szCs w:val="18"/>
        </w:rPr>
      </w:pPr>
      <w:r w:rsidRPr="004C3AFD">
        <w:rPr>
          <w:rFonts w:ascii="Arial" w:hAnsi="Arial" w:cs="Arial"/>
          <w:sz w:val="18"/>
          <w:szCs w:val="18"/>
        </w:rPr>
        <w:t xml:space="preserve">Subsequently the Agency issues an open request for tender inviting potential participants to indicate their interest in the </w:t>
      </w:r>
      <w:r w:rsidR="007160F0" w:rsidRPr="004C3AFD">
        <w:rPr>
          <w:rFonts w:ascii="Arial" w:hAnsi="Arial" w:cs="Arial"/>
          <w:sz w:val="18"/>
          <w:szCs w:val="18"/>
        </w:rPr>
        <w:t xml:space="preserve">Supplier </w:t>
      </w:r>
      <w:r w:rsidR="003A7CCC" w:rsidRPr="004C3AFD">
        <w:rPr>
          <w:rFonts w:ascii="Arial" w:hAnsi="Arial" w:cs="Arial"/>
          <w:sz w:val="18"/>
          <w:szCs w:val="18"/>
        </w:rPr>
        <w:t>P</w:t>
      </w:r>
      <w:r w:rsidRPr="004C3AFD">
        <w:rPr>
          <w:rFonts w:ascii="Arial" w:hAnsi="Arial" w:cs="Arial"/>
          <w:sz w:val="18"/>
          <w:szCs w:val="18"/>
        </w:rPr>
        <w:t xml:space="preserve">anel and to submit offers to undertake the works. As the </w:t>
      </w:r>
      <w:r w:rsidR="007160F0" w:rsidRPr="004C3AFD">
        <w:rPr>
          <w:rFonts w:ascii="Arial" w:hAnsi="Arial" w:cs="Arial"/>
          <w:sz w:val="18"/>
          <w:szCs w:val="18"/>
        </w:rPr>
        <w:t xml:space="preserve">Supplier </w:t>
      </w:r>
      <w:r w:rsidR="00476303" w:rsidRPr="004C3AFD">
        <w:rPr>
          <w:rFonts w:ascii="Arial" w:hAnsi="Arial" w:cs="Arial"/>
          <w:sz w:val="18"/>
          <w:szCs w:val="18"/>
        </w:rPr>
        <w:t>P</w:t>
      </w:r>
      <w:r w:rsidRPr="004C3AFD">
        <w:rPr>
          <w:rFonts w:ascii="Arial" w:hAnsi="Arial" w:cs="Arial"/>
          <w:sz w:val="18"/>
          <w:szCs w:val="18"/>
        </w:rPr>
        <w:t>anel is to undertake various work packages over three years, the agreement is set up for three years with an option to extend for one year and this is</w:t>
      </w:r>
      <w:r w:rsidR="00210A80" w:rsidRPr="004C3AFD">
        <w:rPr>
          <w:rFonts w:ascii="Arial" w:hAnsi="Arial" w:cs="Arial"/>
          <w:sz w:val="18"/>
          <w:szCs w:val="18"/>
        </w:rPr>
        <w:t xml:space="preserve"> noted in the Tender Documentation.</w:t>
      </w:r>
    </w:p>
    <w:p w14:paraId="30AC9DC9" w14:textId="77777777" w:rsidR="00210A80" w:rsidRPr="004C3AFD" w:rsidRDefault="00833550" w:rsidP="00833550">
      <w:pPr>
        <w:spacing w:before="0" w:after="120" w:line="240" w:lineRule="auto"/>
        <w:ind w:left="567"/>
        <w:rPr>
          <w:sz w:val="18"/>
          <w:szCs w:val="18"/>
        </w:rPr>
      </w:pPr>
      <w:r w:rsidRPr="004C3AFD">
        <w:rPr>
          <w:rFonts w:ascii="Arial" w:hAnsi="Arial" w:cs="Arial"/>
          <w:sz w:val="18"/>
          <w:szCs w:val="18"/>
        </w:rPr>
        <w:t xml:space="preserve">Twelve tender participants submit </w:t>
      </w:r>
      <w:r w:rsidR="00210A80" w:rsidRPr="004C3AFD">
        <w:rPr>
          <w:rFonts w:ascii="Arial" w:hAnsi="Arial" w:cs="Arial"/>
          <w:sz w:val="18"/>
          <w:szCs w:val="18"/>
        </w:rPr>
        <w:t xml:space="preserve">responses. Following assessment against the </w:t>
      </w:r>
      <w:r w:rsidRPr="004C3AFD">
        <w:rPr>
          <w:rFonts w:ascii="Arial" w:hAnsi="Arial" w:cs="Arial"/>
          <w:sz w:val="18"/>
          <w:szCs w:val="18"/>
        </w:rPr>
        <w:t>evaluation criteria</w:t>
      </w:r>
      <w:r w:rsidR="00210A80" w:rsidRPr="004C3AFD">
        <w:rPr>
          <w:rFonts w:ascii="Arial" w:hAnsi="Arial" w:cs="Arial"/>
          <w:sz w:val="18"/>
          <w:szCs w:val="18"/>
        </w:rPr>
        <w:t>, the Agency selects four suppliers that provided best value for money responses. A</w:t>
      </w:r>
      <w:r w:rsidRPr="004C3AFD">
        <w:rPr>
          <w:rFonts w:ascii="Arial" w:hAnsi="Arial" w:cs="Arial"/>
          <w:sz w:val="18"/>
          <w:szCs w:val="18"/>
        </w:rPr>
        <w:t xml:space="preserve">greements are </w:t>
      </w:r>
      <w:r w:rsidR="00210A80" w:rsidRPr="004C3AFD">
        <w:rPr>
          <w:rFonts w:ascii="Arial" w:hAnsi="Arial" w:cs="Arial"/>
          <w:sz w:val="18"/>
          <w:szCs w:val="18"/>
        </w:rPr>
        <w:t xml:space="preserve">entered into </w:t>
      </w:r>
      <w:r w:rsidRPr="004C3AFD">
        <w:rPr>
          <w:rFonts w:ascii="Arial" w:hAnsi="Arial" w:cs="Arial"/>
          <w:sz w:val="18"/>
          <w:szCs w:val="18"/>
        </w:rPr>
        <w:t xml:space="preserve">with </w:t>
      </w:r>
      <w:r w:rsidR="00210A80" w:rsidRPr="004C3AFD">
        <w:rPr>
          <w:rFonts w:ascii="Arial" w:hAnsi="Arial" w:cs="Arial"/>
          <w:sz w:val="18"/>
          <w:szCs w:val="18"/>
        </w:rPr>
        <w:t xml:space="preserve">these four </w:t>
      </w:r>
      <w:r w:rsidRPr="004C3AFD">
        <w:rPr>
          <w:rFonts w:ascii="Arial" w:hAnsi="Arial" w:cs="Arial"/>
          <w:sz w:val="18"/>
          <w:szCs w:val="18"/>
        </w:rPr>
        <w:t>suppliers. These agreements detail the terms of engagement and nominated rates for each supplier.</w:t>
      </w:r>
    </w:p>
    <w:p w14:paraId="692DEC80" w14:textId="77777777" w:rsidR="00833550" w:rsidRPr="004C3AFD" w:rsidRDefault="00210A80" w:rsidP="00833550">
      <w:pPr>
        <w:spacing w:before="0" w:after="120" w:line="240" w:lineRule="auto"/>
        <w:ind w:left="567"/>
        <w:rPr>
          <w:rFonts w:ascii="Arial" w:hAnsi="Arial" w:cs="Arial"/>
          <w:sz w:val="18"/>
          <w:szCs w:val="18"/>
        </w:rPr>
      </w:pPr>
      <w:r w:rsidRPr="004C3AFD">
        <w:rPr>
          <w:rFonts w:ascii="Arial" w:hAnsi="Arial" w:cs="Arial"/>
          <w:sz w:val="18"/>
          <w:szCs w:val="18"/>
        </w:rPr>
        <w:t>At the conclusion of each work package, an assessment of the supplier’s performance is undertaken.</w:t>
      </w:r>
    </w:p>
    <w:p w14:paraId="21D6EB74" w14:textId="02144144" w:rsidR="009C50A3" w:rsidRPr="004C3AFD" w:rsidRDefault="007160F0" w:rsidP="00830CA7">
      <w:pPr>
        <w:spacing w:before="0" w:after="120" w:line="240" w:lineRule="auto"/>
        <w:rPr>
          <w:rFonts w:ascii="Arial" w:hAnsi="Arial" w:cs="Arial"/>
        </w:rPr>
      </w:pPr>
      <w:r w:rsidRPr="004C3AFD">
        <w:rPr>
          <w:rFonts w:ascii="Arial" w:hAnsi="Arial" w:cs="Arial"/>
        </w:rPr>
        <w:t xml:space="preserve">Supplier </w:t>
      </w:r>
      <w:r w:rsidR="009C50A3" w:rsidRPr="004C3AFD">
        <w:rPr>
          <w:rFonts w:ascii="Arial" w:hAnsi="Arial" w:cs="Arial"/>
        </w:rPr>
        <w:t xml:space="preserve">Panels must be established and approved using a procurement method that complies with the requirements of the Panels of suppliers </w:t>
      </w:r>
      <w:r w:rsidR="00830CA7" w:rsidRPr="004C3AFD">
        <w:rPr>
          <w:rFonts w:ascii="Arial" w:hAnsi="Arial" w:cs="Arial"/>
        </w:rPr>
        <w:t>(</w:t>
      </w:r>
      <w:r w:rsidR="009C50A3" w:rsidRPr="004C3AFD">
        <w:rPr>
          <w:rFonts w:ascii="Arial" w:hAnsi="Arial" w:cs="Arial"/>
        </w:rPr>
        <w:t>Instruction 6.</w:t>
      </w:r>
      <w:r w:rsidR="00857683">
        <w:rPr>
          <w:rFonts w:ascii="Arial" w:hAnsi="Arial" w:cs="Arial"/>
        </w:rPr>
        <w:t>1.4</w:t>
      </w:r>
      <w:r w:rsidR="00830CA7" w:rsidRPr="004C3AFD">
        <w:rPr>
          <w:rFonts w:ascii="Arial" w:hAnsi="Arial" w:cs="Arial"/>
        </w:rPr>
        <w:t>)</w:t>
      </w:r>
      <w:r w:rsidR="009C50A3" w:rsidRPr="004C3AFD">
        <w:rPr>
          <w:rFonts w:ascii="Arial" w:hAnsi="Arial" w:cs="Arial"/>
        </w:rPr>
        <w:t xml:space="preserve">. The Agency establishing a </w:t>
      </w:r>
      <w:r w:rsidRPr="004C3AFD">
        <w:rPr>
          <w:rFonts w:ascii="Arial" w:hAnsi="Arial" w:cs="Arial"/>
        </w:rPr>
        <w:t xml:space="preserve">Supplier </w:t>
      </w:r>
      <w:r w:rsidR="00476303" w:rsidRPr="004C3AFD">
        <w:rPr>
          <w:rFonts w:ascii="Arial" w:hAnsi="Arial" w:cs="Arial"/>
        </w:rPr>
        <w:t>P</w:t>
      </w:r>
      <w:r w:rsidR="009C50A3" w:rsidRPr="004C3AFD">
        <w:rPr>
          <w:rFonts w:ascii="Arial" w:hAnsi="Arial" w:cs="Arial"/>
        </w:rPr>
        <w:t xml:space="preserve">anel is responsible for its terms and conditions of use. The Agency must also establish appropriate processes to monitor and record performance of </w:t>
      </w:r>
      <w:r w:rsidRPr="004C3AFD">
        <w:rPr>
          <w:rFonts w:ascii="Arial" w:hAnsi="Arial" w:cs="Arial"/>
        </w:rPr>
        <w:t>members of a Supplier Panel</w:t>
      </w:r>
      <w:r w:rsidR="009C50A3" w:rsidRPr="004C3AFD">
        <w:rPr>
          <w:rFonts w:ascii="Arial" w:hAnsi="Arial" w:cs="Arial"/>
        </w:rPr>
        <w:t xml:space="preserve"> under the </w:t>
      </w:r>
      <w:r w:rsidRPr="004C3AFD">
        <w:rPr>
          <w:rFonts w:ascii="Arial" w:hAnsi="Arial" w:cs="Arial"/>
        </w:rPr>
        <w:t>Supplier P</w:t>
      </w:r>
      <w:r w:rsidR="009C50A3" w:rsidRPr="004C3AFD">
        <w:rPr>
          <w:rFonts w:ascii="Arial" w:hAnsi="Arial" w:cs="Arial"/>
        </w:rPr>
        <w:t>anel agreement, co</w:t>
      </w:r>
      <w:r w:rsidR="00857683">
        <w:rPr>
          <w:rFonts w:ascii="Arial" w:hAnsi="Arial" w:cs="Arial"/>
        </w:rPr>
        <w:t>nsistent with Instruction 6.1.4</w:t>
      </w:r>
      <w:r w:rsidR="009C50A3" w:rsidRPr="004C3AFD">
        <w:rPr>
          <w:rFonts w:ascii="Arial" w:hAnsi="Arial" w:cs="Arial"/>
        </w:rPr>
        <w:t>.</w:t>
      </w:r>
    </w:p>
    <w:p w14:paraId="4D138BC5" w14:textId="04FC1510" w:rsidR="009C50A3" w:rsidRPr="004C3AFD" w:rsidRDefault="009C50A3" w:rsidP="009C50A3">
      <w:pPr>
        <w:spacing w:before="0" w:after="120" w:line="240" w:lineRule="auto"/>
        <w:rPr>
          <w:rFonts w:ascii="Arial" w:hAnsi="Arial" w:cs="Arial"/>
        </w:rPr>
      </w:pPr>
      <w:r w:rsidRPr="004C3AFD">
        <w:rPr>
          <w:rFonts w:ascii="Arial" w:hAnsi="Arial" w:cs="Arial"/>
        </w:rPr>
        <w:t xml:space="preserve">Differences between </w:t>
      </w:r>
      <w:r w:rsidR="007160F0" w:rsidRPr="004C3AFD">
        <w:rPr>
          <w:rFonts w:ascii="Arial" w:hAnsi="Arial" w:cs="Arial"/>
        </w:rPr>
        <w:t xml:space="preserve">Supplier </w:t>
      </w:r>
      <w:r w:rsidR="00476303" w:rsidRPr="004C3AFD">
        <w:rPr>
          <w:rFonts w:ascii="Arial" w:hAnsi="Arial" w:cs="Arial"/>
        </w:rPr>
        <w:t>P</w:t>
      </w:r>
      <w:r w:rsidRPr="004C3AFD">
        <w:rPr>
          <w:rFonts w:ascii="Arial" w:hAnsi="Arial" w:cs="Arial"/>
        </w:rPr>
        <w:t>anels and Registers are described in the following table:</w:t>
      </w:r>
    </w:p>
    <w:tbl>
      <w:tblPr>
        <w:tblStyle w:val="TableGrid"/>
        <w:tblW w:w="0" w:type="auto"/>
        <w:tblLook w:val="04A0" w:firstRow="1" w:lastRow="0" w:firstColumn="1" w:lastColumn="0" w:noHBand="0" w:noVBand="1"/>
      </w:tblPr>
      <w:tblGrid>
        <w:gridCol w:w="3008"/>
        <w:gridCol w:w="3009"/>
        <w:gridCol w:w="3009"/>
      </w:tblGrid>
      <w:tr w:rsidR="009C50A3" w:rsidRPr="004C3AFD" w14:paraId="140621B7" w14:textId="77777777" w:rsidTr="00F86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01E5DB1D" w14:textId="3A304C48" w:rsidR="009C50A3" w:rsidRPr="004C3AFD" w:rsidRDefault="009C50A3" w:rsidP="00F86E03">
            <w:pPr>
              <w:spacing w:before="0" w:after="120"/>
              <w:rPr>
                <w:rFonts w:ascii="Arial" w:hAnsi="Arial" w:cs="Arial"/>
              </w:rPr>
            </w:pPr>
          </w:p>
        </w:tc>
        <w:tc>
          <w:tcPr>
            <w:tcW w:w="3047" w:type="dxa"/>
          </w:tcPr>
          <w:p w14:paraId="6A139324" w14:textId="77777777" w:rsidR="009C50A3" w:rsidRPr="004C3AFD" w:rsidRDefault="009C50A3" w:rsidP="00F86E03">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Register</w:t>
            </w:r>
          </w:p>
        </w:tc>
        <w:tc>
          <w:tcPr>
            <w:tcW w:w="3047" w:type="dxa"/>
          </w:tcPr>
          <w:p w14:paraId="0C00C159" w14:textId="7D4FEFD0" w:rsidR="009C50A3" w:rsidRPr="004C3AFD" w:rsidRDefault="007160F0" w:rsidP="00F86E03">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Supplier </w:t>
            </w:r>
            <w:r w:rsidR="009C50A3" w:rsidRPr="004C3AFD">
              <w:rPr>
                <w:rFonts w:ascii="Arial" w:hAnsi="Arial" w:cs="Arial"/>
              </w:rPr>
              <w:t>Panel</w:t>
            </w:r>
          </w:p>
        </w:tc>
      </w:tr>
      <w:tr w:rsidR="009C50A3" w:rsidRPr="004C3AFD" w14:paraId="599E119A" w14:textId="77777777" w:rsidTr="00F86E03">
        <w:tc>
          <w:tcPr>
            <w:cnfStyle w:val="001000000000" w:firstRow="0" w:lastRow="0" w:firstColumn="1" w:lastColumn="0" w:oddVBand="0" w:evenVBand="0" w:oddHBand="0" w:evenHBand="0" w:firstRowFirstColumn="0" w:firstRowLastColumn="0" w:lastRowFirstColumn="0" w:lastRowLastColumn="0"/>
            <w:tcW w:w="3046" w:type="dxa"/>
          </w:tcPr>
          <w:p w14:paraId="4A482DAA" w14:textId="77777777" w:rsidR="009C50A3" w:rsidRPr="004C3AFD" w:rsidRDefault="009C50A3" w:rsidP="00464D76">
            <w:pPr>
              <w:spacing w:before="0" w:after="120"/>
              <w:rPr>
                <w:rFonts w:ascii="Arial" w:hAnsi="Arial" w:cs="Arial"/>
              </w:rPr>
            </w:pPr>
            <w:r w:rsidRPr="004C3AFD">
              <w:rPr>
                <w:rFonts w:ascii="Arial" w:hAnsi="Arial" w:cs="Arial"/>
              </w:rPr>
              <w:t>Operating period</w:t>
            </w:r>
          </w:p>
        </w:tc>
        <w:tc>
          <w:tcPr>
            <w:tcW w:w="3047" w:type="dxa"/>
          </w:tcPr>
          <w:p w14:paraId="4E0CB7D6"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Open ended</w:t>
            </w:r>
          </w:p>
        </w:tc>
        <w:tc>
          <w:tcPr>
            <w:tcW w:w="3047" w:type="dxa"/>
          </w:tcPr>
          <w:p w14:paraId="58F567DB"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Fixed period of time</w:t>
            </w:r>
          </w:p>
        </w:tc>
      </w:tr>
      <w:tr w:rsidR="009C50A3" w:rsidRPr="004C3AFD" w14:paraId="72ECDF6C" w14:textId="77777777" w:rsidTr="00F86E03">
        <w:tc>
          <w:tcPr>
            <w:cnfStyle w:val="001000000000" w:firstRow="0" w:lastRow="0" w:firstColumn="1" w:lastColumn="0" w:oddVBand="0" w:evenVBand="0" w:oddHBand="0" w:evenHBand="0" w:firstRowFirstColumn="0" w:firstRowLastColumn="0" w:lastRowFirstColumn="0" w:lastRowLastColumn="0"/>
            <w:tcW w:w="3046" w:type="dxa"/>
          </w:tcPr>
          <w:p w14:paraId="20162101" w14:textId="77777777" w:rsidR="009C50A3" w:rsidRPr="004C3AFD" w:rsidRDefault="009C50A3" w:rsidP="00464D76">
            <w:pPr>
              <w:spacing w:before="0" w:after="120"/>
              <w:rPr>
                <w:rFonts w:ascii="Arial" w:hAnsi="Arial" w:cs="Arial"/>
              </w:rPr>
            </w:pPr>
            <w:r w:rsidRPr="004C3AFD">
              <w:rPr>
                <w:rFonts w:ascii="Arial" w:hAnsi="Arial" w:cs="Arial"/>
              </w:rPr>
              <w:t>Contract arrangement – when established</w:t>
            </w:r>
          </w:p>
        </w:tc>
        <w:tc>
          <w:tcPr>
            <w:tcW w:w="3047" w:type="dxa"/>
          </w:tcPr>
          <w:p w14:paraId="0BFCF7F6"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Not required for listing on Register</w:t>
            </w:r>
          </w:p>
          <w:p w14:paraId="02C14E9F" w14:textId="55C0C1EE"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Contract entered into following selection to undertake the </w:t>
            </w:r>
            <w:r w:rsidR="00CB7148" w:rsidRPr="004C3AFD">
              <w:rPr>
                <w:rFonts w:ascii="Arial" w:hAnsi="Arial" w:cs="Arial"/>
              </w:rPr>
              <w:t>Works or Construction Services</w:t>
            </w:r>
          </w:p>
        </w:tc>
        <w:tc>
          <w:tcPr>
            <w:tcW w:w="3047" w:type="dxa"/>
          </w:tcPr>
          <w:p w14:paraId="4CF1CA5B" w14:textId="5EDCAD5D"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Required for membership on the </w:t>
            </w:r>
            <w:r w:rsidR="007160F0" w:rsidRPr="004C3AFD">
              <w:rPr>
                <w:rFonts w:ascii="Arial" w:hAnsi="Arial" w:cs="Arial"/>
              </w:rPr>
              <w:t xml:space="preserve">Supplier </w:t>
            </w:r>
            <w:r w:rsidR="00476303" w:rsidRPr="004C3AFD">
              <w:rPr>
                <w:rFonts w:ascii="Arial" w:hAnsi="Arial" w:cs="Arial"/>
              </w:rPr>
              <w:t>P</w:t>
            </w:r>
            <w:r w:rsidRPr="004C3AFD">
              <w:rPr>
                <w:rFonts w:ascii="Arial" w:hAnsi="Arial" w:cs="Arial"/>
              </w:rPr>
              <w:t>anel</w:t>
            </w:r>
          </w:p>
        </w:tc>
      </w:tr>
      <w:tr w:rsidR="009C50A3" w:rsidRPr="004C3AFD" w14:paraId="440EE44E" w14:textId="77777777" w:rsidTr="00F86E03">
        <w:tc>
          <w:tcPr>
            <w:cnfStyle w:val="001000000000" w:firstRow="0" w:lastRow="0" w:firstColumn="1" w:lastColumn="0" w:oddVBand="0" w:evenVBand="0" w:oddHBand="0" w:evenHBand="0" w:firstRowFirstColumn="0" w:firstRowLastColumn="0" w:lastRowFirstColumn="0" w:lastRowLastColumn="0"/>
            <w:tcW w:w="3046" w:type="dxa"/>
          </w:tcPr>
          <w:p w14:paraId="04442554" w14:textId="52F3A3D2" w:rsidR="009C50A3" w:rsidRPr="004C3AFD" w:rsidRDefault="009C50A3" w:rsidP="00464D76">
            <w:pPr>
              <w:spacing w:before="0" w:after="120"/>
              <w:rPr>
                <w:rFonts w:ascii="Arial" w:hAnsi="Arial" w:cs="Arial"/>
              </w:rPr>
            </w:pPr>
            <w:r w:rsidRPr="004C3AFD">
              <w:rPr>
                <w:rFonts w:ascii="Arial" w:hAnsi="Arial" w:cs="Arial"/>
              </w:rPr>
              <w:t xml:space="preserve">Rates and personnel to perform the </w:t>
            </w:r>
            <w:r w:rsidR="00CB7148" w:rsidRPr="004C3AFD">
              <w:rPr>
                <w:rFonts w:ascii="Arial" w:hAnsi="Arial" w:cs="Arial"/>
              </w:rPr>
              <w:t>Works or Construction Services</w:t>
            </w:r>
          </w:p>
        </w:tc>
        <w:tc>
          <w:tcPr>
            <w:tcW w:w="3047" w:type="dxa"/>
          </w:tcPr>
          <w:p w14:paraId="4558BAFE"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Submitted in response to an invitation to participate</w:t>
            </w:r>
          </w:p>
        </w:tc>
        <w:tc>
          <w:tcPr>
            <w:tcW w:w="3047" w:type="dxa"/>
          </w:tcPr>
          <w:p w14:paraId="780A73F1"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Submitted as part of the procurement process – determined before any specific project</w:t>
            </w:r>
          </w:p>
        </w:tc>
      </w:tr>
    </w:tbl>
    <w:p w14:paraId="1F8CBD9D" w14:textId="77777777" w:rsidR="009C50A3" w:rsidRPr="004C3AFD" w:rsidRDefault="009C50A3" w:rsidP="009C50A3">
      <w:pPr>
        <w:spacing w:before="0" w:after="120" w:line="240" w:lineRule="auto"/>
        <w:jc w:val="both"/>
        <w:rPr>
          <w:rFonts w:ascii="Arial" w:hAnsi="Arial" w:cs="Arial"/>
        </w:rPr>
      </w:pPr>
    </w:p>
    <w:tbl>
      <w:tblPr>
        <w:tblStyle w:val="TableGridLight"/>
        <w:tblW w:w="0" w:type="auto"/>
        <w:tblLook w:val="04A0" w:firstRow="1" w:lastRow="0" w:firstColumn="1" w:lastColumn="0" w:noHBand="0" w:noVBand="1"/>
      </w:tblPr>
      <w:tblGrid>
        <w:gridCol w:w="900"/>
        <w:gridCol w:w="1180"/>
        <w:gridCol w:w="1804"/>
        <w:gridCol w:w="3823"/>
        <w:gridCol w:w="1309"/>
      </w:tblGrid>
      <w:tr w:rsidR="000A55C4" w:rsidRPr="00555420" w14:paraId="7F0AD00F" w14:textId="77777777" w:rsidTr="0019741E">
        <w:tc>
          <w:tcPr>
            <w:tcW w:w="900" w:type="dxa"/>
          </w:tcPr>
          <w:p w14:paraId="5665FCF5"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21A6392B"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00EBEB42"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75AD0523"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09AAF878"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0A55C4" w:rsidRPr="00555420" w14:paraId="58F4DA46" w14:textId="77777777" w:rsidTr="0019741E">
        <w:tc>
          <w:tcPr>
            <w:tcW w:w="900" w:type="dxa"/>
          </w:tcPr>
          <w:p w14:paraId="5CDCBFB1" w14:textId="77777777" w:rsidR="000A55C4" w:rsidRPr="00555420" w:rsidRDefault="000A55C4" w:rsidP="0019741E">
            <w:pPr>
              <w:pStyle w:val="NormalIndent"/>
              <w:spacing w:before="60" w:after="60"/>
              <w:ind w:left="0"/>
              <w:rPr>
                <w:rFonts w:ascii="Arial" w:hAnsi="Arial" w:cs="Arial"/>
                <w:sz w:val="16"/>
                <w:szCs w:val="16"/>
              </w:rPr>
            </w:pPr>
          </w:p>
        </w:tc>
        <w:tc>
          <w:tcPr>
            <w:tcW w:w="1188" w:type="dxa"/>
          </w:tcPr>
          <w:p w14:paraId="1BB2C70A"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348A8707" w14:textId="77777777" w:rsidR="000A55C4" w:rsidRPr="00555420" w:rsidRDefault="000A55C4" w:rsidP="0019741E">
            <w:pPr>
              <w:pStyle w:val="NormalIndent"/>
              <w:spacing w:before="60" w:after="60"/>
              <w:ind w:left="0"/>
              <w:rPr>
                <w:rFonts w:ascii="Arial" w:hAnsi="Arial" w:cs="Arial"/>
                <w:sz w:val="16"/>
                <w:szCs w:val="16"/>
              </w:rPr>
            </w:pPr>
          </w:p>
        </w:tc>
        <w:tc>
          <w:tcPr>
            <w:tcW w:w="3978" w:type="dxa"/>
          </w:tcPr>
          <w:p w14:paraId="416ADA74"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3B4B75D9" w14:textId="77777777" w:rsidR="000A55C4" w:rsidRPr="00555420" w:rsidRDefault="000A55C4" w:rsidP="0019741E">
            <w:pPr>
              <w:pStyle w:val="NormalIndent"/>
              <w:spacing w:before="60" w:after="60"/>
              <w:ind w:left="0"/>
              <w:rPr>
                <w:rFonts w:ascii="Arial" w:hAnsi="Arial" w:cs="Arial"/>
                <w:sz w:val="16"/>
                <w:szCs w:val="16"/>
              </w:rPr>
            </w:pPr>
          </w:p>
        </w:tc>
      </w:tr>
      <w:tr w:rsidR="000A55C4" w:rsidRPr="00555420" w14:paraId="7CA3F80C" w14:textId="77777777" w:rsidTr="0019741E">
        <w:tc>
          <w:tcPr>
            <w:tcW w:w="900" w:type="dxa"/>
          </w:tcPr>
          <w:p w14:paraId="4466A478"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30C05ECB" w14:textId="4373663C" w:rsidR="000A55C4" w:rsidRPr="00555420" w:rsidRDefault="00146F1A"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5F016B5C" w14:textId="5D418699" w:rsidR="000A55C4" w:rsidRPr="00555420" w:rsidRDefault="000A55C4" w:rsidP="0019741E">
            <w:pPr>
              <w:pStyle w:val="NormalIndent"/>
              <w:spacing w:before="60" w:after="60"/>
              <w:ind w:left="0"/>
              <w:rPr>
                <w:rFonts w:ascii="Arial" w:hAnsi="Arial" w:cs="Arial"/>
                <w:sz w:val="16"/>
                <w:szCs w:val="16"/>
              </w:rPr>
            </w:pPr>
            <w:r>
              <w:rPr>
                <w:rFonts w:ascii="Arial" w:hAnsi="Arial" w:cs="Arial"/>
                <w:sz w:val="16"/>
                <w:szCs w:val="16"/>
              </w:rPr>
              <w:t>Agenc</w:t>
            </w:r>
            <w:r w:rsidR="00277DF7">
              <w:rPr>
                <w:rFonts w:ascii="Arial" w:hAnsi="Arial" w:cs="Arial"/>
                <w:sz w:val="16"/>
                <w:szCs w:val="16"/>
              </w:rPr>
              <w:t>y</w:t>
            </w:r>
            <w:r>
              <w:rPr>
                <w:rFonts w:ascii="Arial" w:hAnsi="Arial" w:cs="Arial"/>
                <w:sz w:val="16"/>
                <w:szCs w:val="16"/>
              </w:rPr>
              <w:t xml:space="preserve"> specific registers</w:t>
            </w:r>
          </w:p>
        </w:tc>
        <w:tc>
          <w:tcPr>
            <w:tcW w:w="3978" w:type="dxa"/>
          </w:tcPr>
          <w:p w14:paraId="627685F9" w14:textId="1E5BEE82" w:rsidR="000A55C4" w:rsidRPr="00D16E6E" w:rsidRDefault="000A55C4" w:rsidP="0019741E">
            <w:pPr>
              <w:pStyle w:val="NormalIndent"/>
              <w:spacing w:before="60" w:after="60"/>
              <w:ind w:left="0"/>
              <w:rPr>
                <w:rFonts w:ascii="Arial" w:hAnsi="Arial" w:cs="Arial"/>
                <w:sz w:val="16"/>
                <w:szCs w:val="16"/>
              </w:rPr>
            </w:pPr>
            <w:r>
              <w:rPr>
                <w:rFonts w:ascii="Arial" w:hAnsi="Arial" w:cs="Arial"/>
                <w:sz w:val="16"/>
                <w:szCs w:val="16"/>
              </w:rPr>
              <w:t xml:space="preserve">Insert new paragraph clarifying that </w:t>
            </w:r>
            <w:r w:rsidRPr="000A55C4">
              <w:rPr>
                <w:rFonts w:ascii="Arial" w:hAnsi="Arial" w:cs="Arial"/>
                <w:sz w:val="16"/>
                <w:szCs w:val="16"/>
              </w:rPr>
              <w:t>Agencies other than the Agency responsible for an Agency-specific Register may use an Agency-specific Register with the written consent of the Agency responsible for the Agency-specific Register</w:t>
            </w:r>
            <w:r>
              <w:rPr>
                <w:rFonts w:ascii="Arial" w:hAnsi="Arial" w:cs="Arial"/>
                <w:sz w:val="16"/>
                <w:szCs w:val="16"/>
              </w:rPr>
              <w:t>.</w:t>
            </w:r>
          </w:p>
        </w:tc>
        <w:tc>
          <w:tcPr>
            <w:tcW w:w="1328" w:type="dxa"/>
          </w:tcPr>
          <w:p w14:paraId="77FE94EB"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DTF</w:t>
            </w:r>
          </w:p>
        </w:tc>
      </w:tr>
    </w:tbl>
    <w:p w14:paraId="16102982" w14:textId="77777777" w:rsidR="00897691" w:rsidRDefault="00897691" w:rsidP="009C50A3">
      <w:pPr>
        <w:spacing w:before="0" w:after="120" w:line="240" w:lineRule="auto"/>
        <w:jc w:val="both"/>
        <w:rPr>
          <w:rFonts w:ascii="Arial" w:hAnsi="Arial" w:cs="Arial"/>
        </w:rPr>
      </w:pPr>
    </w:p>
    <w:p w14:paraId="396EB4E6" w14:textId="396FEE27" w:rsidR="000A55C4" w:rsidRPr="004C3AFD" w:rsidRDefault="000A55C4" w:rsidP="009C50A3">
      <w:pPr>
        <w:spacing w:before="0" w:after="120" w:line="240" w:lineRule="auto"/>
        <w:jc w:val="both"/>
        <w:rPr>
          <w:rFonts w:ascii="Arial" w:hAnsi="Arial" w:cs="Arial"/>
        </w:rPr>
        <w:sectPr w:rsidR="000A55C4" w:rsidRPr="004C3AFD" w:rsidSect="005A09BB">
          <w:footerReference w:type="default" r:id="rId106"/>
          <w:pgSz w:w="11906" w:h="16838"/>
          <w:pgMar w:top="1701" w:right="1440" w:bottom="1560" w:left="1440" w:header="708" w:footer="708" w:gutter="0"/>
          <w:pgNumType w:start="1"/>
          <w:cols w:space="708"/>
          <w:docGrid w:linePitch="360"/>
        </w:sectPr>
      </w:pPr>
    </w:p>
    <w:p w14:paraId="7552F112" w14:textId="77777777" w:rsidR="00BE39BC" w:rsidRPr="004C3AFD" w:rsidRDefault="009C50A3" w:rsidP="007B4C28">
      <w:pPr>
        <w:pStyle w:val="Heading1"/>
        <w:spacing w:after="0"/>
        <w:rPr>
          <w:rFonts w:ascii="Arial" w:hAnsi="Arial" w:cs="Arial"/>
        </w:rPr>
      </w:pPr>
      <w:bookmarkStart w:id="49" w:name="_Toc501446307"/>
      <w:bookmarkStart w:id="50" w:name="_Ref503955434"/>
      <w:bookmarkStart w:id="51" w:name="_Toc485220794"/>
      <w:r w:rsidRPr="004C3AFD">
        <w:rPr>
          <w:rFonts w:ascii="Arial" w:hAnsi="Arial" w:cs="Arial"/>
        </w:rPr>
        <w:lastRenderedPageBreak/>
        <w:t>Contracting requirements</w:t>
      </w:r>
      <w:bookmarkEnd w:id="49"/>
      <w:bookmarkEnd w:id="50"/>
    </w:p>
    <w:p w14:paraId="09F732DB" w14:textId="63B5FD06"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7.1</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6E5D0C">
        <w:rPr>
          <w:rFonts w:ascii="Arial" w:hAnsi="Arial" w:cs="Arial"/>
          <w:b/>
          <w:color w:val="002060"/>
          <w:sz w:val="26"/>
          <w:szCs w:val="26"/>
        </w:rPr>
        <w:t>30 December 2018</w:t>
      </w:r>
    </w:p>
    <w:bookmarkEnd w:id="51"/>
    <w:p w14:paraId="5D1F2C89" w14:textId="36535EA2"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establish greater consistency in contracting arrangements</w:t>
      </w:r>
    </w:p>
    <w:p w14:paraId="0FFC5D3D" w14:textId="7D41053B"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7.1 Contracting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7.1 Contracting requirements</w:t>
      </w:r>
    </w:p>
    <w:p w14:paraId="671B422F" w14:textId="77777777" w:rsidR="009C50A3" w:rsidRPr="004C3AFD" w:rsidRDefault="009C50A3" w:rsidP="009C50A3">
      <w:pPr>
        <w:spacing w:before="0" w:after="120" w:line="240" w:lineRule="auto"/>
        <w:rPr>
          <w:rFonts w:ascii="Arial" w:hAnsi="Arial" w:cs="Arial"/>
        </w:rPr>
      </w:pPr>
    </w:p>
    <w:p w14:paraId="1BC702E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74554D8" w14:textId="7853C7A9" w:rsidR="00FC0A4B" w:rsidRPr="004C3AFD" w:rsidRDefault="00274B09" w:rsidP="009C50A3">
      <w:pPr>
        <w:spacing w:before="0" w:after="120" w:line="240" w:lineRule="auto"/>
        <w:rPr>
          <w:rFonts w:ascii="Arial" w:hAnsi="Arial" w:cs="Arial"/>
        </w:rPr>
      </w:pPr>
      <w:r w:rsidRPr="004C3AFD">
        <w:rPr>
          <w:rFonts w:ascii="Arial" w:hAnsi="Arial" w:cs="Arial"/>
        </w:rPr>
        <w:t xml:space="preserve">Agencies </w:t>
      </w:r>
      <w:r w:rsidR="00FC0A4B" w:rsidRPr="004C3AFD">
        <w:rPr>
          <w:rFonts w:ascii="Arial" w:hAnsi="Arial" w:cs="Arial"/>
        </w:rPr>
        <w:t xml:space="preserve">must </w:t>
      </w:r>
      <w:r w:rsidRPr="004C3AFD">
        <w:rPr>
          <w:rFonts w:ascii="Arial" w:hAnsi="Arial" w:cs="Arial"/>
        </w:rPr>
        <w:t>use a</w:t>
      </w:r>
      <w:r w:rsidR="00FC0A4B" w:rsidRPr="004C3AFD">
        <w:rPr>
          <w:rFonts w:ascii="Arial" w:hAnsi="Arial" w:cs="Arial"/>
        </w:rPr>
        <w:t>n</w:t>
      </w:r>
      <w:r w:rsidRPr="004C3AFD">
        <w:rPr>
          <w:rFonts w:ascii="Arial" w:hAnsi="Arial" w:cs="Arial"/>
        </w:rPr>
        <w:t xml:space="preserve"> approved </w:t>
      </w:r>
      <w:r w:rsidR="00FC0A4B" w:rsidRPr="004C3AFD">
        <w:rPr>
          <w:rFonts w:ascii="Arial" w:hAnsi="Arial" w:cs="Arial"/>
        </w:rPr>
        <w:t>contract.</w:t>
      </w:r>
      <w:r w:rsidRPr="004C3AFD">
        <w:rPr>
          <w:rFonts w:ascii="Arial" w:hAnsi="Arial" w:cs="Arial"/>
        </w:rPr>
        <w:t xml:space="preserve"> </w:t>
      </w:r>
      <w:r w:rsidR="00FC0A4B" w:rsidRPr="004C3AFD">
        <w:rPr>
          <w:rFonts w:ascii="Arial" w:hAnsi="Arial" w:cs="Arial"/>
        </w:rPr>
        <w:t>Approved contracts are presented as ‘Victorian Public Construction Contracts’. These contracts are supported by a clause bank.</w:t>
      </w:r>
    </w:p>
    <w:p w14:paraId="54FA5D21" w14:textId="4B7C37BC" w:rsidR="00FC0A4B" w:rsidRPr="004C3AFD" w:rsidRDefault="00FC0A4B" w:rsidP="009C50A3">
      <w:pPr>
        <w:spacing w:before="0" w:after="120" w:line="240" w:lineRule="auto"/>
        <w:rPr>
          <w:rFonts w:ascii="Arial" w:hAnsi="Arial" w:cs="Arial"/>
        </w:rPr>
      </w:pPr>
      <w:r w:rsidRPr="004C3AFD">
        <w:rPr>
          <w:rFonts w:ascii="Arial" w:hAnsi="Arial" w:cs="Arial"/>
        </w:rPr>
        <w:t xml:space="preserve">There are limited circumstances </w:t>
      </w:r>
      <w:r w:rsidR="00274B09" w:rsidRPr="004C3AFD">
        <w:rPr>
          <w:rFonts w:ascii="Arial" w:hAnsi="Arial" w:cs="Arial"/>
        </w:rPr>
        <w:t>where use of an alternative contract is permitted.</w:t>
      </w:r>
    </w:p>
    <w:p w14:paraId="7380B75B" w14:textId="230D257C" w:rsidR="00274B09" w:rsidRPr="004C3AFD" w:rsidRDefault="00FC0A4B" w:rsidP="009C50A3">
      <w:pPr>
        <w:spacing w:before="0" w:after="120" w:line="240" w:lineRule="auto"/>
        <w:rPr>
          <w:rFonts w:ascii="Arial" w:hAnsi="Arial" w:cs="Arial"/>
        </w:rPr>
      </w:pPr>
      <w:r w:rsidRPr="004C3AFD">
        <w:rPr>
          <w:rFonts w:ascii="Arial" w:hAnsi="Arial" w:cs="Arial"/>
        </w:rPr>
        <w:t>Even w</w:t>
      </w:r>
      <w:r w:rsidR="00274B09" w:rsidRPr="004C3AFD">
        <w:rPr>
          <w:rFonts w:ascii="Arial" w:hAnsi="Arial" w:cs="Arial"/>
        </w:rPr>
        <w:t>here an Agency is permitted to use an alternative contract, the requirem</w:t>
      </w:r>
      <w:r w:rsidRPr="004C3AFD">
        <w:rPr>
          <w:rFonts w:ascii="Arial" w:hAnsi="Arial" w:cs="Arial"/>
        </w:rPr>
        <w:t xml:space="preserve">ents of </w:t>
      </w:r>
      <w:r w:rsidR="00354F1A">
        <w:rPr>
          <w:rFonts w:ascii="Arial" w:hAnsi="Arial" w:cs="Arial"/>
        </w:rPr>
        <w:t>Contractual terms and conditions</w:t>
      </w:r>
      <w:r w:rsidR="004D3C79">
        <w:rPr>
          <w:rFonts w:ascii="Arial" w:hAnsi="Arial" w:cs="Arial"/>
        </w:rPr>
        <w:t xml:space="preserve"> (Direction 7.2)</w:t>
      </w:r>
      <w:r w:rsidR="00354F1A">
        <w:rPr>
          <w:rFonts w:ascii="Arial" w:hAnsi="Arial" w:cs="Arial"/>
        </w:rPr>
        <w:t xml:space="preserve"> </w:t>
      </w:r>
      <w:r w:rsidRPr="004C3AFD">
        <w:rPr>
          <w:rFonts w:ascii="Arial" w:hAnsi="Arial" w:cs="Arial"/>
        </w:rPr>
        <w:t>must</w:t>
      </w:r>
      <w:r w:rsidR="00274B09" w:rsidRPr="004C3AFD">
        <w:rPr>
          <w:rFonts w:ascii="Arial" w:hAnsi="Arial" w:cs="Arial"/>
        </w:rPr>
        <w:t xml:space="preserve"> be complied with.</w:t>
      </w:r>
    </w:p>
    <w:p w14:paraId="7A45326A" w14:textId="37399558" w:rsidR="00274B09" w:rsidRPr="004C3AFD" w:rsidRDefault="00FC0A4B" w:rsidP="009C50A3">
      <w:pPr>
        <w:spacing w:before="0" w:after="120" w:line="240" w:lineRule="auto"/>
        <w:rPr>
          <w:rFonts w:ascii="Arial" w:hAnsi="Arial" w:cs="Arial"/>
        </w:rPr>
      </w:pPr>
      <w:r w:rsidRPr="004C3AFD">
        <w:rPr>
          <w:rFonts w:ascii="Arial" w:hAnsi="Arial" w:cs="Arial"/>
        </w:rPr>
        <w:t>P</w:t>
      </w:r>
      <w:r w:rsidR="00274B09" w:rsidRPr="004C3AFD">
        <w:rPr>
          <w:rFonts w:ascii="Arial" w:hAnsi="Arial" w:cs="Arial"/>
        </w:rPr>
        <w:t xml:space="preserve">rocurements that are subject to (and fully comply with) the Partnerships Victoria Requirements or </w:t>
      </w:r>
      <w:r w:rsidRPr="004C3AFD">
        <w:rPr>
          <w:rFonts w:ascii="Arial" w:hAnsi="Arial" w:cs="Arial"/>
        </w:rPr>
        <w:t xml:space="preserve">the </w:t>
      </w:r>
      <w:r w:rsidR="0084752A">
        <w:rPr>
          <w:rFonts w:ascii="Arial" w:hAnsi="Arial" w:cs="Arial"/>
        </w:rPr>
        <w:t>National Alliance Contracting Guidelines</w:t>
      </w:r>
      <w:r w:rsidRPr="004C3AFD">
        <w:rPr>
          <w:rFonts w:ascii="Arial" w:hAnsi="Arial" w:cs="Arial"/>
        </w:rPr>
        <w:t xml:space="preserve"> are not subject to these requirements.</w:t>
      </w:r>
    </w:p>
    <w:p w14:paraId="7B7F59BE" w14:textId="2F7163C0" w:rsidR="00054D6C" w:rsidRPr="004C3AFD" w:rsidRDefault="00054D6C" w:rsidP="009C50A3">
      <w:pPr>
        <w:spacing w:before="0" w:after="120" w:line="240" w:lineRule="auto"/>
        <w:rPr>
          <w:rFonts w:ascii="Arial" w:hAnsi="Arial" w:cs="Arial"/>
        </w:rPr>
      </w:pPr>
      <w:r w:rsidRPr="004C3AFD">
        <w:rPr>
          <w:rFonts w:ascii="Arial" w:hAnsi="Arial" w:cs="Arial"/>
        </w:rPr>
        <w:t>Material departures or amendments to contracts require approval by the Secretary of the Depa</w:t>
      </w:r>
      <w:r w:rsidR="00354F1A">
        <w:rPr>
          <w:rFonts w:ascii="Arial" w:hAnsi="Arial" w:cs="Arial"/>
        </w:rPr>
        <w:t>rtment of Treasury and Finance.</w:t>
      </w:r>
    </w:p>
    <w:p w14:paraId="7DBBAF47" w14:textId="2B5874A3" w:rsidR="00054D6C" w:rsidRPr="004C3AFD" w:rsidRDefault="00054D6C" w:rsidP="009C50A3">
      <w:pPr>
        <w:spacing w:before="0" w:after="120" w:line="240" w:lineRule="auto"/>
        <w:rPr>
          <w:rFonts w:ascii="Arial" w:hAnsi="Arial" w:cs="Arial"/>
        </w:rPr>
      </w:pPr>
      <w:r w:rsidRPr="004C3AFD">
        <w:rPr>
          <w:rFonts w:ascii="Arial" w:hAnsi="Arial" w:cs="Arial"/>
        </w:rPr>
        <w:t>This Guidance sets out the forms of contract to be used when undertaking Public Construction Procurement.</w:t>
      </w:r>
    </w:p>
    <w:p w14:paraId="7683513B" w14:textId="42748E08" w:rsidR="00137D79" w:rsidRPr="004C3AFD" w:rsidRDefault="00137D79" w:rsidP="003F3045">
      <w:pPr>
        <w:pStyle w:val="Heading2"/>
        <w:spacing w:before="0" w:after="120" w:line="240" w:lineRule="auto"/>
        <w:rPr>
          <w:rFonts w:ascii="Arial" w:hAnsi="Arial" w:cs="Arial"/>
        </w:rPr>
      </w:pPr>
      <w:r w:rsidRPr="004C3AFD">
        <w:rPr>
          <w:rFonts w:ascii="Arial" w:hAnsi="Arial" w:cs="Arial"/>
        </w:rPr>
        <w:t>Benefits of using standard contracts</w:t>
      </w:r>
    </w:p>
    <w:p w14:paraId="4481FE2E" w14:textId="77777777" w:rsidR="00137D79" w:rsidRPr="004C3AFD" w:rsidRDefault="00137D79" w:rsidP="00137D79">
      <w:pPr>
        <w:spacing w:before="0" w:after="120" w:line="240" w:lineRule="auto"/>
        <w:rPr>
          <w:rFonts w:ascii="Arial" w:hAnsi="Arial" w:cs="Arial"/>
        </w:rPr>
      </w:pPr>
      <w:r w:rsidRPr="004C3AFD">
        <w:rPr>
          <w:rFonts w:ascii="Arial" w:hAnsi="Arial" w:cs="Arial"/>
        </w:rPr>
        <w:t>Using standard form contracts in the construction industry is an important way to reduce the burden of tendering.</w:t>
      </w:r>
    </w:p>
    <w:p w14:paraId="3AC2C0B4" w14:textId="77777777" w:rsidR="00137D79" w:rsidRPr="004C3AFD" w:rsidRDefault="00137D79" w:rsidP="00137D79">
      <w:pPr>
        <w:spacing w:before="0" w:after="120" w:line="240" w:lineRule="auto"/>
        <w:rPr>
          <w:rFonts w:ascii="Arial" w:hAnsi="Arial" w:cs="Arial"/>
        </w:rPr>
      </w:pPr>
      <w:r w:rsidRPr="004C3AFD">
        <w:rPr>
          <w:rFonts w:ascii="Arial" w:hAnsi="Arial" w:cs="Arial"/>
        </w:rPr>
        <w:t>Industry (and contract managers) prefer standard forms of contract because they are more likely to be familiar with the obligations that apply to both parties. This approach is more efficient reducing the need for unnecessary legal reviews. It is also likely to reduce the number of disputes caused by unfamiliar aspects of the contract.</w:t>
      </w:r>
    </w:p>
    <w:p w14:paraId="26D03654" w14:textId="0A00F666" w:rsidR="00137D79" w:rsidRPr="004C3AFD" w:rsidRDefault="00137D79" w:rsidP="009C50A3">
      <w:pPr>
        <w:spacing w:before="0" w:after="120" w:line="240" w:lineRule="auto"/>
        <w:rPr>
          <w:rFonts w:ascii="Arial" w:hAnsi="Arial" w:cs="Arial"/>
        </w:rPr>
      </w:pPr>
      <w:r w:rsidRPr="004C3AFD">
        <w:rPr>
          <w:rFonts w:ascii="Arial" w:hAnsi="Arial" w:cs="Arial"/>
        </w:rPr>
        <w:t>Introducing unique terms and conditions add to the cost of tendering by requiring tender participants, and the State where accepting departures, to obtain separate commercial and legal advice to understand the implications of any amendments.</w:t>
      </w:r>
    </w:p>
    <w:p w14:paraId="575C55AD" w14:textId="600F820B" w:rsidR="00274B09" w:rsidRPr="004C3AFD" w:rsidRDefault="00D37547" w:rsidP="003F3045">
      <w:pPr>
        <w:pStyle w:val="Heading2"/>
        <w:spacing w:before="0" w:after="120" w:line="240" w:lineRule="auto"/>
        <w:rPr>
          <w:rFonts w:ascii="Arial" w:hAnsi="Arial" w:cs="Arial"/>
        </w:rPr>
      </w:pPr>
      <w:r w:rsidRPr="004C3AFD">
        <w:rPr>
          <w:rFonts w:ascii="Arial" w:hAnsi="Arial" w:cs="Arial"/>
        </w:rPr>
        <w:t>Use of approved contracts</w:t>
      </w:r>
      <w:r w:rsidR="00821B9D" w:rsidRPr="004C3AFD">
        <w:rPr>
          <w:rFonts w:ascii="Arial" w:hAnsi="Arial" w:cs="Arial"/>
        </w:rPr>
        <w:t xml:space="preserve"> at tender</w:t>
      </w:r>
    </w:p>
    <w:p w14:paraId="247A0091" w14:textId="687FEAC8" w:rsidR="00E6300E" w:rsidRDefault="00274B09">
      <w:pPr>
        <w:spacing w:before="0" w:after="120" w:line="240" w:lineRule="auto"/>
        <w:rPr>
          <w:rFonts w:ascii="Arial" w:hAnsi="Arial" w:cs="Arial"/>
        </w:rPr>
      </w:pPr>
      <w:r w:rsidRPr="004C3AFD">
        <w:rPr>
          <w:rFonts w:ascii="Arial" w:hAnsi="Arial" w:cs="Arial"/>
        </w:rPr>
        <w:t>When an Agency issues a tender, the proposed contract included in the tender documentation must be a Victorian Public Construction Contract</w:t>
      </w:r>
      <w:r w:rsidR="00A0487B">
        <w:rPr>
          <w:rFonts w:ascii="Arial" w:hAnsi="Arial" w:cs="Arial"/>
        </w:rPr>
        <w:t>, except where the value of the Works or Construction Services is valued up to $</w:t>
      </w:r>
      <w:r w:rsidR="00DC0A74">
        <w:rPr>
          <w:rFonts w:ascii="Arial" w:hAnsi="Arial" w:cs="Arial"/>
        </w:rPr>
        <w:t>25</w:t>
      </w:r>
      <w:r w:rsidR="00A0487B">
        <w:rPr>
          <w:rFonts w:ascii="Arial" w:hAnsi="Arial" w:cs="Arial"/>
        </w:rPr>
        <w:t>,000 (inclusive of GST)</w:t>
      </w:r>
      <w:r w:rsidRPr="004C3AFD">
        <w:rPr>
          <w:rFonts w:ascii="Arial" w:hAnsi="Arial" w:cs="Arial"/>
        </w:rPr>
        <w:t xml:space="preserve">. </w:t>
      </w:r>
      <w:r w:rsidR="00B85CBE" w:rsidRPr="004C3AFD">
        <w:rPr>
          <w:rFonts w:ascii="Arial" w:hAnsi="Arial" w:cs="Arial"/>
        </w:rPr>
        <w:t>A</w:t>
      </w:r>
      <w:r w:rsidRPr="004C3AFD">
        <w:rPr>
          <w:rFonts w:ascii="Arial" w:hAnsi="Arial" w:cs="Arial"/>
        </w:rPr>
        <w:t xml:space="preserve"> Victorian Public Construction Co</w:t>
      </w:r>
      <w:r w:rsidR="00B85CBE" w:rsidRPr="004C3AFD">
        <w:rPr>
          <w:rFonts w:ascii="Arial" w:hAnsi="Arial" w:cs="Arial"/>
        </w:rPr>
        <w:t>ntract issued at tender may be amended</w:t>
      </w:r>
      <w:r w:rsidRPr="004C3AFD">
        <w:rPr>
          <w:rFonts w:ascii="Arial" w:hAnsi="Arial" w:cs="Arial"/>
        </w:rPr>
        <w:t xml:space="preserve"> </w:t>
      </w:r>
      <w:r w:rsidR="00B85CBE" w:rsidRPr="004C3AFD">
        <w:rPr>
          <w:rFonts w:ascii="Arial" w:hAnsi="Arial" w:cs="Arial"/>
        </w:rPr>
        <w:t xml:space="preserve">as needed to </w:t>
      </w:r>
      <w:r w:rsidR="00D37547" w:rsidRPr="004C3AFD">
        <w:rPr>
          <w:rFonts w:ascii="Arial" w:hAnsi="Arial" w:cs="Arial"/>
        </w:rPr>
        <w:t>comply with</w:t>
      </w:r>
      <w:r w:rsidRPr="004C3AFD">
        <w:rPr>
          <w:rFonts w:ascii="Arial" w:hAnsi="Arial" w:cs="Arial"/>
        </w:rPr>
        <w:t xml:space="preserve"> legal or policy requirement</w:t>
      </w:r>
      <w:r w:rsidR="00B85CBE" w:rsidRPr="004C3AFD">
        <w:rPr>
          <w:rFonts w:ascii="Arial" w:hAnsi="Arial" w:cs="Arial"/>
        </w:rPr>
        <w:t>s</w:t>
      </w:r>
      <w:r w:rsidRPr="004C3AFD">
        <w:rPr>
          <w:rFonts w:ascii="Arial" w:hAnsi="Arial" w:cs="Arial"/>
        </w:rPr>
        <w:t>.</w:t>
      </w:r>
    </w:p>
    <w:p w14:paraId="4FA6514B" w14:textId="0E5EDC97" w:rsidR="00A0487B" w:rsidRPr="004C3AFD" w:rsidRDefault="00A0487B">
      <w:pPr>
        <w:spacing w:before="0" w:after="120" w:line="240" w:lineRule="auto"/>
        <w:rPr>
          <w:rFonts w:ascii="Arial" w:hAnsi="Arial" w:cs="Arial"/>
        </w:rPr>
      </w:pPr>
      <w:r w:rsidRPr="00A0487B">
        <w:rPr>
          <w:rFonts w:ascii="Arial" w:hAnsi="Arial" w:cs="Arial"/>
        </w:rPr>
        <w:t>An Agency is permitted to issue a tender that includes</w:t>
      </w:r>
      <w:r w:rsidR="000A55C4">
        <w:rPr>
          <w:rFonts w:ascii="Arial" w:hAnsi="Arial" w:cs="Arial"/>
        </w:rPr>
        <w:t xml:space="preserve"> an alternative form of contract (for example,</w:t>
      </w:r>
      <w:r w:rsidRPr="00A0487B">
        <w:rPr>
          <w:rFonts w:ascii="Arial" w:hAnsi="Arial" w:cs="Arial"/>
        </w:rPr>
        <w:t xml:space="preserve"> an Agency’s purchase order or works order</w:t>
      </w:r>
      <w:r w:rsidR="000A55C4">
        <w:rPr>
          <w:rFonts w:ascii="Arial" w:hAnsi="Arial" w:cs="Arial"/>
        </w:rPr>
        <w:t>)</w:t>
      </w:r>
      <w:r w:rsidRPr="00A0487B">
        <w:rPr>
          <w:rFonts w:ascii="Arial" w:hAnsi="Arial" w:cs="Arial"/>
        </w:rPr>
        <w:t xml:space="preserve"> for Works or Construction Services valued up to $</w:t>
      </w:r>
      <w:r w:rsidR="00DC0A74">
        <w:rPr>
          <w:rFonts w:ascii="Arial" w:hAnsi="Arial" w:cs="Arial"/>
        </w:rPr>
        <w:t>25</w:t>
      </w:r>
      <w:r w:rsidRPr="00A0487B">
        <w:rPr>
          <w:rFonts w:ascii="Arial" w:hAnsi="Arial" w:cs="Arial"/>
        </w:rPr>
        <w:t>,000 (inclusive of GST).</w:t>
      </w:r>
    </w:p>
    <w:p w14:paraId="655840B4" w14:textId="10CBDB3A" w:rsidR="00B85CBE" w:rsidRPr="004C3AFD" w:rsidRDefault="00274B09" w:rsidP="009C50A3">
      <w:pPr>
        <w:spacing w:before="0" w:after="120" w:line="240" w:lineRule="auto"/>
        <w:rPr>
          <w:rFonts w:ascii="Arial" w:hAnsi="Arial" w:cs="Arial"/>
        </w:rPr>
      </w:pPr>
      <w:r w:rsidRPr="004C3AFD">
        <w:rPr>
          <w:rFonts w:ascii="Arial" w:hAnsi="Arial" w:cs="Arial"/>
        </w:rPr>
        <w:t xml:space="preserve">Permission to </w:t>
      </w:r>
      <w:r w:rsidR="00D37547" w:rsidRPr="004C3AFD">
        <w:rPr>
          <w:rFonts w:ascii="Arial" w:hAnsi="Arial" w:cs="Arial"/>
        </w:rPr>
        <w:t xml:space="preserve">either </w:t>
      </w:r>
      <w:r w:rsidRPr="004C3AFD">
        <w:rPr>
          <w:rFonts w:ascii="Arial" w:hAnsi="Arial" w:cs="Arial"/>
        </w:rPr>
        <w:t>use a different contract, or to amend a Victorian Public Construction Contract (beyond what is needed to comply with law or policy), is available where</w:t>
      </w:r>
      <w:r w:rsidR="00B85CBE" w:rsidRPr="004C3AFD">
        <w:rPr>
          <w:rFonts w:ascii="Arial" w:hAnsi="Arial" w:cs="Arial"/>
        </w:rPr>
        <w:t>:</w:t>
      </w:r>
    </w:p>
    <w:p w14:paraId="4F8E92EE" w14:textId="1D1736C5" w:rsidR="00F714D9" w:rsidRPr="004C3AFD" w:rsidRDefault="001F7CBF" w:rsidP="00495113">
      <w:pPr>
        <w:pStyle w:val="ListParagraph"/>
        <w:numPr>
          <w:ilvl w:val="0"/>
          <w:numId w:val="104"/>
        </w:numPr>
        <w:spacing w:before="0" w:after="120" w:line="240" w:lineRule="auto"/>
        <w:rPr>
          <w:rFonts w:ascii="Arial" w:hAnsi="Arial" w:cs="Arial"/>
        </w:rPr>
      </w:pPr>
      <w:r w:rsidRPr="004C3AFD">
        <w:rPr>
          <w:rFonts w:ascii="Arial" w:hAnsi="Arial" w:cs="Arial"/>
        </w:rPr>
        <w:t>a</w:t>
      </w:r>
      <w:r w:rsidR="005D32F7" w:rsidRPr="004C3AFD">
        <w:rPr>
          <w:rFonts w:ascii="Arial" w:hAnsi="Arial" w:cs="Arial"/>
        </w:rPr>
        <w:t>n Agency’s Accountable Officer (or delegate) is satisfied that an unamended Victorian Publi</w:t>
      </w:r>
      <w:r w:rsidR="00B85CBE" w:rsidRPr="004C3AFD">
        <w:rPr>
          <w:rFonts w:ascii="Arial" w:hAnsi="Arial" w:cs="Arial"/>
        </w:rPr>
        <w:t>c Construction Contract is</w:t>
      </w:r>
      <w:r w:rsidR="005D32F7" w:rsidRPr="004C3AFD">
        <w:rPr>
          <w:rFonts w:ascii="Arial" w:hAnsi="Arial" w:cs="Arial"/>
        </w:rPr>
        <w:t xml:space="preserve"> inappropriate for the type of </w:t>
      </w:r>
      <w:r w:rsidR="006B66B2">
        <w:rPr>
          <w:rFonts w:ascii="Arial" w:hAnsi="Arial" w:cs="Arial"/>
        </w:rPr>
        <w:t>W</w:t>
      </w:r>
      <w:r w:rsidR="005D32F7" w:rsidRPr="004C3AFD">
        <w:rPr>
          <w:rFonts w:ascii="Arial" w:hAnsi="Arial" w:cs="Arial"/>
        </w:rPr>
        <w:t xml:space="preserve">orks </w:t>
      </w:r>
      <w:r w:rsidR="006B66B2">
        <w:rPr>
          <w:rFonts w:ascii="Arial" w:hAnsi="Arial" w:cs="Arial"/>
        </w:rPr>
        <w:t xml:space="preserve">or Construction Services </w:t>
      </w:r>
      <w:r w:rsidR="005D32F7" w:rsidRPr="004C3AFD">
        <w:rPr>
          <w:rFonts w:ascii="Arial" w:hAnsi="Arial" w:cs="Arial"/>
        </w:rPr>
        <w:t>being procured;</w:t>
      </w:r>
    </w:p>
    <w:p w14:paraId="66953293" w14:textId="3D382746" w:rsidR="005D32F7" w:rsidRPr="004C3AFD" w:rsidRDefault="001F7CBF" w:rsidP="00495113">
      <w:pPr>
        <w:pStyle w:val="ListParagraph"/>
        <w:numPr>
          <w:ilvl w:val="0"/>
          <w:numId w:val="104"/>
        </w:numPr>
        <w:spacing w:before="0" w:after="120" w:line="240" w:lineRule="auto"/>
        <w:rPr>
          <w:rFonts w:ascii="Arial" w:hAnsi="Arial" w:cs="Arial"/>
        </w:rPr>
      </w:pPr>
      <w:r w:rsidRPr="004C3AFD">
        <w:rPr>
          <w:rFonts w:ascii="Arial" w:hAnsi="Arial" w:cs="Arial"/>
        </w:rPr>
        <w:lastRenderedPageBreak/>
        <w:t>a</w:t>
      </w:r>
      <w:r w:rsidR="005D32F7" w:rsidRPr="004C3AFD">
        <w:rPr>
          <w:rFonts w:ascii="Arial" w:hAnsi="Arial" w:cs="Arial"/>
        </w:rPr>
        <w:t>n Agency’s Accountable Officer (or delegate) is satisfied that an unamended Victorian Public</w:t>
      </w:r>
      <w:r w:rsidR="00B85CBE" w:rsidRPr="004C3AFD">
        <w:rPr>
          <w:rFonts w:ascii="Arial" w:hAnsi="Arial" w:cs="Arial"/>
        </w:rPr>
        <w:t xml:space="preserve"> Construction Contract does not</w:t>
      </w:r>
      <w:r w:rsidR="005D32F7" w:rsidRPr="004C3AFD">
        <w:rPr>
          <w:rFonts w:ascii="Arial" w:hAnsi="Arial" w:cs="Arial"/>
        </w:rPr>
        <w:t xml:space="preserve"> sufficiently address interface issues where there are multiple contractors working on a site or where the </w:t>
      </w:r>
      <w:r w:rsidR="006B66B2">
        <w:rPr>
          <w:rFonts w:ascii="Arial" w:hAnsi="Arial" w:cs="Arial"/>
        </w:rPr>
        <w:t>W</w:t>
      </w:r>
      <w:r w:rsidR="005D32F7" w:rsidRPr="004C3AFD">
        <w:rPr>
          <w:rFonts w:ascii="Arial" w:hAnsi="Arial" w:cs="Arial"/>
        </w:rPr>
        <w:t>orks are under</w:t>
      </w:r>
      <w:r w:rsidR="00B85CBE" w:rsidRPr="004C3AFD">
        <w:rPr>
          <w:rFonts w:ascii="Arial" w:hAnsi="Arial" w:cs="Arial"/>
        </w:rPr>
        <w:t xml:space="preserve">taken on an operational site; </w:t>
      </w:r>
      <w:r w:rsidR="00AC7C5C">
        <w:rPr>
          <w:rFonts w:ascii="Arial" w:hAnsi="Arial" w:cs="Arial"/>
        </w:rPr>
        <w:t>or</w:t>
      </w:r>
    </w:p>
    <w:p w14:paraId="79DFF0D6" w14:textId="000EFD82" w:rsidR="00B85CBE" w:rsidRPr="004C3AFD" w:rsidRDefault="001F7CBF" w:rsidP="00495113">
      <w:pPr>
        <w:pStyle w:val="ListParagraph"/>
        <w:numPr>
          <w:ilvl w:val="0"/>
          <w:numId w:val="104"/>
        </w:numPr>
        <w:spacing w:before="0" w:after="120" w:line="240" w:lineRule="auto"/>
        <w:rPr>
          <w:rFonts w:ascii="Arial" w:hAnsi="Arial" w:cs="Arial"/>
        </w:rPr>
      </w:pPr>
      <w:r w:rsidRPr="004C3AFD">
        <w:rPr>
          <w:rFonts w:ascii="Arial" w:hAnsi="Arial" w:cs="Arial"/>
        </w:rPr>
        <w:t>t</w:t>
      </w:r>
      <w:r w:rsidR="005D32F7" w:rsidRPr="004C3AFD">
        <w:rPr>
          <w:rFonts w:ascii="Arial" w:hAnsi="Arial" w:cs="Arial"/>
        </w:rPr>
        <w:t xml:space="preserve">he Works </w:t>
      </w:r>
      <w:r w:rsidR="00B85CBE" w:rsidRPr="004C3AFD">
        <w:rPr>
          <w:rFonts w:ascii="Arial" w:hAnsi="Arial" w:cs="Arial"/>
        </w:rPr>
        <w:t>or Construction Services relate</w:t>
      </w:r>
      <w:r w:rsidR="005D32F7" w:rsidRPr="004C3AFD">
        <w:rPr>
          <w:rFonts w:ascii="Arial" w:hAnsi="Arial" w:cs="Arial"/>
        </w:rPr>
        <w:t xml:space="preserve"> to leased premises or third party property where the form of contract is required to be approved by</w:t>
      </w:r>
      <w:r w:rsidR="00B85CBE" w:rsidRPr="004C3AFD">
        <w:rPr>
          <w:rFonts w:ascii="Arial" w:hAnsi="Arial" w:cs="Arial"/>
        </w:rPr>
        <w:t xml:space="preserve"> the lessor or such third party.</w:t>
      </w:r>
    </w:p>
    <w:p w14:paraId="5D12FCF7" w14:textId="7857ABEE" w:rsidR="00B85CBE" w:rsidRPr="004C3AFD" w:rsidRDefault="00B85CBE" w:rsidP="00137D79">
      <w:pPr>
        <w:spacing w:before="0" w:after="120" w:line="240" w:lineRule="auto"/>
        <w:rPr>
          <w:rFonts w:ascii="Arial" w:hAnsi="Arial" w:cs="Arial"/>
        </w:rPr>
      </w:pPr>
      <w:r w:rsidRPr="004C3AFD">
        <w:rPr>
          <w:rFonts w:ascii="Arial" w:hAnsi="Arial" w:cs="Arial"/>
        </w:rPr>
        <w:t>Contracts approved under the High Value High Risk Framework are permitted under the Directions or Instructions.</w:t>
      </w:r>
    </w:p>
    <w:p w14:paraId="04FB0DAA" w14:textId="2E47DE4B" w:rsidR="006167F1" w:rsidRPr="004C3AFD" w:rsidRDefault="006167F1" w:rsidP="003F3045">
      <w:pPr>
        <w:pStyle w:val="Heading2"/>
        <w:spacing w:before="0" w:after="120" w:line="240" w:lineRule="auto"/>
        <w:rPr>
          <w:rFonts w:ascii="Arial" w:hAnsi="Arial" w:cs="Arial"/>
        </w:rPr>
      </w:pPr>
      <w:r w:rsidRPr="004C3AFD">
        <w:rPr>
          <w:rFonts w:ascii="Arial" w:hAnsi="Arial" w:cs="Arial"/>
        </w:rPr>
        <w:t>Transitional use of Agency precedent contracts</w:t>
      </w:r>
    </w:p>
    <w:p w14:paraId="786862DA" w14:textId="77A60620" w:rsidR="00B85CBE" w:rsidRPr="004C3AFD" w:rsidRDefault="00F719E8" w:rsidP="00CA370E">
      <w:pPr>
        <w:spacing w:before="0" w:after="120" w:line="240" w:lineRule="auto"/>
        <w:rPr>
          <w:rFonts w:ascii="Arial" w:hAnsi="Arial" w:cs="Arial"/>
        </w:rPr>
      </w:pPr>
      <w:r w:rsidRPr="004C3AFD">
        <w:rPr>
          <w:rFonts w:ascii="Arial" w:hAnsi="Arial" w:cs="Arial"/>
        </w:rPr>
        <w:t xml:space="preserve">Agencies are permitted to use </w:t>
      </w:r>
      <w:r w:rsidR="006167F1" w:rsidRPr="004C3AFD">
        <w:rPr>
          <w:rFonts w:ascii="Arial" w:hAnsi="Arial" w:cs="Arial"/>
        </w:rPr>
        <w:t xml:space="preserve">existing precedent contracts </w:t>
      </w:r>
      <w:r w:rsidR="00B85CBE" w:rsidRPr="004C3AFD">
        <w:rPr>
          <w:rFonts w:ascii="Arial" w:hAnsi="Arial" w:cs="Arial"/>
        </w:rPr>
        <w:t xml:space="preserve">during the transition period, </w:t>
      </w:r>
      <w:r w:rsidR="006167F1" w:rsidRPr="004C3AFD">
        <w:rPr>
          <w:rFonts w:ascii="Arial" w:hAnsi="Arial" w:cs="Arial"/>
        </w:rPr>
        <w:t>pending review by the Department.</w:t>
      </w:r>
      <w:r w:rsidR="00B85CBE" w:rsidRPr="004C3AFD">
        <w:rPr>
          <w:rFonts w:ascii="Arial" w:hAnsi="Arial" w:cs="Arial"/>
        </w:rPr>
        <w:t xml:space="preserve"> </w:t>
      </w:r>
      <w:r w:rsidR="006167F1" w:rsidRPr="004C3AFD">
        <w:rPr>
          <w:rFonts w:ascii="Arial" w:hAnsi="Arial" w:cs="Arial"/>
        </w:rPr>
        <w:t xml:space="preserve">To be able to rely on this transitional provision, Agencies must follow the process set out in the </w:t>
      </w:r>
      <w:r w:rsidR="00FA6225" w:rsidRPr="004C3AFD">
        <w:rPr>
          <w:rFonts w:ascii="Arial" w:hAnsi="Arial" w:cs="Arial"/>
        </w:rPr>
        <w:t>Fact sheet - Transition provisions for the introduction of the revised Ministerial Directions for Public Construction.</w:t>
      </w:r>
    </w:p>
    <w:p w14:paraId="3B3DC416" w14:textId="5A4BE7C4" w:rsidR="007F31FF" w:rsidRDefault="007F31FF" w:rsidP="00CA370E">
      <w:pPr>
        <w:spacing w:before="0" w:after="120" w:line="240" w:lineRule="auto"/>
        <w:rPr>
          <w:rFonts w:ascii="Arial" w:hAnsi="Arial" w:cs="Arial"/>
        </w:rPr>
      </w:pPr>
      <w:r w:rsidRPr="004C3AFD">
        <w:rPr>
          <w:rFonts w:ascii="Arial" w:hAnsi="Arial" w:cs="Arial"/>
        </w:rPr>
        <w:t>The Secretary</w:t>
      </w:r>
      <w:r w:rsidR="00F65A7D" w:rsidRPr="004C3AFD">
        <w:rPr>
          <w:rFonts w:ascii="Arial" w:hAnsi="Arial" w:cs="Arial"/>
        </w:rPr>
        <w:t xml:space="preserve"> to the Department of Treasury and Finance</w:t>
      </w:r>
      <w:r w:rsidRPr="004C3AFD">
        <w:rPr>
          <w:rFonts w:ascii="Arial" w:hAnsi="Arial" w:cs="Arial"/>
        </w:rPr>
        <w:t xml:space="preserve"> will remove this transitional provision from the Instructions once the Department</w:t>
      </w:r>
      <w:r w:rsidR="00F65A7D" w:rsidRPr="004C3AFD">
        <w:rPr>
          <w:rFonts w:ascii="Arial" w:hAnsi="Arial" w:cs="Arial"/>
        </w:rPr>
        <w:t xml:space="preserve"> of Treasury and Finance</w:t>
      </w:r>
      <w:r w:rsidRPr="004C3AFD">
        <w:rPr>
          <w:rFonts w:ascii="Arial" w:hAnsi="Arial" w:cs="Arial"/>
        </w:rPr>
        <w:t>’s review of existing Agency precedents is complete.</w:t>
      </w:r>
    </w:p>
    <w:p w14:paraId="02734126" w14:textId="1FA62339" w:rsidR="00BB416E" w:rsidRDefault="00E44E7B" w:rsidP="00CA370E">
      <w:pPr>
        <w:spacing w:before="0" w:after="120" w:line="240" w:lineRule="auto"/>
        <w:rPr>
          <w:rFonts w:ascii="Arial" w:hAnsi="Arial" w:cs="Arial"/>
        </w:rPr>
      </w:pPr>
      <w:r w:rsidRPr="00CB4597">
        <w:rPr>
          <w:rFonts w:ascii="Arial" w:hAnsi="Arial" w:cs="Arial"/>
        </w:rPr>
        <w:t>For the avoidance of doubt</w:t>
      </w:r>
      <w:r w:rsidR="00CB4597" w:rsidRPr="00CB4597">
        <w:rPr>
          <w:rFonts w:ascii="Arial" w:hAnsi="Arial" w:cs="Arial"/>
        </w:rPr>
        <w:t>, removing</w:t>
      </w:r>
      <w:r w:rsidR="00D01BD2" w:rsidRPr="00CB4597">
        <w:rPr>
          <w:rFonts w:ascii="Arial" w:hAnsi="Arial" w:cs="Arial"/>
        </w:rPr>
        <w:t xml:space="preserve"> permission </w:t>
      </w:r>
      <w:r w:rsidR="00CB4597" w:rsidRPr="00CB4597">
        <w:rPr>
          <w:rFonts w:ascii="Arial" w:hAnsi="Arial" w:cs="Arial"/>
        </w:rPr>
        <w:t>to use a form of contract under the transition provision</w:t>
      </w:r>
      <w:r w:rsidR="00955750">
        <w:rPr>
          <w:rFonts w:ascii="Arial" w:hAnsi="Arial" w:cs="Arial"/>
        </w:rPr>
        <w:t xml:space="preserve"> has no effect on contracts that have been entered into</w:t>
      </w:r>
      <w:r w:rsidR="00BB416E">
        <w:rPr>
          <w:rFonts w:ascii="Arial" w:hAnsi="Arial" w:cs="Arial"/>
        </w:rPr>
        <w:t xml:space="preserve">. </w:t>
      </w:r>
    </w:p>
    <w:p w14:paraId="68FFA92C" w14:textId="093AF756" w:rsidR="008A0AA4" w:rsidRDefault="008A0AA4" w:rsidP="008A0AA4">
      <w:pPr>
        <w:pStyle w:val="Heading2"/>
        <w:spacing w:before="0" w:after="120" w:line="240" w:lineRule="auto"/>
        <w:rPr>
          <w:rFonts w:ascii="Arial" w:hAnsi="Arial" w:cs="Arial"/>
        </w:rPr>
      </w:pPr>
      <w:r>
        <w:rPr>
          <w:rFonts w:ascii="Arial" w:hAnsi="Arial" w:cs="Arial"/>
        </w:rPr>
        <w:t xml:space="preserve">Your </w:t>
      </w:r>
      <w:r w:rsidR="009E6F2D">
        <w:rPr>
          <w:rFonts w:ascii="Arial" w:hAnsi="Arial" w:cs="Arial"/>
        </w:rPr>
        <w:t xml:space="preserve">lawyers </w:t>
      </w:r>
      <w:r>
        <w:rPr>
          <w:rFonts w:ascii="Arial" w:hAnsi="Arial" w:cs="Arial"/>
        </w:rPr>
        <w:t>and amendments to contracts</w:t>
      </w:r>
    </w:p>
    <w:p w14:paraId="42AFF6FA" w14:textId="643F5FE2" w:rsidR="009E6F2D" w:rsidRDefault="008A220A" w:rsidP="009E6F2D">
      <w:pPr>
        <w:autoSpaceDE w:val="0"/>
        <w:autoSpaceDN w:val="0"/>
        <w:adjustRightInd w:val="0"/>
        <w:spacing w:before="0" w:after="120" w:line="240" w:lineRule="auto"/>
        <w:rPr>
          <w:rFonts w:ascii="Helv" w:eastAsiaTheme="minorHAnsi" w:hAnsi="Helv" w:cs="Helv"/>
          <w:color w:val="000000"/>
          <w:spacing w:val="0"/>
          <w:lang w:eastAsia="en-US"/>
        </w:rPr>
      </w:pPr>
      <w:r>
        <w:rPr>
          <w:rFonts w:ascii="Helv" w:eastAsiaTheme="minorHAnsi" w:hAnsi="Helv" w:cs="Helv"/>
          <w:color w:val="000000"/>
          <w:spacing w:val="0"/>
          <w:lang w:eastAsia="en-US"/>
        </w:rPr>
        <w:t>When engaging lawyers to draft amendments to V</w:t>
      </w:r>
      <w:r w:rsidR="009E6F2D">
        <w:rPr>
          <w:rFonts w:ascii="Helv" w:eastAsiaTheme="minorHAnsi" w:hAnsi="Helv" w:cs="Helv"/>
          <w:color w:val="000000"/>
          <w:spacing w:val="0"/>
          <w:lang w:eastAsia="en-US"/>
        </w:rPr>
        <w:t xml:space="preserve">ictorian </w:t>
      </w:r>
      <w:r>
        <w:rPr>
          <w:rFonts w:ascii="Helv" w:eastAsiaTheme="minorHAnsi" w:hAnsi="Helv" w:cs="Helv"/>
          <w:color w:val="000000"/>
          <w:spacing w:val="0"/>
          <w:lang w:eastAsia="en-US"/>
        </w:rPr>
        <w:t>P</w:t>
      </w:r>
      <w:r w:rsidR="009E6F2D">
        <w:rPr>
          <w:rFonts w:ascii="Helv" w:eastAsiaTheme="minorHAnsi" w:hAnsi="Helv" w:cs="Helv"/>
          <w:color w:val="000000"/>
          <w:spacing w:val="0"/>
          <w:lang w:eastAsia="en-US"/>
        </w:rPr>
        <w:t xml:space="preserve">ublic </w:t>
      </w:r>
      <w:r>
        <w:rPr>
          <w:rFonts w:ascii="Helv" w:eastAsiaTheme="minorHAnsi" w:hAnsi="Helv" w:cs="Helv"/>
          <w:color w:val="000000"/>
          <w:spacing w:val="0"/>
          <w:lang w:eastAsia="en-US"/>
        </w:rPr>
        <w:t>C</w:t>
      </w:r>
      <w:r w:rsidR="009E6F2D">
        <w:rPr>
          <w:rFonts w:ascii="Helv" w:eastAsiaTheme="minorHAnsi" w:hAnsi="Helv" w:cs="Helv"/>
          <w:color w:val="000000"/>
          <w:spacing w:val="0"/>
          <w:lang w:eastAsia="en-US"/>
        </w:rPr>
        <w:t xml:space="preserve">onstruction </w:t>
      </w:r>
      <w:r>
        <w:rPr>
          <w:rFonts w:ascii="Helv" w:eastAsiaTheme="minorHAnsi" w:hAnsi="Helv" w:cs="Helv"/>
          <w:color w:val="000000"/>
          <w:spacing w:val="0"/>
          <w:lang w:eastAsia="en-US"/>
        </w:rPr>
        <w:t>C</w:t>
      </w:r>
      <w:r w:rsidR="009E6F2D">
        <w:rPr>
          <w:rFonts w:ascii="Helv" w:eastAsiaTheme="minorHAnsi" w:hAnsi="Helv" w:cs="Helv"/>
          <w:color w:val="000000"/>
          <w:spacing w:val="0"/>
          <w:lang w:eastAsia="en-US"/>
        </w:rPr>
        <w:t>ontract</w:t>
      </w:r>
      <w:r>
        <w:rPr>
          <w:rFonts w:ascii="Helv" w:eastAsiaTheme="minorHAnsi" w:hAnsi="Helv" w:cs="Helv"/>
          <w:color w:val="000000"/>
          <w:spacing w:val="0"/>
          <w:lang w:eastAsia="en-US"/>
        </w:rPr>
        <w:t xml:space="preserve">s </w:t>
      </w:r>
      <w:r w:rsidR="00955750">
        <w:rPr>
          <w:rFonts w:ascii="Helv" w:eastAsiaTheme="minorHAnsi" w:hAnsi="Helv" w:cs="Helv"/>
          <w:color w:val="000000"/>
          <w:spacing w:val="0"/>
          <w:lang w:eastAsia="en-US"/>
        </w:rPr>
        <w:t>Agencies</w:t>
      </w:r>
      <w:r>
        <w:rPr>
          <w:rFonts w:ascii="Helv" w:eastAsiaTheme="minorHAnsi" w:hAnsi="Helv" w:cs="Helv"/>
          <w:color w:val="000000"/>
          <w:spacing w:val="0"/>
          <w:lang w:eastAsia="en-US"/>
        </w:rPr>
        <w:t xml:space="preserve"> should require them to help meet </w:t>
      </w:r>
      <w:r w:rsidR="00955750">
        <w:rPr>
          <w:rFonts w:ascii="Helv" w:eastAsiaTheme="minorHAnsi" w:hAnsi="Helv" w:cs="Helv"/>
          <w:color w:val="000000"/>
          <w:spacing w:val="0"/>
          <w:lang w:eastAsia="en-US"/>
        </w:rPr>
        <w:t xml:space="preserve">the </w:t>
      </w:r>
      <w:r>
        <w:rPr>
          <w:rFonts w:ascii="Helv" w:eastAsiaTheme="minorHAnsi" w:hAnsi="Helv" w:cs="Helv"/>
          <w:color w:val="000000"/>
          <w:spacing w:val="0"/>
          <w:lang w:eastAsia="en-US"/>
        </w:rPr>
        <w:t>obligations</w:t>
      </w:r>
      <w:r w:rsidR="009E6F2D">
        <w:rPr>
          <w:rFonts w:ascii="Helv" w:eastAsiaTheme="minorHAnsi" w:hAnsi="Helv" w:cs="Helv"/>
          <w:color w:val="000000"/>
          <w:spacing w:val="0"/>
          <w:lang w:eastAsia="en-US"/>
        </w:rPr>
        <w:t xml:space="preserve"> under the Ministerial Directions and Instructions</w:t>
      </w:r>
      <w:r>
        <w:rPr>
          <w:rFonts w:ascii="Helv" w:eastAsiaTheme="minorHAnsi" w:hAnsi="Helv" w:cs="Helv"/>
          <w:color w:val="000000"/>
          <w:spacing w:val="0"/>
          <w:lang w:eastAsia="en-US"/>
        </w:rPr>
        <w:t xml:space="preserve">. </w:t>
      </w:r>
      <w:r w:rsidR="00955750">
        <w:rPr>
          <w:rFonts w:ascii="Helv" w:eastAsiaTheme="minorHAnsi" w:hAnsi="Helv" w:cs="Helv"/>
          <w:color w:val="000000"/>
          <w:spacing w:val="0"/>
          <w:lang w:eastAsia="en-US"/>
        </w:rPr>
        <w:t xml:space="preserve">Agencies </w:t>
      </w:r>
      <w:r>
        <w:rPr>
          <w:rFonts w:ascii="Helv" w:eastAsiaTheme="minorHAnsi" w:hAnsi="Helv" w:cs="Helv"/>
          <w:color w:val="000000"/>
          <w:spacing w:val="0"/>
          <w:lang w:eastAsia="en-US"/>
        </w:rPr>
        <w:t xml:space="preserve">can achieve this by including the </w:t>
      </w:r>
      <w:r w:rsidR="009E6F2D">
        <w:rPr>
          <w:rFonts w:ascii="Helv" w:eastAsiaTheme="minorHAnsi" w:hAnsi="Helv" w:cs="Helv"/>
          <w:color w:val="000000"/>
          <w:spacing w:val="0"/>
          <w:lang w:eastAsia="en-US"/>
        </w:rPr>
        <w:t xml:space="preserve">following </w:t>
      </w:r>
      <w:r>
        <w:rPr>
          <w:rFonts w:ascii="Helv" w:eastAsiaTheme="minorHAnsi" w:hAnsi="Helv" w:cs="Helv"/>
          <w:color w:val="000000"/>
          <w:spacing w:val="0"/>
          <w:lang w:eastAsia="en-US"/>
        </w:rPr>
        <w:t xml:space="preserve">model clause in </w:t>
      </w:r>
      <w:r w:rsidR="009E6F2D">
        <w:rPr>
          <w:rFonts w:ascii="Helv" w:eastAsiaTheme="minorHAnsi" w:hAnsi="Helv" w:cs="Helv"/>
          <w:color w:val="000000"/>
          <w:spacing w:val="0"/>
          <w:lang w:eastAsia="en-US"/>
        </w:rPr>
        <w:t xml:space="preserve">instructions to the lawyer, </w:t>
      </w:r>
      <w:r>
        <w:rPr>
          <w:rFonts w:ascii="Helv" w:eastAsiaTheme="minorHAnsi" w:hAnsi="Helv" w:cs="Helv"/>
          <w:color w:val="000000"/>
          <w:spacing w:val="0"/>
          <w:lang w:eastAsia="en-US"/>
        </w:rPr>
        <w:t>contract or purchase order</w:t>
      </w:r>
      <w:r w:rsidR="009E6F2D">
        <w:rPr>
          <w:rFonts w:ascii="Helv" w:eastAsiaTheme="minorHAnsi" w:hAnsi="Helv" w:cs="Helv"/>
          <w:color w:val="000000"/>
          <w:spacing w:val="0"/>
          <w:lang w:eastAsia="en-US"/>
        </w:rPr>
        <w:t>.</w:t>
      </w:r>
    </w:p>
    <w:p w14:paraId="6F3842E6" w14:textId="55418EAC" w:rsidR="008A220A" w:rsidRDefault="008A220A" w:rsidP="009E6F2D">
      <w:pPr>
        <w:autoSpaceDE w:val="0"/>
        <w:autoSpaceDN w:val="0"/>
        <w:adjustRightInd w:val="0"/>
        <w:spacing w:before="0" w:after="120" w:line="240" w:lineRule="auto"/>
        <w:rPr>
          <w:rFonts w:ascii="Helv" w:eastAsiaTheme="minorHAnsi" w:hAnsi="Helv" w:cs="Helv"/>
          <w:color w:val="000000"/>
          <w:spacing w:val="0"/>
          <w:lang w:eastAsia="en-US"/>
        </w:rPr>
      </w:pPr>
      <w:r>
        <w:rPr>
          <w:rFonts w:ascii="Helv" w:eastAsiaTheme="minorHAnsi" w:hAnsi="Helv" w:cs="Helv"/>
          <w:color w:val="000000"/>
          <w:spacing w:val="0"/>
          <w:lang w:eastAsia="en-US"/>
        </w:rPr>
        <w:t xml:space="preserve">This clause has been developed for use with a Legal Services Order under the Victorian Government's Legal Services Panel. Minor </w:t>
      </w:r>
      <w:r w:rsidR="009E6F2D">
        <w:rPr>
          <w:rFonts w:ascii="Helv" w:eastAsiaTheme="minorHAnsi" w:hAnsi="Helv" w:cs="Helv"/>
          <w:color w:val="000000"/>
          <w:spacing w:val="0"/>
          <w:lang w:eastAsia="en-US"/>
        </w:rPr>
        <w:t xml:space="preserve">changes to the clause </w:t>
      </w:r>
      <w:r>
        <w:rPr>
          <w:rFonts w:ascii="Helv" w:eastAsiaTheme="minorHAnsi" w:hAnsi="Helv" w:cs="Helv"/>
          <w:color w:val="000000"/>
          <w:spacing w:val="0"/>
          <w:lang w:eastAsia="en-US"/>
        </w:rPr>
        <w:t xml:space="preserve">may be </w:t>
      </w:r>
      <w:r w:rsidR="009E6F2D">
        <w:rPr>
          <w:rFonts w:ascii="Helv" w:eastAsiaTheme="minorHAnsi" w:hAnsi="Helv" w:cs="Helv"/>
          <w:color w:val="000000"/>
          <w:spacing w:val="0"/>
          <w:lang w:eastAsia="en-US"/>
        </w:rPr>
        <w:t xml:space="preserve">needed when using the clause </w:t>
      </w:r>
      <w:r>
        <w:rPr>
          <w:rFonts w:ascii="Helv" w:eastAsiaTheme="minorHAnsi" w:hAnsi="Helv" w:cs="Helv"/>
          <w:color w:val="000000"/>
          <w:spacing w:val="0"/>
          <w:lang w:eastAsia="en-US"/>
        </w:rPr>
        <w:t xml:space="preserve">under </w:t>
      </w:r>
      <w:r w:rsidR="009E6F2D">
        <w:rPr>
          <w:rFonts w:ascii="Helv" w:eastAsiaTheme="minorHAnsi" w:hAnsi="Helv" w:cs="Helv"/>
          <w:color w:val="000000"/>
          <w:spacing w:val="0"/>
          <w:lang w:eastAsia="en-US"/>
        </w:rPr>
        <w:t xml:space="preserve">different contracts or </w:t>
      </w:r>
      <w:r>
        <w:rPr>
          <w:rFonts w:ascii="Helv" w:eastAsiaTheme="minorHAnsi" w:hAnsi="Helv" w:cs="Helv"/>
          <w:color w:val="000000"/>
          <w:spacing w:val="0"/>
          <w:lang w:eastAsia="en-US"/>
        </w:rPr>
        <w:t>arrangements.</w:t>
      </w:r>
    </w:p>
    <w:p w14:paraId="1FF53CDD" w14:textId="564BC1C9" w:rsidR="008A220A" w:rsidRDefault="009E6F2D" w:rsidP="009E6F2D">
      <w:pPr>
        <w:autoSpaceDE w:val="0"/>
        <w:autoSpaceDN w:val="0"/>
        <w:adjustRightInd w:val="0"/>
        <w:spacing w:before="0" w:after="120" w:line="240" w:lineRule="auto"/>
        <w:rPr>
          <w:rFonts w:ascii="Helv" w:eastAsiaTheme="minorHAnsi" w:hAnsi="Helv" w:cs="Helv"/>
          <w:color w:val="000000"/>
          <w:spacing w:val="0"/>
          <w:lang w:eastAsia="en-US"/>
        </w:rPr>
      </w:pPr>
      <w:r>
        <w:rPr>
          <w:rFonts w:ascii="Helv" w:eastAsiaTheme="minorHAnsi" w:hAnsi="Helv" w:cs="Helv"/>
          <w:color w:val="000000"/>
          <w:spacing w:val="0"/>
          <w:lang w:eastAsia="en-US"/>
        </w:rPr>
        <w:t>‘</w:t>
      </w:r>
      <w:r w:rsidR="008A220A">
        <w:rPr>
          <w:rFonts w:ascii="Helv" w:eastAsiaTheme="minorHAnsi" w:hAnsi="Helv" w:cs="Helv"/>
          <w:color w:val="000000"/>
          <w:spacing w:val="0"/>
          <w:lang w:eastAsia="en-US"/>
        </w:rPr>
        <w:t xml:space="preserve">Service Providers must adhere to the protocols and requirements outlined in </w:t>
      </w:r>
      <w:r w:rsidR="008A220A" w:rsidRPr="009E6F2D">
        <w:rPr>
          <w:rFonts w:ascii="Helv" w:eastAsiaTheme="minorHAnsi" w:hAnsi="Helv" w:cs="Helv"/>
          <w:b/>
          <w:iCs/>
          <w:color w:val="000000"/>
          <w:spacing w:val="0"/>
          <w:lang w:eastAsia="en-US"/>
        </w:rPr>
        <w:t>Project Development and Construction Management Act 1994</w:t>
      </w:r>
      <w:r w:rsidR="008A220A">
        <w:rPr>
          <w:rFonts w:ascii="Helv" w:eastAsiaTheme="minorHAnsi" w:hAnsi="Helv" w:cs="Helv"/>
          <w:i/>
          <w:iCs/>
          <w:color w:val="000000"/>
          <w:spacing w:val="0"/>
          <w:lang w:eastAsia="en-US"/>
        </w:rPr>
        <w:t xml:space="preserve"> </w:t>
      </w:r>
      <w:r w:rsidR="008A220A">
        <w:rPr>
          <w:rFonts w:ascii="Helv" w:eastAsiaTheme="minorHAnsi" w:hAnsi="Helv" w:cs="Helv"/>
          <w:color w:val="000000"/>
          <w:spacing w:val="0"/>
          <w:lang w:eastAsia="en-US"/>
        </w:rPr>
        <w:t xml:space="preserve">Ministerial Directions </w:t>
      </w:r>
      <w:r>
        <w:rPr>
          <w:rFonts w:ascii="Helv" w:eastAsiaTheme="minorHAnsi" w:hAnsi="Helv" w:cs="Helv"/>
          <w:color w:val="000000"/>
          <w:spacing w:val="0"/>
          <w:lang w:eastAsia="en-US"/>
        </w:rPr>
        <w:t>for Public Construction Procurement</w:t>
      </w:r>
      <w:r w:rsidR="008A220A">
        <w:rPr>
          <w:rFonts w:ascii="Helv" w:eastAsiaTheme="minorHAnsi" w:hAnsi="Helv" w:cs="Helv"/>
          <w:color w:val="000000"/>
          <w:spacing w:val="0"/>
          <w:lang w:eastAsia="en-US"/>
        </w:rPr>
        <w:t xml:space="preserve">. In particular, the </w:t>
      </w:r>
      <w:r>
        <w:rPr>
          <w:rFonts w:ascii="Helv" w:eastAsiaTheme="minorHAnsi" w:hAnsi="Helv" w:cs="Helv"/>
          <w:color w:val="000000"/>
          <w:spacing w:val="0"/>
          <w:lang w:eastAsia="en-US"/>
        </w:rPr>
        <w:t xml:space="preserve">Ministerial Directions </w:t>
      </w:r>
      <w:r w:rsidR="00FE69C0">
        <w:rPr>
          <w:rFonts w:ascii="Helv" w:eastAsiaTheme="minorHAnsi" w:hAnsi="Helv" w:cs="Helv"/>
          <w:color w:val="000000"/>
          <w:spacing w:val="0"/>
          <w:lang w:eastAsia="en-US"/>
        </w:rPr>
        <w:t xml:space="preserve">for Public Construction Procurement </w:t>
      </w:r>
      <w:r w:rsidR="008A220A">
        <w:rPr>
          <w:rFonts w:ascii="Helv" w:eastAsiaTheme="minorHAnsi" w:hAnsi="Helv" w:cs="Helv"/>
          <w:color w:val="000000"/>
          <w:spacing w:val="0"/>
          <w:lang w:eastAsia="en-US"/>
        </w:rPr>
        <w:t>list the forms of contract approved for use by the Victorian Government departments and public bodies, and the considerations and approvals that apply when seeking to use an alternative or amended form of contract. Service Providers must ensure that contract modifications, amendments and speci</w:t>
      </w:r>
      <w:r>
        <w:rPr>
          <w:rFonts w:ascii="Helv" w:eastAsiaTheme="minorHAnsi" w:hAnsi="Helv" w:cs="Helv"/>
          <w:color w:val="000000"/>
          <w:spacing w:val="0"/>
          <w:lang w:eastAsia="en-US"/>
        </w:rPr>
        <w:t>al conditions of contract must:</w:t>
      </w:r>
    </w:p>
    <w:p w14:paraId="1E2CBDE8" w14:textId="77777777" w:rsidR="008A220A" w:rsidRPr="009E6F2D" w:rsidRDefault="008A220A" w:rsidP="00E07C55">
      <w:pPr>
        <w:pStyle w:val="ListParagraph"/>
        <w:numPr>
          <w:ilvl w:val="0"/>
          <w:numId w:val="105"/>
        </w:numPr>
        <w:spacing w:before="0" w:after="120" w:line="240" w:lineRule="auto"/>
        <w:rPr>
          <w:rFonts w:ascii="Arial" w:hAnsi="Arial" w:cs="Arial"/>
        </w:rPr>
      </w:pPr>
      <w:r w:rsidRPr="009E6F2D">
        <w:rPr>
          <w:rFonts w:ascii="Arial" w:hAnsi="Arial" w:cs="Arial"/>
        </w:rPr>
        <w:t>be kept to a minimum;</w:t>
      </w:r>
    </w:p>
    <w:p w14:paraId="357E3C08" w14:textId="57331F26" w:rsidR="008A220A" w:rsidRPr="009E6F2D" w:rsidRDefault="008A220A" w:rsidP="00E07C55">
      <w:pPr>
        <w:pStyle w:val="ListParagraph"/>
        <w:numPr>
          <w:ilvl w:val="0"/>
          <w:numId w:val="105"/>
        </w:numPr>
        <w:spacing w:before="0" w:after="120" w:line="240" w:lineRule="auto"/>
        <w:rPr>
          <w:rFonts w:ascii="Arial" w:hAnsi="Arial" w:cs="Arial"/>
        </w:rPr>
      </w:pPr>
      <w:r w:rsidRPr="009E6F2D">
        <w:rPr>
          <w:rFonts w:ascii="Arial" w:hAnsi="Arial" w:cs="Arial"/>
        </w:rPr>
        <w:t>not be onerous; and</w:t>
      </w:r>
    </w:p>
    <w:p w14:paraId="3309E9C8" w14:textId="6C5793F2" w:rsidR="008A0AA4" w:rsidRDefault="008A220A" w:rsidP="00E07C55">
      <w:pPr>
        <w:pStyle w:val="ListParagraph"/>
        <w:numPr>
          <w:ilvl w:val="0"/>
          <w:numId w:val="105"/>
        </w:numPr>
        <w:spacing w:before="0" w:after="120" w:line="240" w:lineRule="auto"/>
        <w:rPr>
          <w:rFonts w:ascii="Arial" w:hAnsi="Arial" w:cs="Arial"/>
        </w:rPr>
      </w:pPr>
      <w:r w:rsidRPr="009E6F2D">
        <w:rPr>
          <w:rFonts w:ascii="Arial" w:hAnsi="Arial" w:cs="Arial"/>
        </w:rPr>
        <w:t>only be used where there is a clearly established justification.</w:t>
      </w:r>
    </w:p>
    <w:p w14:paraId="2FE8E489" w14:textId="503B940B" w:rsidR="00FE69C0" w:rsidRDefault="00FE69C0" w:rsidP="00FE69C0">
      <w:pPr>
        <w:autoSpaceDE w:val="0"/>
        <w:autoSpaceDN w:val="0"/>
        <w:adjustRightInd w:val="0"/>
        <w:spacing w:before="0" w:after="120" w:line="240" w:lineRule="auto"/>
        <w:rPr>
          <w:rFonts w:ascii="Helv" w:eastAsiaTheme="minorHAnsi" w:hAnsi="Helv" w:cs="Helv"/>
          <w:color w:val="000000"/>
          <w:spacing w:val="0"/>
          <w:lang w:eastAsia="en-US"/>
        </w:rPr>
      </w:pPr>
      <w:r>
        <w:rPr>
          <w:rFonts w:ascii="Helv" w:eastAsiaTheme="minorHAnsi" w:hAnsi="Helv" w:cs="Helv"/>
          <w:color w:val="000000"/>
          <w:spacing w:val="0"/>
          <w:lang w:eastAsia="en-US"/>
        </w:rPr>
        <w:t xml:space="preserve">The Ministerial Directions for Public Construction Procurement are available at </w:t>
      </w:r>
      <w:hyperlink r:id="rId107" w:history="1">
        <w:r>
          <w:rPr>
            <w:rFonts w:ascii="Helv" w:eastAsiaTheme="minorHAnsi" w:hAnsi="Helv" w:cs="Helv"/>
            <w:color w:val="000000"/>
            <w:spacing w:val="0"/>
            <w:lang w:eastAsia="en-US"/>
          </w:rPr>
          <w:t>https://www.dtf.vic.gov.au/public-construction-policy-and-resources/construction-procurement-and-delivery-requirements</w:t>
        </w:r>
      </w:hyperlink>
      <w:r w:rsidR="00201215">
        <w:rPr>
          <w:rFonts w:ascii="Helv" w:eastAsiaTheme="minorHAnsi" w:hAnsi="Helv" w:cs="Helv"/>
          <w:color w:val="000000"/>
          <w:spacing w:val="0"/>
          <w:lang w:eastAsia="en-US"/>
        </w:rPr>
        <w:t>.</w:t>
      </w:r>
      <w:r>
        <w:rPr>
          <w:rFonts w:ascii="Helv" w:eastAsiaTheme="minorHAnsi" w:hAnsi="Helv" w:cs="Helv"/>
          <w:color w:val="000000"/>
          <w:spacing w:val="0"/>
          <w:lang w:eastAsia="en-US"/>
        </w:rPr>
        <w:t>‘</w:t>
      </w:r>
    </w:p>
    <w:p w14:paraId="5CDB5187" w14:textId="2009B81D" w:rsidR="007F35D0" w:rsidRPr="004C3AFD" w:rsidRDefault="00863B94" w:rsidP="003F3045">
      <w:pPr>
        <w:pStyle w:val="Heading2"/>
        <w:spacing w:before="0" w:after="120" w:line="240" w:lineRule="auto"/>
        <w:rPr>
          <w:rFonts w:ascii="Arial" w:hAnsi="Arial" w:cs="Arial"/>
        </w:rPr>
      </w:pPr>
      <w:r w:rsidRPr="004C3AFD">
        <w:rPr>
          <w:rFonts w:ascii="Arial" w:hAnsi="Arial" w:cs="Arial"/>
        </w:rPr>
        <w:t>T</w:t>
      </w:r>
      <w:r w:rsidR="00821B9D" w:rsidRPr="004C3AFD">
        <w:rPr>
          <w:rFonts w:ascii="Arial" w:hAnsi="Arial" w:cs="Arial"/>
        </w:rPr>
        <w:t xml:space="preserve">endering with </w:t>
      </w:r>
      <w:r w:rsidR="005D32F7" w:rsidRPr="004C3AFD">
        <w:rPr>
          <w:rFonts w:ascii="Arial" w:hAnsi="Arial" w:cs="Arial"/>
        </w:rPr>
        <w:t>alternative contracts</w:t>
      </w:r>
    </w:p>
    <w:p w14:paraId="11EB2B0F" w14:textId="743AEED3" w:rsidR="001F7CBF" w:rsidRPr="004C3AFD" w:rsidRDefault="001D71AF" w:rsidP="00DA2794">
      <w:pPr>
        <w:spacing w:before="0" w:after="120" w:line="240" w:lineRule="auto"/>
        <w:rPr>
          <w:rFonts w:ascii="Arial" w:hAnsi="Arial" w:cs="Arial"/>
        </w:rPr>
      </w:pPr>
      <w:r w:rsidRPr="004C3AFD">
        <w:rPr>
          <w:rFonts w:ascii="Arial" w:hAnsi="Arial" w:cs="Arial"/>
        </w:rPr>
        <w:t xml:space="preserve">Where the use of </w:t>
      </w:r>
      <w:r w:rsidR="00A0457D" w:rsidRPr="004C3AFD">
        <w:rPr>
          <w:rFonts w:ascii="Arial" w:hAnsi="Arial" w:cs="Arial"/>
        </w:rPr>
        <w:t xml:space="preserve">either </w:t>
      </w:r>
      <w:r w:rsidRPr="004C3AFD">
        <w:rPr>
          <w:rFonts w:ascii="Arial" w:hAnsi="Arial" w:cs="Arial"/>
        </w:rPr>
        <w:t xml:space="preserve">an </w:t>
      </w:r>
      <w:r w:rsidR="001F7CBF" w:rsidRPr="004C3AFD">
        <w:rPr>
          <w:rFonts w:ascii="Arial" w:hAnsi="Arial" w:cs="Arial"/>
        </w:rPr>
        <w:t xml:space="preserve">alternative or </w:t>
      </w:r>
      <w:r w:rsidRPr="004C3AFD">
        <w:rPr>
          <w:rFonts w:ascii="Arial" w:hAnsi="Arial" w:cs="Arial"/>
        </w:rPr>
        <w:t xml:space="preserve">amended </w:t>
      </w:r>
      <w:r w:rsidR="001F7CBF" w:rsidRPr="004C3AFD">
        <w:rPr>
          <w:rFonts w:ascii="Arial" w:hAnsi="Arial" w:cs="Arial"/>
        </w:rPr>
        <w:t>contract</w:t>
      </w:r>
      <w:r w:rsidRPr="004C3AFD">
        <w:rPr>
          <w:rFonts w:ascii="Arial" w:hAnsi="Arial" w:cs="Arial"/>
        </w:rPr>
        <w:t xml:space="preserve"> is permitted</w:t>
      </w:r>
      <w:r w:rsidR="00A0457D" w:rsidRPr="004C3AFD">
        <w:rPr>
          <w:rFonts w:ascii="Arial" w:hAnsi="Arial" w:cs="Arial"/>
        </w:rPr>
        <w:t>,</w:t>
      </w:r>
      <w:r w:rsidR="001F7CBF" w:rsidRPr="004C3AFD">
        <w:rPr>
          <w:rFonts w:ascii="Arial" w:hAnsi="Arial" w:cs="Arial"/>
        </w:rPr>
        <w:t xml:space="preserve"> the contract used must be:</w:t>
      </w:r>
    </w:p>
    <w:p w14:paraId="017CDB3B" w14:textId="5478E925" w:rsidR="001F7CBF" w:rsidRPr="004C3AFD" w:rsidRDefault="001F7CBF" w:rsidP="00E07C55">
      <w:pPr>
        <w:pStyle w:val="ListParagraph"/>
        <w:numPr>
          <w:ilvl w:val="0"/>
          <w:numId w:val="105"/>
        </w:numPr>
        <w:spacing w:before="0" w:after="120" w:line="240" w:lineRule="auto"/>
        <w:rPr>
          <w:rFonts w:ascii="Arial" w:hAnsi="Arial" w:cs="Arial"/>
        </w:rPr>
      </w:pPr>
      <w:r w:rsidRPr="004C3AFD">
        <w:rPr>
          <w:rFonts w:ascii="Arial" w:hAnsi="Arial" w:cs="Arial"/>
        </w:rPr>
        <w:t>appropriate for the Procurement Model;</w:t>
      </w:r>
    </w:p>
    <w:p w14:paraId="53152B94" w14:textId="4C84A88A" w:rsidR="001F7CBF" w:rsidRPr="004C3AFD" w:rsidRDefault="001F7CBF" w:rsidP="00E07C55">
      <w:pPr>
        <w:pStyle w:val="ListParagraph"/>
        <w:numPr>
          <w:ilvl w:val="0"/>
          <w:numId w:val="105"/>
        </w:numPr>
        <w:spacing w:before="0" w:after="120" w:line="240" w:lineRule="auto"/>
        <w:rPr>
          <w:rFonts w:ascii="Arial" w:hAnsi="Arial" w:cs="Arial"/>
        </w:rPr>
      </w:pPr>
      <w:r w:rsidRPr="004C3AFD">
        <w:rPr>
          <w:rFonts w:ascii="Arial" w:hAnsi="Arial" w:cs="Arial"/>
        </w:rPr>
        <w:t>consistent with other contracts used b</w:t>
      </w:r>
      <w:r w:rsidR="00CF7DD6">
        <w:rPr>
          <w:rFonts w:ascii="Arial" w:hAnsi="Arial" w:cs="Arial"/>
        </w:rPr>
        <w:t>y</w:t>
      </w:r>
      <w:r w:rsidRPr="004C3AFD">
        <w:rPr>
          <w:rFonts w:ascii="Arial" w:hAnsi="Arial" w:cs="Arial"/>
        </w:rPr>
        <w:t xml:space="preserve"> the Agency; and</w:t>
      </w:r>
    </w:p>
    <w:p w14:paraId="6B137CDA" w14:textId="39AE8415" w:rsidR="001F7CBF" w:rsidRPr="004C3AFD" w:rsidRDefault="001F7CBF" w:rsidP="00E07C55">
      <w:pPr>
        <w:pStyle w:val="ListParagraph"/>
        <w:numPr>
          <w:ilvl w:val="0"/>
          <w:numId w:val="105"/>
        </w:numPr>
        <w:spacing w:before="0" w:after="120" w:line="240" w:lineRule="auto"/>
        <w:rPr>
          <w:rFonts w:ascii="Arial" w:hAnsi="Arial" w:cs="Arial"/>
        </w:rPr>
      </w:pPr>
      <w:r w:rsidRPr="004C3AFD">
        <w:rPr>
          <w:rFonts w:ascii="Arial" w:hAnsi="Arial" w:cs="Arial"/>
        </w:rPr>
        <w:t>compliant with law and policy.</w:t>
      </w:r>
    </w:p>
    <w:p w14:paraId="770DF018" w14:textId="4A7A955E" w:rsidR="001F7CBF" w:rsidRPr="004C3AFD" w:rsidRDefault="00A0457D" w:rsidP="009C50A3">
      <w:pPr>
        <w:spacing w:before="0" w:after="120" w:line="240" w:lineRule="auto"/>
        <w:rPr>
          <w:rFonts w:ascii="Arial" w:hAnsi="Arial" w:cs="Arial"/>
        </w:rPr>
      </w:pPr>
      <w:r w:rsidRPr="004C3AFD">
        <w:rPr>
          <w:rFonts w:ascii="Arial" w:hAnsi="Arial" w:cs="Arial"/>
        </w:rPr>
        <w:t>Where</w:t>
      </w:r>
      <w:r w:rsidR="00821B9D" w:rsidRPr="004C3AFD">
        <w:rPr>
          <w:rFonts w:ascii="Arial" w:hAnsi="Arial" w:cs="Arial"/>
        </w:rPr>
        <w:t xml:space="preserve"> the use of amended Victori</w:t>
      </w:r>
      <w:r w:rsidRPr="004C3AFD">
        <w:rPr>
          <w:rFonts w:ascii="Arial" w:hAnsi="Arial" w:cs="Arial"/>
        </w:rPr>
        <w:t>an Public Construction Contract is permitted, Agencies must:</w:t>
      </w:r>
    </w:p>
    <w:p w14:paraId="3774ABF7" w14:textId="76E3DF36" w:rsidR="00821B9D" w:rsidRPr="004C3AFD" w:rsidRDefault="00821B9D" w:rsidP="00E07C55">
      <w:pPr>
        <w:pStyle w:val="ListParagraph"/>
        <w:numPr>
          <w:ilvl w:val="0"/>
          <w:numId w:val="106"/>
        </w:numPr>
        <w:spacing w:before="0" w:after="120" w:line="240" w:lineRule="auto"/>
        <w:rPr>
          <w:rFonts w:ascii="Arial" w:hAnsi="Arial" w:cs="Arial"/>
        </w:rPr>
      </w:pPr>
      <w:r w:rsidRPr="004C3AFD">
        <w:rPr>
          <w:rFonts w:ascii="Arial" w:hAnsi="Arial" w:cs="Arial"/>
        </w:rPr>
        <w:t>avoid unnecessary amendments; and</w:t>
      </w:r>
    </w:p>
    <w:p w14:paraId="1B7D50F1" w14:textId="0C4E6317" w:rsidR="00821B9D" w:rsidRPr="004C3AFD" w:rsidRDefault="00821B9D" w:rsidP="00E07C55">
      <w:pPr>
        <w:pStyle w:val="ListParagraph"/>
        <w:numPr>
          <w:ilvl w:val="0"/>
          <w:numId w:val="106"/>
        </w:numPr>
        <w:spacing w:before="0" w:after="120" w:line="240" w:lineRule="auto"/>
        <w:rPr>
          <w:rFonts w:ascii="Arial" w:hAnsi="Arial" w:cs="Arial"/>
        </w:rPr>
      </w:pPr>
      <w:r w:rsidRPr="004C3AFD">
        <w:rPr>
          <w:rFonts w:ascii="Arial" w:hAnsi="Arial" w:cs="Arial"/>
        </w:rPr>
        <w:t>clearly identify amendments.</w:t>
      </w:r>
    </w:p>
    <w:p w14:paraId="6780C687" w14:textId="30BE71EE" w:rsidR="00706355" w:rsidRPr="004C3AFD" w:rsidRDefault="00706355" w:rsidP="00706355">
      <w:pPr>
        <w:spacing w:before="0" w:after="120" w:line="240" w:lineRule="auto"/>
        <w:rPr>
          <w:rFonts w:ascii="Arial" w:hAnsi="Arial" w:cs="Arial"/>
        </w:rPr>
      </w:pPr>
      <w:r w:rsidRPr="004C3AFD">
        <w:rPr>
          <w:rFonts w:ascii="Arial" w:hAnsi="Arial" w:cs="Arial"/>
        </w:rPr>
        <w:t xml:space="preserve">To identify amendments to </w:t>
      </w:r>
      <w:r w:rsidR="00A0457D" w:rsidRPr="004C3AFD">
        <w:rPr>
          <w:rFonts w:ascii="Arial" w:hAnsi="Arial" w:cs="Arial"/>
        </w:rPr>
        <w:t>Victorian Public Construction Contracts</w:t>
      </w:r>
      <w:r w:rsidRPr="004C3AFD">
        <w:rPr>
          <w:rFonts w:ascii="Arial" w:hAnsi="Arial" w:cs="Arial"/>
        </w:rPr>
        <w:t>:</w:t>
      </w:r>
    </w:p>
    <w:p w14:paraId="524D164A" w14:textId="77777777" w:rsidR="00706355" w:rsidRPr="004C3AFD" w:rsidRDefault="00706355" w:rsidP="00E07C55">
      <w:pPr>
        <w:pStyle w:val="ListParagraph"/>
        <w:numPr>
          <w:ilvl w:val="0"/>
          <w:numId w:val="83"/>
        </w:numPr>
        <w:spacing w:before="0" w:after="120" w:line="240" w:lineRule="auto"/>
        <w:rPr>
          <w:rFonts w:ascii="Arial" w:hAnsi="Arial" w:cs="Arial"/>
        </w:rPr>
      </w:pPr>
      <w:r w:rsidRPr="004C3AFD">
        <w:rPr>
          <w:rFonts w:ascii="Arial" w:hAnsi="Arial" w:cs="Arial"/>
        </w:rPr>
        <w:lastRenderedPageBreak/>
        <w:t>introduce separate special conditions, where amendments to the form are clearly identified; or</w:t>
      </w:r>
    </w:p>
    <w:p w14:paraId="725CE846" w14:textId="1525974C" w:rsidR="00706355" w:rsidRPr="004C3AFD" w:rsidRDefault="00706355" w:rsidP="00E07C55">
      <w:pPr>
        <w:pStyle w:val="ListParagraph"/>
        <w:numPr>
          <w:ilvl w:val="0"/>
          <w:numId w:val="83"/>
        </w:numPr>
        <w:spacing w:before="0" w:after="120" w:line="240" w:lineRule="auto"/>
        <w:rPr>
          <w:rFonts w:ascii="Arial" w:hAnsi="Arial" w:cs="Arial"/>
        </w:rPr>
      </w:pPr>
      <w:r w:rsidRPr="004C3AFD">
        <w:rPr>
          <w:rFonts w:ascii="Arial" w:hAnsi="Arial" w:cs="Arial"/>
        </w:rPr>
        <w:t xml:space="preserve">use </w:t>
      </w:r>
      <w:r w:rsidR="00A0457D" w:rsidRPr="004C3AFD">
        <w:rPr>
          <w:rFonts w:ascii="Arial" w:hAnsi="Arial" w:cs="Arial"/>
        </w:rPr>
        <w:t>a</w:t>
      </w:r>
      <w:r w:rsidRPr="004C3AFD">
        <w:rPr>
          <w:rFonts w:ascii="Arial" w:hAnsi="Arial" w:cs="Arial"/>
        </w:rPr>
        <w:t xml:space="preserve"> ‘track changes’ function.</w:t>
      </w:r>
    </w:p>
    <w:p w14:paraId="53308DE4" w14:textId="709D01F3" w:rsidR="0089793D" w:rsidRPr="004C3AFD" w:rsidRDefault="0089793D" w:rsidP="003F3045">
      <w:pPr>
        <w:pStyle w:val="Heading2"/>
        <w:spacing w:before="0" w:after="120" w:line="240" w:lineRule="auto"/>
        <w:rPr>
          <w:rFonts w:ascii="Arial" w:hAnsi="Arial" w:cs="Arial"/>
        </w:rPr>
      </w:pPr>
      <w:r w:rsidRPr="004C3AFD">
        <w:rPr>
          <w:rFonts w:ascii="Arial" w:hAnsi="Arial" w:cs="Arial"/>
        </w:rPr>
        <w:t>Accepting departures and amendments</w:t>
      </w:r>
    </w:p>
    <w:p w14:paraId="048642FA" w14:textId="7204AD28" w:rsidR="00357B19" w:rsidRPr="004C3AFD" w:rsidRDefault="00357B19" w:rsidP="009C50A3">
      <w:pPr>
        <w:spacing w:before="0" w:after="120" w:line="240" w:lineRule="auto"/>
        <w:rPr>
          <w:rFonts w:ascii="Arial" w:hAnsi="Arial" w:cs="Arial"/>
        </w:rPr>
      </w:pPr>
      <w:r w:rsidRPr="004C3AFD">
        <w:rPr>
          <w:rFonts w:ascii="Arial" w:hAnsi="Arial" w:cs="Arial"/>
        </w:rPr>
        <w:t>Agencies have the discretion to agree to non-material contract depart</w:t>
      </w:r>
      <w:r w:rsidR="00CC7B2C" w:rsidRPr="004C3AFD">
        <w:rPr>
          <w:rFonts w:ascii="Arial" w:hAnsi="Arial" w:cs="Arial"/>
        </w:rPr>
        <w:t>ures during tender negotiations</w:t>
      </w:r>
      <w:r w:rsidRPr="004C3AFD">
        <w:rPr>
          <w:rFonts w:ascii="Arial" w:hAnsi="Arial" w:cs="Arial"/>
        </w:rPr>
        <w:t xml:space="preserve"> or to non-material contract amendments after a contract is signed.</w:t>
      </w:r>
    </w:p>
    <w:p w14:paraId="6A73CAB3" w14:textId="5E29FE4C" w:rsidR="00DA2794" w:rsidRPr="004C3AFD" w:rsidRDefault="00DA2794" w:rsidP="009C50A3">
      <w:pPr>
        <w:spacing w:before="0" w:after="120" w:line="240" w:lineRule="auto"/>
        <w:rPr>
          <w:rFonts w:ascii="Arial" w:hAnsi="Arial" w:cs="Arial"/>
        </w:rPr>
      </w:pPr>
      <w:r w:rsidRPr="004C3AFD">
        <w:rPr>
          <w:rFonts w:ascii="Arial" w:hAnsi="Arial" w:cs="Arial"/>
        </w:rPr>
        <w:t>Material contract departures or amendments may only be agreed to following approval of the Secretary</w:t>
      </w:r>
      <w:r w:rsidR="00F65A7D" w:rsidRPr="004C3AFD">
        <w:rPr>
          <w:rFonts w:ascii="Arial" w:hAnsi="Arial" w:cs="Arial"/>
        </w:rPr>
        <w:t xml:space="preserve"> to the Department of Treasury and Finance</w:t>
      </w:r>
      <w:r w:rsidRPr="004C3AFD">
        <w:rPr>
          <w:rFonts w:ascii="Arial" w:hAnsi="Arial" w:cs="Arial"/>
        </w:rPr>
        <w:t xml:space="preserve"> (or the Secretary’s delegate).</w:t>
      </w:r>
    </w:p>
    <w:p w14:paraId="33D79399" w14:textId="66DD4DBF" w:rsidR="00DA2794" w:rsidRPr="004C3AFD" w:rsidRDefault="00DA2794" w:rsidP="009C50A3">
      <w:pPr>
        <w:spacing w:before="0" w:after="120" w:line="240" w:lineRule="auto"/>
        <w:rPr>
          <w:rFonts w:ascii="Arial" w:hAnsi="Arial" w:cs="Arial"/>
        </w:rPr>
      </w:pPr>
      <w:r w:rsidRPr="004C3AFD">
        <w:rPr>
          <w:rFonts w:ascii="Arial" w:hAnsi="Arial" w:cs="Arial"/>
        </w:rPr>
        <w:t xml:space="preserve">Material contract departures or amendments are those that, taking into account the value, complexity and risk of the Works or Construction Services, </w:t>
      </w:r>
      <w:r w:rsidRPr="004C3AFD">
        <w:rPr>
          <w:rFonts w:ascii="Arial" w:hAnsi="Arial" w:cs="Arial"/>
          <w:b/>
        </w:rPr>
        <w:t>could substantially impact</w:t>
      </w:r>
      <w:r w:rsidRPr="004C3AFD">
        <w:rPr>
          <w:rFonts w:ascii="Arial" w:hAnsi="Arial" w:cs="Arial"/>
          <w:i/>
        </w:rPr>
        <w:t xml:space="preserve"> </w:t>
      </w:r>
      <w:r w:rsidRPr="004C3AFD">
        <w:rPr>
          <w:rFonts w:ascii="Arial" w:hAnsi="Arial" w:cs="Arial"/>
        </w:rPr>
        <w:t xml:space="preserve">the manner in which Public Construction Procurement is undertaken </w:t>
      </w:r>
      <w:r w:rsidRPr="004C3AFD">
        <w:rPr>
          <w:rFonts w:ascii="Arial" w:hAnsi="Arial" w:cs="Arial"/>
          <w:b/>
        </w:rPr>
        <w:t>by other Agencies</w:t>
      </w:r>
      <w:r w:rsidRPr="004C3AFD">
        <w:rPr>
          <w:rFonts w:ascii="Arial" w:hAnsi="Arial" w:cs="Arial"/>
          <w:i/>
        </w:rPr>
        <w:t>.</w:t>
      </w:r>
      <w:r w:rsidR="006C5E1F" w:rsidRPr="004C3AFD">
        <w:rPr>
          <w:rFonts w:ascii="Arial" w:hAnsi="Arial" w:cs="Arial"/>
        </w:rPr>
        <w:t xml:space="preserve"> </w:t>
      </w:r>
      <w:r w:rsidR="00CC7B2C" w:rsidRPr="004C3AFD">
        <w:rPr>
          <w:rFonts w:ascii="Arial" w:hAnsi="Arial" w:cs="Arial"/>
        </w:rPr>
        <w:t>Agencies are encouraged to cont</w:t>
      </w:r>
      <w:r w:rsidRPr="004C3AFD">
        <w:rPr>
          <w:rFonts w:ascii="Arial" w:hAnsi="Arial" w:cs="Arial"/>
        </w:rPr>
        <w:t>act the</w:t>
      </w:r>
      <w:r w:rsidR="006B4540" w:rsidRPr="004C3AFD">
        <w:rPr>
          <w:rFonts w:ascii="Arial" w:hAnsi="Arial" w:cs="Arial"/>
        </w:rPr>
        <w:t xml:space="preserve"> </w:t>
      </w:r>
      <w:hyperlink r:id="rId108" w:history="1">
        <w:r w:rsidR="006B4540" w:rsidRPr="004C3AFD">
          <w:rPr>
            <w:rStyle w:val="Hyperlink"/>
            <w:rFonts w:ascii="Arial" w:hAnsi="Arial" w:cs="Arial"/>
          </w:rPr>
          <w:t>Construction Policy Unit within the Department of Treasury and Finance</w:t>
        </w:r>
      </w:hyperlink>
      <w:r w:rsidRPr="004C3AFD">
        <w:rPr>
          <w:rFonts w:ascii="Arial" w:hAnsi="Arial" w:cs="Arial"/>
        </w:rPr>
        <w:t xml:space="preserve"> for </w:t>
      </w:r>
      <w:r w:rsidR="00EA6307" w:rsidRPr="004C3AFD">
        <w:rPr>
          <w:rFonts w:ascii="Arial" w:hAnsi="Arial" w:cs="Arial"/>
        </w:rPr>
        <w:t xml:space="preserve">further </w:t>
      </w:r>
      <w:r w:rsidRPr="004C3AFD">
        <w:rPr>
          <w:rFonts w:ascii="Arial" w:hAnsi="Arial" w:cs="Arial"/>
        </w:rPr>
        <w:t>guidance as to whether a contract departure or amendment is material.</w:t>
      </w:r>
    </w:p>
    <w:p w14:paraId="752809BC" w14:textId="41907535" w:rsidR="00301AC5" w:rsidRPr="004C3AFD" w:rsidRDefault="00357B19" w:rsidP="009C50A3">
      <w:pPr>
        <w:spacing w:before="0" w:after="120" w:line="240" w:lineRule="auto"/>
        <w:rPr>
          <w:rFonts w:ascii="Arial" w:hAnsi="Arial" w:cs="Arial"/>
        </w:rPr>
      </w:pPr>
      <w:r w:rsidRPr="004C3AFD">
        <w:rPr>
          <w:rFonts w:ascii="Arial" w:hAnsi="Arial" w:cs="Arial"/>
        </w:rPr>
        <w:t xml:space="preserve">When agreeing to </w:t>
      </w:r>
      <w:r w:rsidR="00301AC5" w:rsidRPr="004C3AFD">
        <w:rPr>
          <w:rFonts w:ascii="Arial" w:hAnsi="Arial" w:cs="Arial"/>
        </w:rPr>
        <w:t xml:space="preserve">non-material </w:t>
      </w:r>
      <w:r w:rsidR="00CC7B2C" w:rsidRPr="004C3AFD">
        <w:rPr>
          <w:rFonts w:ascii="Arial" w:hAnsi="Arial" w:cs="Arial"/>
        </w:rPr>
        <w:t>contr</w:t>
      </w:r>
      <w:r w:rsidRPr="004C3AFD">
        <w:rPr>
          <w:rFonts w:ascii="Arial" w:hAnsi="Arial" w:cs="Arial"/>
        </w:rPr>
        <w:t xml:space="preserve">act departures or amendments, </w:t>
      </w:r>
      <w:r w:rsidR="00D01717" w:rsidRPr="004C3AFD">
        <w:rPr>
          <w:rFonts w:ascii="Arial" w:hAnsi="Arial" w:cs="Arial"/>
        </w:rPr>
        <w:t xml:space="preserve">or seeking approval to agree to material contract departures or amendments, </w:t>
      </w:r>
      <w:r w:rsidRPr="004C3AFD">
        <w:rPr>
          <w:rFonts w:ascii="Arial" w:hAnsi="Arial" w:cs="Arial"/>
        </w:rPr>
        <w:t xml:space="preserve">Agencies should ensure that </w:t>
      </w:r>
      <w:r w:rsidR="00301AC5" w:rsidRPr="004C3AFD">
        <w:rPr>
          <w:rFonts w:ascii="Arial" w:hAnsi="Arial" w:cs="Arial"/>
        </w:rPr>
        <w:t xml:space="preserve">agreeing to the departure or amendment </w:t>
      </w:r>
      <w:r w:rsidR="00CC7B2C" w:rsidRPr="004C3AFD">
        <w:rPr>
          <w:rFonts w:ascii="Arial" w:hAnsi="Arial" w:cs="Arial"/>
        </w:rPr>
        <w:t>is</w:t>
      </w:r>
      <w:r w:rsidR="00301AC5" w:rsidRPr="004C3AFD">
        <w:rPr>
          <w:rFonts w:ascii="Arial" w:hAnsi="Arial" w:cs="Arial"/>
        </w:rPr>
        <w:t>:</w:t>
      </w:r>
    </w:p>
    <w:p w14:paraId="077523AB" w14:textId="77777777" w:rsidR="00301AC5" w:rsidRPr="004C3AFD" w:rsidRDefault="00301AC5" w:rsidP="00E07C55">
      <w:pPr>
        <w:pStyle w:val="ListParagraph"/>
        <w:numPr>
          <w:ilvl w:val="0"/>
          <w:numId w:val="107"/>
        </w:numPr>
        <w:spacing w:before="0" w:after="120" w:line="240" w:lineRule="auto"/>
        <w:rPr>
          <w:rFonts w:ascii="Arial" w:hAnsi="Arial" w:cs="Arial"/>
        </w:rPr>
      </w:pPr>
      <w:r w:rsidRPr="004C3AFD">
        <w:rPr>
          <w:rFonts w:ascii="Arial" w:hAnsi="Arial" w:cs="Arial"/>
        </w:rPr>
        <w:t>compliant with legal, policy and probity requirements (in particular, that the Agency is complying with the tender process that it set down);</w:t>
      </w:r>
    </w:p>
    <w:p w14:paraId="607FE991" w14:textId="0C0D9296" w:rsidR="00301AC5" w:rsidRPr="004C3AFD" w:rsidRDefault="00357B19" w:rsidP="00E07C55">
      <w:pPr>
        <w:pStyle w:val="ListParagraph"/>
        <w:numPr>
          <w:ilvl w:val="0"/>
          <w:numId w:val="107"/>
        </w:numPr>
        <w:spacing w:before="0" w:after="120" w:line="240" w:lineRule="auto"/>
        <w:rPr>
          <w:rFonts w:ascii="Arial" w:hAnsi="Arial" w:cs="Arial"/>
        </w:rPr>
      </w:pPr>
      <w:r w:rsidRPr="004C3AFD">
        <w:rPr>
          <w:rFonts w:ascii="Arial" w:hAnsi="Arial" w:cs="Arial"/>
        </w:rPr>
        <w:t>appropriate for the</w:t>
      </w:r>
      <w:r w:rsidR="00301AC5" w:rsidRPr="004C3AFD">
        <w:rPr>
          <w:rFonts w:ascii="Arial" w:hAnsi="Arial" w:cs="Arial"/>
        </w:rPr>
        <w:t xml:space="preserve"> Procurement Model;</w:t>
      </w:r>
    </w:p>
    <w:p w14:paraId="6A07BD97" w14:textId="77777777" w:rsidR="00301AC5" w:rsidRPr="004C3AFD" w:rsidRDefault="00301AC5" w:rsidP="00E07C55">
      <w:pPr>
        <w:pStyle w:val="ListParagraph"/>
        <w:numPr>
          <w:ilvl w:val="0"/>
          <w:numId w:val="107"/>
        </w:numPr>
        <w:spacing w:before="0" w:after="120" w:line="240" w:lineRule="auto"/>
        <w:rPr>
          <w:rFonts w:ascii="Arial" w:hAnsi="Arial" w:cs="Arial"/>
        </w:rPr>
      </w:pPr>
      <w:r w:rsidRPr="004C3AFD">
        <w:rPr>
          <w:rFonts w:ascii="Arial" w:hAnsi="Arial" w:cs="Arial"/>
        </w:rPr>
        <w:t xml:space="preserve">appropriate for </w:t>
      </w:r>
      <w:r w:rsidR="00357B19" w:rsidRPr="004C3AFD">
        <w:rPr>
          <w:rFonts w:ascii="Arial" w:hAnsi="Arial" w:cs="Arial"/>
        </w:rPr>
        <w:t>the type of Works or Construction Services</w:t>
      </w:r>
      <w:r w:rsidRPr="004C3AFD">
        <w:rPr>
          <w:rFonts w:ascii="Arial" w:hAnsi="Arial" w:cs="Arial"/>
        </w:rPr>
        <w:t xml:space="preserve"> being procured;</w:t>
      </w:r>
    </w:p>
    <w:p w14:paraId="3C2B8B8A" w14:textId="77777777" w:rsidR="00301AC5" w:rsidRPr="004C3AFD" w:rsidRDefault="00301AC5" w:rsidP="00E07C55">
      <w:pPr>
        <w:pStyle w:val="ListParagraph"/>
        <w:numPr>
          <w:ilvl w:val="0"/>
          <w:numId w:val="107"/>
        </w:numPr>
        <w:spacing w:before="0" w:after="120" w:line="240" w:lineRule="auto"/>
        <w:rPr>
          <w:rFonts w:ascii="Arial" w:hAnsi="Arial" w:cs="Arial"/>
        </w:rPr>
      </w:pPr>
      <w:r w:rsidRPr="004C3AFD">
        <w:rPr>
          <w:rFonts w:ascii="Arial" w:hAnsi="Arial" w:cs="Arial"/>
        </w:rPr>
        <w:t xml:space="preserve">appropriate given </w:t>
      </w:r>
      <w:r w:rsidR="00357B19" w:rsidRPr="004C3AFD">
        <w:rPr>
          <w:rFonts w:ascii="Arial" w:hAnsi="Arial" w:cs="Arial"/>
        </w:rPr>
        <w:t xml:space="preserve">the </w:t>
      </w:r>
      <w:r w:rsidRPr="004C3AFD">
        <w:rPr>
          <w:rFonts w:ascii="Arial" w:hAnsi="Arial" w:cs="Arial"/>
        </w:rPr>
        <w:t>size, nature,</w:t>
      </w:r>
      <w:r w:rsidR="00357B19" w:rsidRPr="004C3AFD">
        <w:rPr>
          <w:rFonts w:ascii="Arial" w:hAnsi="Arial" w:cs="Arial"/>
        </w:rPr>
        <w:t xml:space="preserve"> functions</w:t>
      </w:r>
      <w:r w:rsidRPr="004C3AFD">
        <w:rPr>
          <w:rFonts w:ascii="Arial" w:hAnsi="Arial" w:cs="Arial"/>
        </w:rPr>
        <w:t xml:space="preserve"> and procurement capability</w:t>
      </w:r>
      <w:r w:rsidR="00357B19" w:rsidRPr="004C3AFD">
        <w:rPr>
          <w:rFonts w:ascii="Arial" w:hAnsi="Arial" w:cs="Arial"/>
        </w:rPr>
        <w:t xml:space="preserve"> of the Agency</w:t>
      </w:r>
      <w:r w:rsidRPr="004C3AFD">
        <w:rPr>
          <w:rFonts w:ascii="Arial" w:hAnsi="Arial" w:cs="Arial"/>
        </w:rPr>
        <w:t>;</w:t>
      </w:r>
      <w:r w:rsidR="00357B19" w:rsidRPr="004C3AFD">
        <w:rPr>
          <w:rFonts w:ascii="Arial" w:hAnsi="Arial" w:cs="Arial"/>
        </w:rPr>
        <w:t xml:space="preserve"> and</w:t>
      </w:r>
    </w:p>
    <w:p w14:paraId="430F8BBE" w14:textId="4F258FC9" w:rsidR="00357B19" w:rsidRPr="004C3AFD" w:rsidRDefault="00301AC5" w:rsidP="00E07C55">
      <w:pPr>
        <w:pStyle w:val="ListParagraph"/>
        <w:numPr>
          <w:ilvl w:val="0"/>
          <w:numId w:val="107"/>
        </w:numPr>
        <w:spacing w:before="0" w:after="120" w:line="240" w:lineRule="auto"/>
        <w:rPr>
          <w:rFonts w:ascii="Arial" w:hAnsi="Arial" w:cs="Arial"/>
        </w:rPr>
      </w:pPr>
      <w:r w:rsidRPr="004C3AFD">
        <w:rPr>
          <w:rFonts w:ascii="Arial" w:hAnsi="Arial" w:cs="Arial"/>
        </w:rPr>
        <w:t xml:space="preserve">appropriate given </w:t>
      </w:r>
      <w:r w:rsidR="00357B19" w:rsidRPr="004C3AFD">
        <w:rPr>
          <w:rFonts w:ascii="Arial" w:hAnsi="Arial" w:cs="Arial"/>
        </w:rPr>
        <w:t>the risk, value and complexity of the procurement.</w:t>
      </w:r>
    </w:p>
    <w:p w14:paraId="41BE427F" w14:textId="3C65563A" w:rsidR="00780B34" w:rsidRPr="004C3AFD" w:rsidRDefault="00780B34" w:rsidP="00780B34">
      <w:pPr>
        <w:pStyle w:val="Heading2"/>
        <w:spacing w:before="0" w:after="120" w:line="240" w:lineRule="auto"/>
        <w:rPr>
          <w:rFonts w:ascii="Arial" w:hAnsi="Arial" w:cs="Arial"/>
        </w:rPr>
      </w:pPr>
      <w:r w:rsidRPr="004C3AFD">
        <w:rPr>
          <w:rFonts w:ascii="Arial" w:hAnsi="Arial" w:cs="Arial"/>
        </w:rPr>
        <w:t>Victorian Public Construction Contracts</w:t>
      </w:r>
    </w:p>
    <w:p w14:paraId="3B09E9FD" w14:textId="16A9B761" w:rsidR="00780B34" w:rsidRPr="004C3AFD" w:rsidRDefault="00780B34" w:rsidP="00780B34">
      <w:pPr>
        <w:spacing w:before="0" w:after="120" w:line="240" w:lineRule="auto"/>
        <w:rPr>
          <w:rFonts w:ascii="Arial" w:hAnsi="Arial" w:cs="Arial"/>
        </w:rPr>
      </w:pPr>
      <w:r w:rsidRPr="004C3AFD">
        <w:rPr>
          <w:rFonts w:ascii="Arial" w:hAnsi="Arial" w:cs="Arial"/>
        </w:rPr>
        <w:t xml:space="preserve">The </w:t>
      </w:r>
      <w:r w:rsidR="00EA6307" w:rsidRPr="004C3AFD">
        <w:rPr>
          <w:rFonts w:ascii="Arial" w:hAnsi="Arial" w:cs="Arial"/>
        </w:rPr>
        <w:t xml:space="preserve">suite of </w:t>
      </w:r>
      <w:r w:rsidRPr="004C3AFD">
        <w:rPr>
          <w:rFonts w:ascii="Arial" w:hAnsi="Arial" w:cs="Arial"/>
        </w:rPr>
        <w:t>Victorian Public Construction Contracts includes the most commonly used standard form construction contracts:</w:t>
      </w:r>
    </w:p>
    <w:p w14:paraId="7A246A0F" w14:textId="3D2A9871" w:rsidR="0047082F" w:rsidRPr="005F5C58" w:rsidRDefault="0047082F" w:rsidP="005F5C58">
      <w:pPr>
        <w:numPr>
          <w:ilvl w:val="0"/>
          <w:numId w:val="83"/>
        </w:numPr>
        <w:spacing w:before="0" w:after="160" w:line="259" w:lineRule="auto"/>
        <w:rPr>
          <w:rFonts w:ascii="Arial" w:hAnsi="Arial" w:cs="Arial"/>
        </w:rPr>
      </w:pPr>
      <w:r w:rsidRPr="005F5C58">
        <w:rPr>
          <w:rFonts w:ascii="Arial" w:hAnsi="Arial" w:cs="Arial"/>
        </w:rPr>
        <w:t>The Medium Works Contract, Medium Works Contract (Short Form), Minor Works Contract (Short Form);</w:t>
      </w:r>
    </w:p>
    <w:p w14:paraId="06625F50" w14:textId="3117D3C8" w:rsidR="00780B34" w:rsidRPr="004C3AFD" w:rsidRDefault="00780B34" w:rsidP="00E07C55">
      <w:pPr>
        <w:pStyle w:val="ListParagraph"/>
        <w:numPr>
          <w:ilvl w:val="0"/>
          <w:numId w:val="83"/>
        </w:numPr>
        <w:spacing w:before="0" w:after="120" w:line="240" w:lineRule="auto"/>
        <w:rPr>
          <w:rFonts w:ascii="Arial" w:hAnsi="Arial" w:cs="Arial"/>
        </w:rPr>
      </w:pPr>
      <w:r w:rsidRPr="004C3AFD">
        <w:rPr>
          <w:rFonts w:ascii="Arial" w:hAnsi="Arial" w:cs="Arial"/>
        </w:rPr>
        <w:t>AS</w:t>
      </w:r>
      <w:r w:rsidR="0089422E" w:rsidRPr="004C3AFD">
        <w:rPr>
          <w:rFonts w:ascii="Arial" w:hAnsi="Arial" w:cs="Arial"/>
        </w:rPr>
        <w:t xml:space="preserve"> </w:t>
      </w:r>
      <w:r w:rsidRPr="004C3AFD">
        <w:rPr>
          <w:rFonts w:ascii="Arial" w:hAnsi="Arial" w:cs="Arial"/>
        </w:rPr>
        <w:t>2124</w:t>
      </w:r>
      <w:r w:rsidR="0089422E" w:rsidRPr="004C3AFD">
        <w:rPr>
          <w:rFonts w:ascii="Arial" w:hAnsi="Arial" w:cs="Arial"/>
        </w:rPr>
        <w:t>-1992</w:t>
      </w:r>
      <w:r w:rsidRPr="004C3AFD">
        <w:rPr>
          <w:rFonts w:ascii="Arial" w:hAnsi="Arial" w:cs="Arial"/>
        </w:rPr>
        <w:t xml:space="preserve"> (Construct Only) and AS</w:t>
      </w:r>
      <w:r w:rsidR="0089422E" w:rsidRPr="004C3AFD">
        <w:rPr>
          <w:rFonts w:ascii="Arial" w:hAnsi="Arial" w:cs="Arial"/>
        </w:rPr>
        <w:t xml:space="preserve"> </w:t>
      </w:r>
      <w:r w:rsidRPr="004C3AFD">
        <w:rPr>
          <w:rFonts w:ascii="Arial" w:hAnsi="Arial" w:cs="Arial"/>
        </w:rPr>
        <w:t>4300</w:t>
      </w:r>
      <w:r w:rsidR="0089422E" w:rsidRPr="004C3AFD">
        <w:rPr>
          <w:rFonts w:ascii="Arial" w:hAnsi="Arial" w:cs="Arial"/>
        </w:rPr>
        <w:t>-1995</w:t>
      </w:r>
      <w:r w:rsidRPr="004C3AFD">
        <w:rPr>
          <w:rFonts w:ascii="Arial" w:hAnsi="Arial" w:cs="Arial"/>
        </w:rPr>
        <w:t xml:space="preserve"> (Design and Construct)</w:t>
      </w:r>
      <w:r w:rsidR="0089422E" w:rsidRPr="004C3AFD">
        <w:rPr>
          <w:rFonts w:ascii="Arial" w:hAnsi="Arial" w:cs="Arial"/>
        </w:rPr>
        <w:t xml:space="preserve"> as amended by the Victorian Public Sector Special Conditions</w:t>
      </w:r>
      <w:r w:rsidRPr="004C3AFD">
        <w:rPr>
          <w:rFonts w:ascii="Arial" w:hAnsi="Arial" w:cs="Arial"/>
        </w:rPr>
        <w:t>; and</w:t>
      </w:r>
    </w:p>
    <w:p w14:paraId="178C3BD9" w14:textId="77777777" w:rsidR="00AC7C5C" w:rsidRDefault="00780B34" w:rsidP="00E07C55">
      <w:pPr>
        <w:pStyle w:val="ListParagraph"/>
        <w:numPr>
          <w:ilvl w:val="0"/>
          <w:numId w:val="83"/>
        </w:numPr>
        <w:spacing w:before="0" w:after="120" w:line="240" w:lineRule="auto"/>
        <w:rPr>
          <w:rFonts w:ascii="Arial" w:hAnsi="Arial" w:cs="Arial"/>
        </w:rPr>
      </w:pPr>
      <w:r w:rsidRPr="004C3AFD">
        <w:rPr>
          <w:rFonts w:ascii="Arial" w:hAnsi="Arial" w:cs="Arial"/>
        </w:rPr>
        <w:t>model contracts for minor works</w:t>
      </w:r>
      <w:r w:rsidR="00AC7C5C">
        <w:rPr>
          <w:rFonts w:ascii="Arial" w:hAnsi="Arial" w:cs="Arial"/>
        </w:rPr>
        <w:t>; and</w:t>
      </w:r>
    </w:p>
    <w:p w14:paraId="06EF2FB9" w14:textId="18E80172" w:rsidR="00780B34" w:rsidRPr="004C3AFD" w:rsidRDefault="00780B34" w:rsidP="00E07C55">
      <w:pPr>
        <w:pStyle w:val="ListParagraph"/>
        <w:numPr>
          <w:ilvl w:val="0"/>
          <w:numId w:val="83"/>
        </w:numPr>
        <w:spacing w:before="0" w:after="120" w:line="240" w:lineRule="auto"/>
        <w:rPr>
          <w:rFonts w:ascii="Arial" w:hAnsi="Arial" w:cs="Arial"/>
        </w:rPr>
      </w:pPr>
      <w:r w:rsidRPr="004C3AFD">
        <w:rPr>
          <w:rFonts w:ascii="Arial" w:hAnsi="Arial" w:cs="Arial"/>
        </w:rPr>
        <w:t>consultancies (Construction Services).</w:t>
      </w:r>
    </w:p>
    <w:p w14:paraId="0E9FCDCE" w14:textId="453271A9" w:rsidR="00780B34" w:rsidRPr="004C3AFD" w:rsidRDefault="00780B34" w:rsidP="00780B34">
      <w:pPr>
        <w:spacing w:before="0" w:after="120" w:line="240" w:lineRule="auto"/>
        <w:rPr>
          <w:rFonts w:ascii="Arial" w:hAnsi="Arial" w:cs="Arial"/>
        </w:rPr>
      </w:pPr>
      <w:r w:rsidRPr="004C3AFD">
        <w:rPr>
          <w:rFonts w:ascii="Arial" w:hAnsi="Arial" w:cs="Arial"/>
        </w:rPr>
        <w:t xml:space="preserve">These </w:t>
      </w:r>
      <w:r w:rsidR="00FB4BBA" w:rsidRPr="004C3AFD">
        <w:rPr>
          <w:rFonts w:ascii="Arial" w:hAnsi="Arial" w:cs="Arial"/>
        </w:rPr>
        <w:t xml:space="preserve">commonly used contracts </w:t>
      </w:r>
      <w:r w:rsidRPr="004C3AFD">
        <w:rPr>
          <w:rFonts w:ascii="Arial" w:hAnsi="Arial" w:cs="Arial"/>
        </w:rPr>
        <w:t>have been updated</w:t>
      </w:r>
      <w:r w:rsidR="0089422E" w:rsidRPr="004C3AFD">
        <w:rPr>
          <w:rFonts w:ascii="Arial" w:hAnsi="Arial" w:cs="Arial"/>
        </w:rPr>
        <w:t xml:space="preserve"> </w:t>
      </w:r>
      <w:r w:rsidRPr="004C3AFD">
        <w:rPr>
          <w:rFonts w:ascii="Arial" w:hAnsi="Arial" w:cs="Arial"/>
        </w:rPr>
        <w:t xml:space="preserve">and </w:t>
      </w:r>
      <w:r w:rsidR="00EA6307" w:rsidRPr="004C3AFD">
        <w:rPr>
          <w:rFonts w:ascii="Arial" w:hAnsi="Arial" w:cs="Arial"/>
        </w:rPr>
        <w:t>amended</w:t>
      </w:r>
      <w:r w:rsidRPr="004C3AFD">
        <w:rPr>
          <w:rFonts w:ascii="Arial" w:hAnsi="Arial" w:cs="Arial"/>
        </w:rPr>
        <w:t xml:space="preserve"> to support the </w:t>
      </w:r>
      <w:r w:rsidR="0089422E" w:rsidRPr="004C3AFD">
        <w:rPr>
          <w:rFonts w:ascii="Arial" w:hAnsi="Arial" w:cs="Arial"/>
        </w:rPr>
        <w:t>Directions</w:t>
      </w:r>
      <w:r w:rsidRPr="004C3AFD">
        <w:rPr>
          <w:rFonts w:ascii="Arial" w:hAnsi="Arial" w:cs="Arial"/>
        </w:rPr>
        <w:t xml:space="preserve">. </w:t>
      </w:r>
      <w:r w:rsidR="00FB4BBA" w:rsidRPr="004C3AFD">
        <w:rPr>
          <w:rFonts w:ascii="Arial" w:hAnsi="Arial" w:cs="Arial"/>
        </w:rPr>
        <w:t>They</w:t>
      </w:r>
      <w:r w:rsidRPr="004C3AFD">
        <w:rPr>
          <w:rFonts w:ascii="Arial" w:hAnsi="Arial" w:cs="Arial"/>
        </w:rPr>
        <w:t xml:space="preserve"> </w:t>
      </w:r>
      <w:r w:rsidR="00EA6307" w:rsidRPr="004C3AFD">
        <w:rPr>
          <w:rFonts w:ascii="Arial" w:hAnsi="Arial" w:cs="Arial"/>
        </w:rPr>
        <w:t xml:space="preserve">are supported by </w:t>
      </w:r>
      <w:r w:rsidR="00FB4BBA" w:rsidRPr="004C3AFD">
        <w:rPr>
          <w:rFonts w:ascii="Arial" w:hAnsi="Arial" w:cs="Arial"/>
        </w:rPr>
        <w:t xml:space="preserve">contracting </w:t>
      </w:r>
      <w:r w:rsidR="00EA6307" w:rsidRPr="004C3AFD">
        <w:rPr>
          <w:rFonts w:ascii="Arial" w:hAnsi="Arial" w:cs="Arial"/>
        </w:rPr>
        <w:t xml:space="preserve">practice notes, and </w:t>
      </w:r>
      <w:r w:rsidRPr="004C3AFD">
        <w:rPr>
          <w:rFonts w:ascii="Arial" w:hAnsi="Arial" w:cs="Arial"/>
        </w:rPr>
        <w:t>provide standard approaches to commonly varied alternate commercial positions that can be included where appropriate and relevant.</w:t>
      </w:r>
    </w:p>
    <w:p w14:paraId="3BE81170" w14:textId="23A2CF85" w:rsidR="00D450B5" w:rsidRDefault="0083490A" w:rsidP="00D450B5">
      <w:pPr>
        <w:spacing w:before="0" w:after="120" w:line="240" w:lineRule="auto"/>
        <w:rPr>
          <w:rFonts w:ascii="Arial" w:hAnsi="Arial" w:cs="Arial"/>
        </w:rPr>
      </w:pPr>
      <w:r w:rsidRPr="004C3AFD">
        <w:rPr>
          <w:rFonts w:ascii="Arial" w:hAnsi="Arial" w:cs="Arial"/>
        </w:rPr>
        <w:t>In addition to these commonly used contracts, the suite of Victorian Public Construction Contracts includes other contracts developed by industry bodies and Victorian Government Agencies</w:t>
      </w:r>
      <w:r w:rsidR="00D450B5" w:rsidRPr="004C3AFD">
        <w:rPr>
          <w:rFonts w:ascii="Arial" w:hAnsi="Arial" w:cs="Arial"/>
        </w:rPr>
        <w:t>. Over time, the Department</w:t>
      </w:r>
      <w:r w:rsidR="00F65A7D" w:rsidRPr="004C3AFD">
        <w:rPr>
          <w:rFonts w:ascii="Arial" w:hAnsi="Arial" w:cs="Arial"/>
        </w:rPr>
        <w:t xml:space="preserve"> of Treasury and Finance</w:t>
      </w:r>
      <w:r w:rsidR="00D450B5" w:rsidRPr="004C3AFD">
        <w:rPr>
          <w:rFonts w:ascii="Arial" w:hAnsi="Arial" w:cs="Arial"/>
        </w:rPr>
        <w:t xml:space="preserve"> will consider which other contracts should be added to the suite </w:t>
      </w:r>
      <w:r w:rsidR="00FB4BBA" w:rsidRPr="004C3AFD">
        <w:rPr>
          <w:rFonts w:ascii="Arial" w:hAnsi="Arial" w:cs="Arial"/>
        </w:rPr>
        <w:t>(</w:t>
      </w:r>
      <w:r w:rsidR="00D450B5" w:rsidRPr="004C3AFD">
        <w:rPr>
          <w:rFonts w:ascii="Arial" w:hAnsi="Arial" w:cs="Arial"/>
        </w:rPr>
        <w:t>including precedent contracts submitted under the transitional arrangements</w:t>
      </w:r>
      <w:r w:rsidR="00FB4BBA" w:rsidRPr="004C3AFD">
        <w:rPr>
          <w:rFonts w:ascii="Arial" w:hAnsi="Arial" w:cs="Arial"/>
        </w:rPr>
        <w:t>) and which existing contracts should be retired from use.</w:t>
      </w:r>
    </w:p>
    <w:p w14:paraId="37FFF8C2" w14:textId="38AA64EB" w:rsidR="00AC3ADB" w:rsidRPr="004C3AFD" w:rsidRDefault="00AC3ADB" w:rsidP="00D450B5">
      <w:pPr>
        <w:spacing w:before="0" w:after="120" w:line="240" w:lineRule="auto"/>
        <w:rPr>
          <w:rFonts w:ascii="Arial" w:hAnsi="Arial" w:cs="Arial"/>
        </w:rPr>
      </w:pPr>
      <w:r>
        <w:rPr>
          <w:rFonts w:ascii="Arial" w:hAnsi="Arial" w:cs="Arial"/>
        </w:rPr>
        <w:t xml:space="preserve">For the avoidance of doubt, </w:t>
      </w:r>
      <w:r w:rsidR="00CB4597">
        <w:rPr>
          <w:rFonts w:ascii="Arial" w:hAnsi="Arial" w:cs="Arial"/>
        </w:rPr>
        <w:t xml:space="preserve">retiring </w:t>
      </w:r>
      <w:r w:rsidR="00254BF0">
        <w:rPr>
          <w:rFonts w:ascii="Arial" w:hAnsi="Arial" w:cs="Arial"/>
        </w:rPr>
        <w:t xml:space="preserve">a </w:t>
      </w:r>
      <w:r w:rsidR="00CB4597">
        <w:rPr>
          <w:rFonts w:ascii="Arial" w:hAnsi="Arial" w:cs="Arial"/>
        </w:rPr>
        <w:t xml:space="preserve">Victorian Public Construction Contract </w:t>
      </w:r>
      <w:r w:rsidR="00254BF0">
        <w:rPr>
          <w:rFonts w:ascii="Arial" w:hAnsi="Arial" w:cs="Arial"/>
        </w:rPr>
        <w:t>has no effect on contracts that have been entered into.</w:t>
      </w:r>
    </w:p>
    <w:p w14:paraId="23A712F5" w14:textId="44CBDB8F" w:rsidR="00780B34" w:rsidRPr="004C3AFD" w:rsidRDefault="005743FE" w:rsidP="00D450B5">
      <w:pPr>
        <w:spacing w:before="0" w:after="120" w:line="240" w:lineRule="auto"/>
        <w:rPr>
          <w:rFonts w:ascii="Arial" w:hAnsi="Arial" w:cs="Arial"/>
        </w:rPr>
      </w:pPr>
      <w:r w:rsidRPr="004C3AFD">
        <w:rPr>
          <w:rFonts w:ascii="Arial" w:hAnsi="Arial" w:cs="Arial"/>
        </w:rPr>
        <w:t>W</w:t>
      </w:r>
      <w:r w:rsidR="00D450B5" w:rsidRPr="004C3AFD">
        <w:rPr>
          <w:rFonts w:ascii="Arial" w:hAnsi="Arial" w:cs="Arial"/>
        </w:rPr>
        <w:t xml:space="preserve">hen using a Victorian Public Construction Contract </w:t>
      </w:r>
      <w:r w:rsidR="00780B34" w:rsidRPr="004C3AFD">
        <w:rPr>
          <w:rFonts w:ascii="Arial" w:hAnsi="Arial" w:cs="Arial"/>
        </w:rPr>
        <w:t>Agencies need to check the contracts remain up to date with policy and legislative requirements.</w:t>
      </w:r>
    </w:p>
    <w:p w14:paraId="22D83A23" w14:textId="6089AD0C" w:rsidR="00215CB5" w:rsidRPr="004C3AFD" w:rsidRDefault="00215CB5" w:rsidP="00127562">
      <w:pPr>
        <w:pStyle w:val="Heading2"/>
        <w:spacing w:before="0" w:after="120" w:line="240" w:lineRule="auto"/>
        <w:rPr>
          <w:rFonts w:ascii="Arial" w:hAnsi="Arial" w:cs="Arial"/>
        </w:rPr>
      </w:pPr>
      <w:r w:rsidRPr="004C3AFD">
        <w:rPr>
          <w:rFonts w:ascii="Arial" w:hAnsi="Arial" w:cs="Arial"/>
        </w:rPr>
        <w:t>High Value High Risk Projects</w:t>
      </w:r>
    </w:p>
    <w:p w14:paraId="0895B3A3" w14:textId="62F5ADEF" w:rsidR="00240C59" w:rsidRPr="004C3AFD" w:rsidRDefault="00215CB5" w:rsidP="000B2311">
      <w:pPr>
        <w:spacing w:before="0" w:after="120" w:line="240" w:lineRule="auto"/>
        <w:rPr>
          <w:rFonts w:ascii="Arial" w:hAnsi="Arial" w:cs="Arial"/>
        </w:rPr>
      </w:pPr>
      <w:r w:rsidRPr="004C3AFD">
        <w:rPr>
          <w:rFonts w:ascii="Arial" w:hAnsi="Arial" w:cs="Arial"/>
        </w:rPr>
        <w:t xml:space="preserve">Contracts for </w:t>
      </w:r>
      <w:r w:rsidR="00240C59" w:rsidRPr="004C3AFD">
        <w:rPr>
          <w:rFonts w:ascii="Arial" w:hAnsi="Arial" w:cs="Arial"/>
        </w:rPr>
        <w:t>High Value High Risk</w:t>
      </w:r>
      <w:r w:rsidR="000B2311" w:rsidRPr="004C3AFD">
        <w:rPr>
          <w:rFonts w:ascii="Arial" w:hAnsi="Arial" w:cs="Arial"/>
        </w:rPr>
        <w:t xml:space="preserve"> projects are more likely to require specific</w:t>
      </w:r>
      <w:r w:rsidR="00240C59" w:rsidRPr="004C3AFD">
        <w:rPr>
          <w:rFonts w:ascii="Arial" w:hAnsi="Arial" w:cs="Arial"/>
        </w:rPr>
        <w:t xml:space="preserve"> terms and conditions.</w:t>
      </w:r>
      <w:r w:rsidR="000B2311" w:rsidRPr="004C3AFD">
        <w:rPr>
          <w:rFonts w:ascii="Arial" w:hAnsi="Arial" w:cs="Arial"/>
        </w:rPr>
        <w:t xml:space="preserve"> </w:t>
      </w:r>
      <w:r w:rsidR="00240C59" w:rsidRPr="004C3AFD">
        <w:rPr>
          <w:rFonts w:ascii="Arial" w:hAnsi="Arial" w:cs="Arial"/>
        </w:rPr>
        <w:t>However,</w:t>
      </w:r>
      <w:r w:rsidR="000B2311" w:rsidRPr="004C3AFD">
        <w:rPr>
          <w:rFonts w:ascii="Arial" w:hAnsi="Arial" w:cs="Arial"/>
        </w:rPr>
        <w:t xml:space="preserve"> Agencies </w:t>
      </w:r>
      <w:r w:rsidR="00240C59" w:rsidRPr="004C3AFD">
        <w:rPr>
          <w:rFonts w:ascii="Arial" w:hAnsi="Arial" w:cs="Arial"/>
        </w:rPr>
        <w:t xml:space="preserve">are expected to </w:t>
      </w:r>
      <w:r w:rsidR="000B2311" w:rsidRPr="004C3AFD">
        <w:rPr>
          <w:rFonts w:ascii="Arial" w:hAnsi="Arial" w:cs="Arial"/>
        </w:rPr>
        <w:t>use Victorian Public Construction Contracts</w:t>
      </w:r>
      <w:r w:rsidR="00240C59" w:rsidRPr="004C3AFD">
        <w:rPr>
          <w:rFonts w:ascii="Arial" w:hAnsi="Arial" w:cs="Arial"/>
        </w:rPr>
        <w:t xml:space="preserve"> for High Value High Risk projects where possible</w:t>
      </w:r>
      <w:r w:rsidR="000B2311" w:rsidRPr="004C3AFD">
        <w:rPr>
          <w:rFonts w:ascii="Arial" w:hAnsi="Arial" w:cs="Arial"/>
        </w:rPr>
        <w:t>, with amendments limited to necessary changes.</w:t>
      </w:r>
    </w:p>
    <w:p w14:paraId="5C3B0DB5" w14:textId="463EDDDD" w:rsidR="00215CB5" w:rsidRPr="004C3AFD" w:rsidRDefault="000B2311" w:rsidP="000B2311">
      <w:pPr>
        <w:spacing w:before="0" w:after="120" w:line="240" w:lineRule="auto"/>
        <w:rPr>
          <w:rFonts w:ascii="Arial" w:hAnsi="Arial" w:cs="Arial"/>
        </w:rPr>
      </w:pPr>
      <w:r w:rsidRPr="004C3AFD">
        <w:rPr>
          <w:rFonts w:ascii="Arial" w:hAnsi="Arial" w:cs="Arial"/>
        </w:rPr>
        <w:lastRenderedPageBreak/>
        <w:t xml:space="preserve">These contracts will be assessed as part of the High Value High Risk framework, but are still required to comply with the legislation and Victorian Government policy requirements </w:t>
      </w:r>
      <w:r w:rsidR="00240C59" w:rsidRPr="004C3AFD">
        <w:rPr>
          <w:rFonts w:ascii="Arial" w:hAnsi="Arial" w:cs="Arial"/>
        </w:rPr>
        <w:t>listed</w:t>
      </w:r>
      <w:r w:rsidRPr="004C3AFD">
        <w:rPr>
          <w:rFonts w:ascii="Arial" w:hAnsi="Arial" w:cs="Arial"/>
        </w:rPr>
        <w:t xml:space="preserve"> in </w:t>
      </w:r>
      <w:r w:rsidR="00877D6B" w:rsidRPr="004C3AFD">
        <w:rPr>
          <w:rFonts w:ascii="Arial" w:hAnsi="Arial" w:cs="Arial"/>
        </w:rPr>
        <w:t>Contractual terms and conditions</w:t>
      </w:r>
      <w:r w:rsidR="00280F1A">
        <w:rPr>
          <w:rFonts w:ascii="Arial" w:hAnsi="Arial" w:cs="Arial"/>
        </w:rPr>
        <w:t xml:space="preserve"> (Instruction 7.2)</w:t>
      </w:r>
      <w:r w:rsidRPr="004C3AFD">
        <w:rPr>
          <w:rFonts w:ascii="Arial" w:hAnsi="Arial" w:cs="Arial"/>
        </w:rPr>
        <w:t>.</w:t>
      </w:r>
    </w:p>
    <w:p w14:paraId="67F2996F"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7BD394B8" w14:textId="39993D9D" w:rsidR="00CA30CE" w:rsidRPr="004C3AFD" w:rsidRDefault="00CA30CE" w:rsidP="00830CA7">
      <w:pPr>
        <w:spacing w:before="0" w:after="120" w:line="240" w:lineRule="auto"/>
        <w:rPr>
          <w:rFonts w:ascii="Arial" w:hAnsi="Arial" w:cs="Arial"/>
        </w:rPr>
      </w:pPr>
      <w:r w:rsidRPr="004C3AFD">
        <w:rPr>
          <w:rFonts w:ascii="Arial" w:hAnsi="Arial" w:cs="Arial"/>
        </w:rPr>
        <w:t>Suite of Victorian Public Construction Contracts</w:t>
      </w:r>
      <w:r w:rsidR="00FA6225" w:rsidRPr="004C3AFD">
        <w:rPr>
          <w:rFonts w:ascii="Arial" w:hAnsi="Arial" w:cs="Arial"/>
        </w:rPr>
        <w:t>.</w:t>
      </w:r>
    </w:p>
    <w:p w14:paraId="69D3DC85" w14:textId="5CC9A1D4" w:rsidR="00C902E7" w:rsidRPr="004C3AFD" w:rsidRDefault="009C50A3" w:rsidP="00830CA7">
      <w:pPr>
        <w:spacing w:before="0" w:after="120" w:line="240" w:lineRule="auto"/>
        <w:rPr>
          <w:rFonts w:ascii="Arial" w:hAnsi="Arial" w:cs="Arial"/>
        </w:rPr>
      </w:pPr>
      <w:r w:rsidRPr="004C3AFD">
        <w:rPr>
          <w:rFonts w:ascii="Arial" w:hAnsi="Arial" w:cs="Arial"/>
        </w:rPr>
        <w:t xml:space="preserve">The Partnerships </w:t>
      </w:r>
      <w:r w:rsidR="005F131F" w:rsidRPr="004C3AFD">
        <w:rPr>
          <w:rFonts w:ascii="Arial" w:hAnsi="Arial" w:cs="Arial"/>
        </w:rPr>
        <w:t xml:space="preserve">Victoria Requirements </w:t>
      </w:r>
      <w:r w:rsidR="00C902E7" w:rsidRPr="004C3AFD">
        <w:rPr>
          <w:rFonts w:ascii="Arial" w:hAnsi="Arial" w:cs="Arial"/>
        </w:rPr>
        <w:t xml:space="preserve">provide </w:t>
      </w:r>
      <w:hyperlink r:id="rId109" w:history="1">
        <w:r w:rsidR="00C902E7" w:rsidRPr="004C3AFD">
          <w:rPr>
            <w:rStyle w:val="Hyperlink"/>
            <w:rFonts w:ascii="Arial" w:hAnsi="Arial" w:cs="Arial"/>
          </w:rPr>
          <w:t>model contract forms</w:t>
        </w:r>
      </w:hyperlink>
      <w:r w:rsidR="00C902E7" w:rsidRPr="004C3AFD">
        <w:rPr>
          <w:rFonts w:ascii="Arial" w:hAnsi="Arial" w:cs="Arial"/>
        </w:rPr>
        <w:t xml:space="preserve"> that apply when using this delivery model.</w:t>
      </w:r>
    </w:p>
    <w:p w14:paraId="7FBFDB0A" w14:textId="5AE91BF9" w:rsidR="009C50A3" w:rsidRDefault="00C902E7" w:rsidP="009C50A3">
      <w:pPr>
        <w:spacing w:before="0" w:after="120" w:line="240" w:lineRule="auto"/>
        <w:rPr>
          <w:rFonts w:ascii="Arial" w:hAnsi="Arial" w:cs="Arial"/>
        </w:rPr>
      </w:pPr>
      <w:r w:rsidRPr="004C3AFD">
        <w:rPr>
          <w:rFonts w:ascii="Arial" w:hAnsi="Arial" w:cs="Arial"/>
        </w:rPr>
        <w:t xml:space="preserve">The </w:t>
      </w:r>
      <w:r w:rsidR="0084752A">
        <w:rPr>
          <w:rFonts w:ascii="Arial" w:hAnsi="Arial" w:cs="Arial"/>
        </w:rPr>
        <w:t>National Alliance Contracting Guidelines</w:t>
      </w:r>
      <w:r w:rsidR="009C50A3" w:rsidRPr="004C3AFD">
        <w:rPr>
          <w:rFonts w:ascii="Arial" w:hAnsi="Arial" w:cs="Arial"/>
        </w:rPr>
        <w:t xml:space="preserve"> provide</w:t>
      </w:r>
      <w:r w:rsidRPr="004C3AFD">
        <w:rPr>
          <w:rFonts w:ascii="Arial" w:hAnsi="Arial" w:cs="Arial"/>
        </w:rPr>
        <w:t>s</w:t>
      </w:r>
      <w:r w:rsidR="009C50A3" w:rsidRPr="004C3AFD">
        <w:rPr>
          <w:rFonts w:ascii="Arial" w:hAnsi="Arial" w:cs="Arial"/>
        </w:rPr>
        <w:t xml:space="preserve"> </w:t>
      </w:r>
      <w:r w:rsidR="00FA6225" w:rsidRPr="00CF7DD6">
        <w:rPr>
          <w:rFonts w:ascii="Arial" w:hAnsi="Arial" w:cs="Arial"/>
        </w:rPr>
        <w:t>model contract forms</w:t>
      </w:r>
      <w:r w:rsidRPr="004C3AFD">
        <w:rPr>
          <w:rFonts w:ascii="Arial" w:hAnsi="Arial" w:cs="Arial"/>
        </w:rPr>
        <w:t xml:space="preserve"> that apply when using this delivery model</w:t>
      </w:r>
      <w:r w:rsidR="009C50A3" w:rsidRPr="004C3AFD">
        <w:rPr>
          <w:rFonts w:ascii="Arial" w:hAnsi="Arial" w:cs="Arial"/>
        </w:rPr>
        <w:t>.</w:t>
      </w:r>
    </w:p>
    <w:p w14:paraId="605D9AEA" w14:textId="77777777" w:rsidR="005A09BB" w:rsidRPr="004C3AFD" w:rsidRDefault="005A09BB" w:rsidP="009C50A3">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899"/>
        <w:gridCol w:w="1180"/>
        <w:gridCol w:w="1810"/>
        <w:gridCol w:w="3819"/>
        <w:gridCol w:w="1308"/>
      </w:tblGrid>
      <w:tr w:rsidR="000A55C4" w:rsidRPr="00555420" w14:paraId="1BF6FC9D" w14:textId="77777777" w:rsidTr="0019741E">
        <w:tc>
          <w:tcPr>
            <w:tcW w:w="900" w:type="dxa"/>
          </w:tcPr>
          <w:p w14:paraId="16AB3C36"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4231A21C"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0524D262"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70A7B4A4"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6CC9FCE0"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0A55C4" w:rsidRPr="00555420" w14:paraId="4035CB0D" w14:textId="77777777" w:rsidTr="0019741E">
        <w:tc>
          <w:tcPr>
            <w:tcW w:w="900" w:type="dxa"/>
          </w:tcPr>
          <w:p w14:paraId="6D45C16A" w14:textId="77777777" w:rsidR="000A55C4" w:rsidRPr="00555420" w:rsidRDefault="000A55C4" w:rsidP="0019741E">
            <w:pPr>
              <w:pStyle w:val="NormalIndent"/>
              <w:spacing w:before="60" w:after="60"/>
              <w:ind w:left="0"/>
              <w:rPr>
                <w:rFonts w:ascii="Arial" w:hAnsi="Arial" w:cs="Arial"/>
                <w:sz w:val="16"/>
                <w:szCs w:val="16"/>
              </w:rPr>
            </w:pPr>
          </w:p>
        </w:tc>
        <w:tc>
          <w:tcPr>
            <w:tcW w:w="1188" w:type="dxa"/>
          </w:tcPr>
          <w:p w14:paraId="2819EA0F"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05350051" w14:textId="77777777" w:rsidR="000A55C4" w:rsidRPr="00555420" w:rsidRDefault="000A55C4" w:rsidP="0019741E">
            <w:pPr>
              <w:pStyle w:val="NormalIndent"/>
              <w:spacing w:before="60" w:after="60"/>
              <w:ind w:left="0"/>
              <w:rPr>
                <w:rFonts w:ascii="Arial" w:hAnsi="Arial" w:cs="Arial"/>
                <w:sz w:val="16"/>
                <w:szCs w:val="16"/>
              </w:rPr>
            </w:pPr>
          </w:p>
        </w:tc>
        <w:tc>
          <w:tcPr>
            <w:tcW w:w="3978" w:type="dxa"/>
          </w:tcPr>
          <w:p w14:paraId="5D59E61C"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5CDDB356" w14:textId="77777777" w:rsidR="000A55C4" w:rsidRPr="00555420" w:rsidRDefault="000A55C4" w:rsidP="0019741E">
            <w:pPr>
              <w:pStyle w:val="NormalIndent"/>
              <w:spacing w:before="60" w:after="60"/>
              <w:ind w:left="0"/>
              <w:rPr>
                <w:rFonts w:ascii="Arial" w:hAnsi="Arial" w:cs="Arial"/>
                <w:sz w:val="16"/>
                <w:szCs w:val="16"/>
              </w:rPr>
            </w:pPr>
          </w:p>
        </w:tc>
      </w:tr>
      <w:tr w:rsidR="000A55C4" w:rsidRPr="00555420" w14:paraId="71D70CA8" w14:textId="77777777" w:rsidTr="0019741E">
        <w:tc>
          <w:tcPr>
            <w:tcW w:w="900" w:type="dxa"/>
          </w:tcPr>
          <w:p w14:paraId="6ABB7F45"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360E7A32" w14:textId="72CD658A" w:rsidR="000A55C4" w:rsidRPr="00555420" w:rsidRDefault="00146F1A"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64729ADE" w14:textId="05A83FAC" w:rsidR="000A55C4" w:rsidRPr="00555420" w:rsidRDefault="000A55C4" w:rsidP="0019741E">
            <w:pPr>
              <w:pStyle w:val="NormalIndent"/>
              <w:spacing w:before="60" w:after="60"/>
              <w:ind w:left="0"/>
              <w:rPr>
                <w:rFonts w:ascii="Arial" w:hAnsi="Arial" w:cs="Arial"/>
                <w:sz w:val="16"/>
                <w:szCs w:val="16"/>
              </w:rPr>
            </w:pPr>
            <w:r>
              <w:rPr>
                <w:rFonts w:ascii="Arial" w:hAnsi="Arial" w:cs="Arial"/>
                <w:sz w:val="16"/>
                <w:szCs w:val="16"/>
              </w:rPr>
              <w:t>Use of approved contracts at tender</w:t>
            </w:r>
          </w:p>
        </w:tc>
        <w:tc>
          <w:tcPr>
            <w:tcW w:w="3978" w:type="dxa"/>
          </w:tcPr>
          <w:p w14:paraId="1BAC1429" w14:textId="2CE23102" w:rsidR="000A55C4" w:rsidRPr="00D16E6E" w:rsidRDefault="000A55C4" w:rsidP="0019741E">
            <w:pPr>
              <w:pStyle w:val="NormalIndent"/>
              <w:spacing w:before="60" w:after="60"/>
              <w:ind w:left="0"/>
              <w:rPr>
                <w:rFonts w:ascii="Arial" w:hAnsi="Arial" w:cs="Arial"/>
                <w:sz w:val="16"/>
                <w:szCs w:val="16"/>
              </w:rPr>
            </w:pPr>
            <w:r>
              <w:rPr>
                <w:rFonts w:ascii="Arial" w:hAnsi="Arial" w:cs="Arial"/>
                <w:sz w:val="16"/>
                <w:szCs w:val="16"/>
              </w:rPr>
              <w:t xml:space="preserve">Clarify use of approved contracts at tender for low value </w:t>
            </w:r>
            <w:r w:rsidRPr="000A55C4">
              <w:rPr>
                <w:rFonts w:ascii="Arial" w:hAnsi="Arial" w:cs="Arial"/>
                <w:sz w:val="16"/>
                <w:szCs w:val="16"/>
              </w:rPr>
              <w:t>tenders. An Agency is permitted to issue a tender that includes an alternative form of contract (for example, an Agency’s purchase order or works order) for Works or Construction Services valued up to $15,000 (inclusive of GST).</w:t>
            </w:r>
          </w:p>
        </w:tc>
        <w:tc>
          <w:tcPr>
            <w:tcW w:w="1328" w:type="dxa"/>
          </w:tcPr>
          <w:p w14:paraId="338E36BF"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DTF</w:t>
            </w:r>
          </w:p>
        </w:tc>
      </w:tr>
      <w:tr w:rsidR="00B04686" w:rsidRPr="00555420" w14:paraId="3E70D9DE" w14:textId="77777777" w:rsidTr="0019741E">
        <w:tc>
          <w:tcPr>
            <w:tcW w:w="900" w:type="dxa"/>
          </w:tcPr>
          <w:p w14:paraId="6E78E379" w14:textId="1098AB2D"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2EBB8049" w14:textId="14842015"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6A353693" w14:textId="75C51125"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Use of approved contracts at tender</w:t>
            </w:r>
          </w:p>
        </w:tc>
        <w:tc>
          <w:tcPr>
            <w:tcW w:w="3978" w:type="dxa"/>
          </w:tcPr>
          <w:p w14:paraId="167B9F3D" w14:textId="395288D8" w:rsidR="00B04686" w:rsidRPr="00955750" w:rsidRDefault="00B04686" w:rsidP="00B04686">
            <w:pPr>
              <w:pStyle w:val="NormalIndent"/>
              <w:spacing w:before="60" w:after="60"/>
              <w:ind w:left="0"/>
              <w:rPr>
                <w:rFonts w:ascii="Arial" w:hAnsi="Arial" w:cs="Arial"/>
                <w:sz w:val="16"/>
                <w:szCs w:val="16"/>
              </w:rPr>
            </w:pPr>
            <w:r w:rsidRPr="00955750">
              <w:rPr>
                <w:rFonts w:ascii="Arial" w:hAnsi="Arial" w:cs="Arial"/>
                <w:sz w:val="16"/>
                <w:szCs w:val="16"/>
              </w:rPr>
              <w:t>Paragraph beginning ‘Permission to either use a different contract, or to amend a Victorian Public Construction Contract’, clarify that the first bullet point refers to both Works or Construction Services being procured.</w:t>
            </w:r>
          </w:p>
        </w:tc>
        <w:tc>
          <w:tcPr>
            <w:tcW w:w="1328" w:type="dxa"/>
          </w:tcPr>
          <w:p w14:paraId="1F98A7FA" w14:textId="1B276930" w:rsidR="00B04686" w:rsidRPr="00555420"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B04686" w:rsidRPr="00555420" w14:paraId="2518C641" w14:textId="77777777" w:rsidTr="0019741E">
        <w:tc>
          <w:tcPr>
            <w:tcW w:w="900" w:type="dxa"/>
          </w:tcPr>
          <w:p w14:paraId="062E1E78" w14:textId="059AE303"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32539093" w14:textId="541A9350"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4ADE2CF8" w14:textId="2FF2503B"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Use of approved contracts at tender</w:t>
            </w:r>
          </w:p>
        </w:tc>
        <w:tc>
          <w:tcPr>
            <w:tcW w:w="3978" w:type="dxa"/>
          </w:tcPr>
          <w:p w14:paraId="48701091" w14:textId="432CD6CC" w:rsidR="00B04686" w:rsidRPr="00955750" w:rsidRDefault="00B04686" w:rsidP="00B04686">
            <w:pPr>
              <w:pStyle w:val="NormalIndent"/>
              <w:spacing w:before="60" w:after="60"/>
              <w:ind w:left="0"/>
              <w:rPr>
                <w:rFonts w:ascii="Arial" w:hAnsi="Arial" w:cs="Arial"/>
                <w:sz w:val="16"/>
                <w:szCs w:val="16"/>
              </w:rPr>
            </w:pPr>
            <w:r w:rsidRPr="00955750">
              <w:rPr>
                <w:rFonts w:ascii="Arial" w:hAnsi="Arial" w:cs="Arial"/>
                <w:sz w:val="16"/>
                <w:szCs w:val="16"/>
              </w:rPr>
              <w:t>Paragraph beginning ‘Permission to either use a different contract, or to amend a Victorian Public Construction Contract’, clarify that the second bullet point refers to the use of the defined term Works.</w:t>
            </w:r>
          </w:p>
        </w:tc>
        <w:tc>
          <w:tcPr>
            <w:tcW w:w="1328" w:type="dxa"/>
          </w:tcPr>
          <w:p w14:paraId="0E3868CA" w14:textId="1EDAE8FD" w:rsidR="00B04686" w:rsidRPr="00555420"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B04686" w:rsidRPr="00555420" w14:paraId="10BBF906" w14:textId="77777777" w:rsidTr="00955750">
        <w:trPr>
          <w:trHeight w:val="180"/>
        </w:trPr>
        <w:tc>
          <w:tcPr>
            <w:tcW w:w="900" w:type="dxa"/>
          </w:tcPr>
          <w:p w14:paraId="6F475F51" w14:textId="082B1E2F"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20209BFE" w14:textId="77F031FE"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1E0D129A" w14:textId="2DB2A50C" w:rsidR="00B04686" w:rsidRPr="00955750" w:rsidRDefault="00B04686" w:rsidP="00B04686">
            <w:pPr>
              <w:pStyle w:val="NormalIndent"/>
              <w:spacing w:before="60" w:after="60"/>
              <w:ind w:left="0"/>
              <w:rPr>
                <w:rFonts w:ascii="Arial" w:hAnsi="Arial" w:cs="Arial"/>
                <w:sz w:val="16"/>
                <w:szCs w:val="16"/>
              </w:rPr>
            </w:pPr>
            <w:r w:rsidRPr="00955750">
              <w:rPr>
                <w:rFonts w:ascii="Arial" w:hAnsi="Arial" w:cs="Arial"/>
                <w:sz w:val="16"/>
                <w:szCs w:val="16"/>
              </w:rPr>
              <w:t>Transitional use of Agency precedent contracts</w:t>
            </w:r>
          </w:p>
        </w:tc>
        <w:tc>
          <w:tcPr>
            <w:tcW w:w="3978" w:type="dxa"/>
          </w:tcPr>
          <w:p w14:paraId="768F61AD" w14:textId="5597DEE4" w:rsidR="00B04686" w:rsidRPr="00955750" w:rsidRDefault="00B04686" w:rsidP="00B04686">
            <w:pPr>
              <w:pStyle w:val="NormalIndent"/>
              <w:spacing w:before="60" w:after="60"/>
              <w:ind w:left="0"/>
              <w:rPr>
                <w:rFonts w:ascii="Arial" w:hAnsi="Arial" w:cs="Arial"/>
                <w:sz w:val="16"/>
                <w:szCs w:val="16"/>
              </w:rPr>
            </w:pPr>
            <w:r w:rsidRPr="00955750">
              <w:rPr>
                <w:rFonts w:ascii="Arial" w:hAnsi="Arial" w:cs="Arial"/>
                <w:sz w:val="16"/>
                <w:szCs w:val="16"/>
              </w:rPr>
              <w:t>New paragraph inserted clarifying that removing permission to use a form of contract under the transition provision has no effect on contracts that have been entered into</w:t>
            </w:r>
            <w:r>
              <w:rPr>
                <w:rFonts w:ascii="Arial" w:hAnsi="Arial" w:cs="Arial"/>
                <w:sz w:val="16"/>
                <w:szCs w:val="16"/>
              </w:rPr>
              <w:t>.</w:t>
            </w:r>
          </w:p>
        </w:tc>
        <w:tc>
          <w:tcPr>
            <w:tcW w:w="1328" w:type="dxa"/>
          </w:tcPr>
          <w:p w14:paraId="75A331D7" w14:textId="0B4FA35E"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B04686" w:rsidRPr="00555420" w14:paraId="4E1B7ADE" w14:textId="77777777" w:rsidTr="00955750">
        <w:trPr>
          <w:trHeight w:val="180"/>
        </w:trPr>
        <w:tc>
          <w:tcPr>
            <w:tcW w:w="900" w:type="dxa"/>
          </w:tcPr>
          <w:p w14:paraId="09AAF80A" w14:textId="009BBC33"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7EFA4A5B" w14:textId="1CFDE375"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63038423" w14:textId="7AA4B3D0" w:rsidR="00B04686" w:rsidRPr="00955750" w:rsidRDefault="00B04686" w:rsidP="00B04686">
            <w:pPr>
              <w:pStyle w:val="NormalIndent"/>
              <w:spacing w:before="60" w:after="60"/>
              <w:ind w:left="0"/>
              <w:rPr>
                <w:rFonts w:ascii="Arial" w:hAnsi="Arial" w:cs="Arial"/>
                <w:sz w:val="16"/>
                <w:szCs w:val="16"/>
              </w:rPr>
            </w:pPr>
            <w:r>
              <w:rPr>
                <w:rFonts w:ascii="Arial" w:hAnsi="Arial" w:cs="Arial"/>
                <w:sz w:val="16"/>
                <w:szCs w:val="16"/>
              </w:rPr>
              <w:t>Your lawyers and amendments to contracts</w:t>
            </w:r>
          </w:p>
        </w:tc>
        <w:tc>
          <w:tcPr>
            <w:tcW w:w="3978" w:type="dxa"/>
          </w:tcPr>
          <w:p w14:paraId="18F10EF4" w14:textId="4303AF2F" w:rsidR="00B04686" w:rsidRPr="00955750" w:rsidRDefault="00B04686" w:rsidP="00B04686">
            <w:pPr>
              <w:pStyle w:val="NormalIndent"/>
              <w:spacing w:before="60" w:after="60"/>
              <w:ind w:left="0"/>
              <w:rPr>
                <w:rFonts w:ascii="Arial" w:hAnsi="Arial" w:cs="Arial"/>
                <w:sz w:val="16"/>
                <w:szCs w:val="16"/>
              </w:rPr>
            </w:pPr>
            <w:r>
              <w:rPr>
                <w:rFonts w:ascii="Arial" w:hAnsi="Arial" w:cs="Arial"/>
                <w:sz w:val="16"/>
                <w:szCs w:val="16"/>
              </w:rPr>
              <w:t xml:space="preserve">New paragraph inserted to support Agencies when </w:t>
            </w:r>
            <w:r w:rsidRPr="00254BF0">
              <w:rPr>
                <w:rFonts w:ascii="Arial" w:hAnsi="Arial" w:cs="Arial"/>
                <w:sz w:val="16"/>
                <w:szCs w:val="16"/>
              </w:rPr>
              <w:t xml:space="preserve">engaging </w:t>
            </w:r>
            <w:r w:rsidRPr="00254BF0">
              <w:rPr>
                <w:rFonts w:ascii="Arial" w:eastAsiaTheme="minorHAnsi" w:hAnsi="Arial" w:cs="Arial"/>
                <w:color w:val="000000"/>
                <w:spacing w:val="0"/>
                <w:sz w:val="16"/>
                <w:szCs w:val="16"/>
                <w:lang w:eastAsia="en-US"/>
              </w:rPr>
              <w:t>lawyers to draft amendments to Victorian Public Construction Contracts. Agencies should require the lawyers to help meet the obligations under the Ministerial Directions and Instructions. Agencies can achieve this by including a model clause in instructions to the lawyer, contract or purchase order.</w:t>
            </w:r>
          </w:p>
        </w:tc>
        <w:tc>
          <w:tcPr>
            <w:tcW w:w="1328" w:type="dxa"/>
          </w:tcPr>
          <w:p w14:paraId="72D7711E" w14:textId="213A8CDA"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B04686" w:rsidRPr="00555420" w14:paraId="4C499870" w14:textId="77777777" w:rsidTr="00955750">
        <w:trPr>
          <w:trHeight w:val="180"/>
        </w:trPr>
        <w:tc>
          <w:tcPr>
            <w:tcW w:w="900" w:type="dxa"/>
          </w:tcPr>
          <w:p w14:paraId="1B4A9C08" w14:textId="37ABEC3F"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185098D4" w14:textId="02963C18"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6703C026" w14:textId="23BC2383"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Victorian Public Construction Contracts</w:t>
            </w:r>
          </w:p>
        </w:tc>
        <w:tc>
          <w:tcPr>
            <w:tcW w:w="3978" w:type="dxa"/>
          </w:tcPr>
          <w:p w14:paraId="15EF686B" w14:textId="75F0946B" w:rsidR="00B04686" w:rsidRPr="00AF20B7" w:rsidRDefault="00B04686" w:rsidP="00B04686">
            <w:pPr>
              <w:pStyle w:val="NormalIndent"/>
              <w:spacing w:before="60" w:after="60"/>
              <w:ind w:left="0"/>
              <w:rPr>
                <w:rFonts w:ascii="Arial" w:hAnsi="Arial" w:cs="Arial"/>
                <w:sz w:val="16"/>
                <w:szCs w:val="16"/>
              </w:rPr>
            </w:pPr>
            <w:r w:rsidRPr="00AF20B7">
              <w:rPr>
                <w:rFonts w:ascii="Arial" w:hAnsi="Arial" w:cs="Arial"/>
                <w:sz w:val="16"/>
                <w:szCs w:val="16"/>
              </w:rPr>
              <w:t>New paragraph inserted clarifying that retiring a Victorian Public Construction Contract has no effect on contracts that have been entered into.</w:t>
            </w:r>
          </w:p>
        </w:tc>
        <w:tc>
          <w:tcPr>
            <w:tcW w:w="1328" w:type="dxa"/>
          </w:tcPr>
          <w:p w14:paraId="1C8598F4" w14:textId="1255A770"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DC0A74" w:rsidRPr="00555420" w14:paraId="20672A8A" w14:textId="77777777" w:rsidTr="00955750">
        <w:trPr>
          <w:trHeight w:val="180"/>
        </w:trPr>
        <w:tc>
          <w:tcPr>
            <w:tcW w:w="900" w:type="dxa"/>
          </w:tcPr>
          <w:p w14:paraId="032CD73B" w14:textId="17FF293D" w:rsidR="00DC0A74" w:rsidRPr="00555420" w:rsidRDefault="00DC0A74" w:rsidP="00B04686">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6A49B113" w14:textId="7E5E1A15" w:rsidR="00DC0A74" w:rsidRDefault="00EC26E5" w:rsidP="00B04686">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281B058C" w14:textId="5AD41AA8" w:rsidR="00DC0A74" w:rsidRDefault="00EC26E5" w:rsidP="00B04686">
            <w:pPr>
              <w:pStyle w:val="NormalIndent"/>
              <w:spacing w:before="60" w:after="60"/>
              <w:ind w:left="0"/>
              <w:rPr>
                <w:rFonts w:ascii="Arial" w:hAnsi="Arial" w:cs="Arial"/>
                <w:sz w:val="16"/>
                <w:szCs w:val="16"/>
              </w:rPr>
            </w:pPr>
            <w:r>
              <w:rPr>
                <w:rFonts w:ascii="Arial" w:hAnsi="Arial" w:cs="Arial"/>
                <w:sz w:val="16"/>
                <w:szCs w:val="16"/>
              </w:rPr>
              <w:t>Use of Approved Contracts at Tender</w:t>
            </w:r>
          </w:p>
        </w:tc>
        <w:tc>
          <w:tcPr>
            <w:tcW w:w="3978" w:type="dxa"/>
          </w:tcPr>
          <w:p w14:paraId="0D3E9014" w14:textId="77777777" w:rsidR="00DC0A74" w:rsidRDefault="00EC26E5" w:rsidP="00B04686">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p w14:paraId="2FB09CB5" w14:textId="13BBD91F" w:rsidR="0047082F" w:rsidRPr="00AF20B7" w:rsidRDefault="0047082F" w:rsidP="00B04686">
            <w:pPr>
              <w:pStyle w:val="NormalIndent"/>
              <w:spacing w:before="60" w:after="60"/>
              <w:ind w:left="0"/>
              <w:rPr>
                <w:rFonts w:ascii="Arial" w:hAnsi="Arial" w:cs="Arial"/>
                <w:sz w:val="16"/>
                <w:szCs w:val="16"/>
              </w:rPr>
            </w:pPr>
            <w:r>
              <w:rPr>
                <w:rFonts w:ascii="Arial" w:hAnsi="Arial" w:cs="Arial"/>
                <w:sz w:val="16"/>
                <w:szCs w:val="16"/>
              </w:rPr>
              <w:t xml:space="preserve"> </w:t>
            </w:r>
          </w:p>
        </w:tc>
        <w:tc>
          <w:tcPr>
            <w:tcW w:w="1328" w:type="dxa"/>
          </w:tcPr>
          <w:p w14:paraId="2578A538" w14:textId="27E1415F" w:rsidR="00DC0A74" w:rsidRDefault="00EC26E5" w:rsidP="00B04686">
            <w:pPr>
              <w:pStyle w:val="NormalIndent"/>
              <w:spacing w:before="60" w:after="60"/>
              <w:ind w:left="0"/>
              <w:rPr>
                <w:rFonts w:ascii="Arial" w:hAnsi="Arial" w:cs="Arial"/>
                <w:sz w:val="16"/>
                <w:szCs w:val="16"/>
              </w:rPr>
            </w:pPr>
            <w:r>
              <w:rPr>
                <w:rFonts w:ascii="Arial" w:hAnsi="Arial" w:cs="Arial"/>
                <w:sz w:val="16"/>
                <w:szCs w:val="16"/>
              </w:rPr>
              <w:t>DTF</w:t>
            </w:r>
          </w:p>
        </w:tc>
      </w:tr>
      <w:tr w:rsidR="0047082F" w:rsidRPr="00555420" w14:paraId="271FA890" w14:textId="77777777" w:rsidTr="00955750">
        <w:trPr>
          <w:trHeight w:val="180"/>
        </w:trPr>
        <w:tc>
          <w:tcPr>
            <w:tcW w:w="900" w:type="dxa"/>
          </w:tcPr>
          <w:p w14:paraId="60A53BA7" w14:textId="4FC0F401"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3DEE7160" w14:textId="0A53D7AA"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7F804571" w14:textId="796FA0C5"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Victorian Public Construction Contracts</w:t>
            </w:r>
          </w:p>
        </w:tc>
        <w:tc>
          <w:tcPr>
            <w:tcW w:w="3978" w:type="dxa"/>
          </w:tcPr>
          <w:p w14:paraId="76F4EA85" w14:textId="5F578685"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Added reference to Medium Works Contract suite</w:t>
            </w:r>
          </w:p>
        </w:tc>
        <w:tc>
          <w:tcPr>
            <w:tcW w:w="1328" w:type="dxa"/>
          </w:tcPr>
          <w:p w14:paraId="2CD5F4DE" w14:textId="2C416345"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DTF</w:t>
            </w:r>
          </w:p>
        </w:tc>
      </w:tr>
    </w:tbl>
    <w:p w14:paraId="3D5948E8" w14:textId="77777777" w:rsidR="00A718E1" w:rsidRDefault="00A718E1" w:rsidP="009C50A3">
      <w:pPr>
        <w:spacing w:before="0" w:after="120" w:line="240" w:lineRule="auto"/>
        <w:rPr>
          <w:rFonts w:ascii="Arial" w:hAnsi="Arial" w:cs="Arial"/>
        </w:rPr>
      </w:pPr>
    </w:p>
    <w:p w14:paraId="4F72DF66" w14:textId="620D8FFA" w:rsidR="000A55C4" w:rsidRPr="004C3AFD" w:rsidRDefault="000A55C4" w:rsidP="009C50A3">
      <w:pPr>
        <w:spacing w:before="0" w:after="120" w:line="240" w:lineRule="auto"/>
        <w:rPr>
          <w:rFonts w:ascii="Arial" w:hAnsi="Arial" w:cs="Arial"/>
        </w:rPr>
        <w:sectPr w:rsidR="000A55C4" w:rsidRPr="004C3AFD" w:rsidSect="005A09BB">
          <w:footerReference w:type="default" r:id="rId110"/>
          <w:pgSz w:w="11906" w:h="16838"/>
          <w:pgMar w:top="1701" w:right="1440" w:bottom="1560" w:left="1440" w:header="708" w:footer="708" w:gutter="0"/>
          <w:pgNumType w:start="1"/>
          <w:cols w:space="708"/>
          <w:docGrid w:linePitch="360"/>
        </w:sectPr>
      </w:pPr>
    </w:p>
    <w:p w14:paraId="7D431FFF" w14:textId="741C0341" w:rsidR="00A718E1" w:rsidRPr="004C3AFD" w:rsidRDefault="006E2CB8" w:rsidP="00A718E1">
      <w:pPr>
        <w:pStyle w:val="Heading1"/>
        <w:spacing w:after="0"/>
        <w:rPr>
          <w:rFonts w:ascii="Arial" w:hAnsi="Arial" w:cs="Arial"/>
        </w:rPr>
      </w:pPr>
      <w:bookmarkStart w:id="52" w:name="_Ref515550662"/>
      <w:r w:rsidRPr="004C3AFD">
        <w:rPr>
          <w:rFonts w:ascii="Arial" w:hAnsi="Arial" w:cs="Arial"/>
        </w:rPr>
        <w:lastRenderedPageBreak/>
        <w:t>Compliance with legislative and policy requirements</w:t>
      </w:r>
      <w:bookmarkEnd w:id="52"/>
    </w:p>
    <w:p w14:paraId="132F653D" w14:textId="4B60745A" w:rsidR="00A718E1" w:rsidRPr="004C3AFD" w:rsidRDefault="00A718E1" w:rsidP="00A718E1">
      <w:pPr>
        <w:spacing w:before="0"/>
        <w:rPr>
          <w:rFonts w:ascii="Arial" w:hAnsi="Arial" w:cs="Arial"/>
          <w:b/>
          <w:color w:val="002060"/>
          <w:sz w:val="26"/>
          <w:szCs w:val="26"/>
        </w:rPr>
      </w:pPr>
      <w:r w:rsidRPr="004C3AFD">
        <w:rPr>
          <w:rFonts w:ascii="Arial" w:hAnsi="Arial" w:cs="Arial"/>
          <w:b/>
          <w:color w:val="002060"/>
          <w:sz w:val="26"/>
          <w:szCs w:val="26"/>
        </w:rPr>
        <w:t>Public Construction – Guidance 7.2</w:t>
      </w:r>
      <w:r w:rsidR="006E2CB8" w:rsidRPr="004C3AFD">
        <w:rPr>
          <w:rFonts w:ascii="Arial" w:hAnsi="Arial" w:cs="Arial"/>
          <w:b/>
          <w:color w:val="002060"/>
          <w:sz w:val="26"/>
          <w:szCs w:val="26"/>
        </w:rPr>
        <w:t>.1</w:t>
      </w:r>
      <w:r w:rsidR="00E60C10">
        <w:rPr>
          <w:rFonts w:ascii="Arial" w:hAnsi="Arial" w:cs="Arial"/>
          <w:b/>
          <w:color w:val="002060"/>
          <w:sz w:val="26"/>
          <w:szCs w:val="26"/>
        </w:rPr>
        <w:br/>
        <w:t xml:space="preserve">Effective date </w:t>
      </w:r>
      <w:r w:rsidR="00036EA7">
        <w:rPr>
          <w:rFonts w:ascii="Arial" w:hAnsi="Arial" w:cs="Arial"/>
          <w:b/>
          <w:color w:val="002060"/>
          <w:sz w:val="26"/>
          <w:szCs w:val="26"/>
        </w:rPr>
        <w:t xml:space="preserve">1 December </w:t>
      </w:r>
      <w:r w:rsidR="00D65E57">
        <w:rPr>
          <w:rFonts w:ascii="Arial" w:hAnsi="Arial" w:cs="Arial"/>
          <w:b/>
          <w:color w:val="002060"/>
          <w:sz w:val="26"/>
          <w:szCs w:val="26"/>
        </w:rPr>
        <w:t>2022</w:t>
      </w:r>
    </w:p>
    <w:p w14:paraId="2C66C70E" w14:textId="3E7C886B"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list policy requirements that construction contracts must comply with</w:t>
      </w:r>
    </w:p>
    <w:p w14:paraId="7DEF2605" w14:textId="47263E0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7.2</w:t>
      </w:r>
      <w:r w:rsidR="00DA2168" w:rsidRPr="00EB2443">
        <w:rPr>
          <w:rFonts w:ascii="Arial" w:hAnsi="Arial" w:cs="Arial"/>
        </w:rPr>
        <w:t>.1</w:t>
      </w:r>
      <w:r w:rsidRPr="00EB2443">
        <w:rPr>
          <w:rFonts w:ascii="Arial" w:hAnsi="Arial" w:cs="Arial"/>
        </w:rPr>
        <w:t xml:space="preserve"> Contractual terms and conditions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7.2</w:t>
      </w:r>
      <w:r w:rsidR="00DA2168" w:rsidRPr="00EB2443">
        <w:rPr>
          <w:rFonts w:ascii="Arial" w:hAnsi="Arial" w:cs="Arial"/>
        </w:rPr>
        <w:t>.1</w:t>
      </w:r>
      <w:r w:rsidRPr="00EB2443">
        <w:rPr>
          <w:rFonts w:ascii="Arial" w:hAnsi="Arial" w:cs="Arial"/>
        </w:rPr>
        <w:t xml:space="preserve"> Contractual terms and conditions</w:t>
      </w:r>
    </w:p>
    <w:p w14:paraId="1269A37A" w14:textId="77777777" w:rsidR="00A718E1" w:rsidRPr="004C3AFD" w:rsidRDefault="00A718E1" w:rsidP="00A718E1">
      <w:pPr>
        <w:spacing w:before="0" w:after="120" w:line="240" w:lineRule="auto"/>
        <w:rPr>
          <w:rFonts w:ascii="Arial" w:hAnsi="Arial" w:cs="Arial"/>
        </w:rPr>
      </w:pPr>
    </w:p>
    <w:p w14:paraId="79B12D19" w14:textId="77777777" w:rsidR="00A718E1" w:rsidRPr="004C3AFD" w:rsidRDefault="00A718E1" w:rsidP="00A718E1">
      <w:pPr>
        <w:pStyle w:val="Heading2"/>
        <w:spacing w:before="0" w:after="120" w:line="240" w:lineRule="auto"/>
        <w:rPr>
          <w:rFonts w:ascii="Arial" w:hAnsi="Arial" w:cs="Arial"/>
        </w:rPr>
      </w:pPr>
      <w:r w:rsidRPr="004C3AFD">
        <w:rPr>
          <w:rFonts w:ascii="Arial" w:hAnsi="Arial" w:cs="Arial"/>
        </w:rPr>
        <w:t>Summary</w:t>
      </w:r>
    </w:p>
    <w:p w14:paraId="0E7DE6AB" w14:textId="3C521C47" w:rsidR="005418F7" w:rsidRPr="004C3AFD" w:rsidRDefault="005418F7">
      <w:pPr>
        <w:spacing w:before="0" w:after="120" w:line="240" w:lineRule="auto"/>
        <w:rPr>
          <w:rFonts w:ascii="Arial" w:hAnsi="Arial" w:cs="Arial"/>
        </w:rPr>
      </w:pPr>
      <w:r w:rsidRPr="004C3AFD">
        <w:rPr>
          <w:rFonts w:ascii="Arial" w:hAnsi="Arial" w:cs="Arial"/>
        </w:rPr>
        <w:t>Contracts for Public Construction Procurement need to address legal and policy requireme</w:t>
      </w:r>
      <w:r w:rsidR="005A09BB">
        <w:rPr>
          <w:rFonts w:ascii="Arial" w:hAnsi="Arial" w:cs="Arial"/>
        </w:rPr>
        <w:t>nts.</w:t>
      </w:r>
    </w:p>
    <w:p w14:paraId="3F7A14F4" w14:textId="4DF8022E" w:rsidR="005418F7" w:rsidRPr="004C3AFD" w:rsidRDefault="005418F7">
      <w:pPr>
        <w:spacing w:before="0" w:after="120" w:line="240" w:lineRule="auto"/>
        <w:rPr>
          <w:rFonts w:ascii="Arial" w:hAnsi="Arial" w:cs="Arial"/>
        </w:rPr>
      </w:pPr>
      <w:r w:rsidRPr="004C3AFD">
        <w:rPr>
          <w:rFonts w:ascii="Arial" w:hAnsi="Arial" w:cs="Arial"/>
        </w:rPr>
        <w:t>Policy requirements include</w:t>
      </w:r>
      <w:r w:rsidR="00954E58" w:rsidRPr="004C3AFD">
        <w:rPr>
          <w:rFonts w:ascii="Arial" w:hAnsi="Arial" w:cs="Arial"/>
        </w:rPr>
        <w:t xml:space="preserve"> those that apply generally</w:t>
      </w:r>
      <w:r w:rsidRPr="004C3AFD">
        <w:rPr>
          <w:rFonts w:ascii="Arial" w:hAnsi="Arial" w:cs="Arial"/>
        </w:rPr>
        <w:t>, those specific to procurement, and others specific to constru</w:t>
      </w:r>
      <w:r w:rsidR="005A09BB">
        <w:rPr>
          <w:rFonts w:ascii="Arial" w:hAnsi="Arial" w:cs="Arial"/>
        </w:rPr>
        <w:t>ction procurement.</w:t>
      </w:r>
    </w:p>
    <w:p w14:paraId="0CE8DA97" w14:textId="29487DA5" w:rsidR="00135600" w:rsidRPr="004C3AFD" w:rsidRDefault="00135600">
      <w:pPr>
        <w:spacing w:before="0" w:after="120" w:line="240" w:lineRule="auto"/>
        <w:rPr>
          <w:rFonts w:ascii="Arial" w:hAnsi="Arial" w:cs="Arial"/>
        </w:rPr>
      </w:pPr>
      <w:r w:rsidRPr="004C3AFD">
        <w:rPr>
          <w:rFonts w:ascii="Arial" w:hAnsi="Arial" w:cs="Arial"/>
        </w:rPr>
        <w:t>This Guidance summarises</w:t>
      </w:r>
      <w:r w:rsidR="005418F7" w:rsidRPr="004C3AFD">
        <w:rPr>
          <w:rFonts w:ascii="Arial" w:hAnsi="Arial" w:cs="Arial"/>
        </w:rPr>
        <w:t xml:space="preserve"> the legal and policy requirements that are most relevant to contracts for Public Constru</w:t>
      </w:r>
      <w:r w:rsidR="005A09BB">
        <w:rPr>
          <w:rFonts w:ascii="Arial" w:hAnsi="Arial" w:cs="Arial"/>
        </w:rPr>
        <w:t>ction Procurement.</w:t>
      </w:r>
    </w:p>
    <w:p w14:paraId="1D1C179D" w14:textId="58216E03" w:rsidR="00A718E1" w:rsidRPr="004C3AFD" w:rsidRDefault="00135600" w:rsidP="003F3045">
      <w:pPr>
        <w:pStyle w:val="Heading2"/>
        <w:spacing w:before="0" w:after="120" w:line="240" w:lineRule="auto"/>
        <w:rPr>
          <w:rFonts w:ascii="Arial" w:hAnsi="Arial" w:cs="Arial"/>
        </w:rPr>
      </w:pPr>
      <w:r w:rsidRPr="004C3AFD">
        <w:rPr>
          <w:rFonts w:ascii="Arial" w:hAnsi="Arial" w:cs="Arial"/>
        </w:rPr>
        <w:t>Purpose</w:t>
      </w:r>
    </w:p>
    <w:p w14:paraId="669D16E4" w14:textId="25D08CA1" w:rsidR="00A718E1" w:rsidRPr="004C3AFD" w:rsidRDefault="00770019" w:rsidP="009C50A3">
      <w:pPr>
        <w:spacing w:before="0" w:after="120" w:line="240" w:lineRule="auto"/>
        <w:rPr>
          <w:rFonts w:ascii="Arial" w:hAnsi="Arial" w:cs="Arial"/>
        </w:rPr>
      </w:pPr>
      <w:r w:rsidRPr="004C3AFD">
        <w:rPr>
          <w:rFonts w:ascii="Arial" w:hAnsi="Arial" w:cs="Arial"/>
        </w:rPr>
        <w:t>Many legislative and policy requirements impact the way that government interacts with its external suppliers, including the rights and obligations owed.</w:t>
      </w:r>
    </w:p>
    <w:p w14:paraId="2323BA9B" w14:textId="7D61731C" w:rsidR="00770019" w:rsidRPr="004C3AFD" w:rsidRDefault="00770019" w:rsidP="009C50A3">
      <w:pPr>
        <w:spacing w:before="0" w:after="120" w:line="240" w:lineRule="auto"/>
        <w:rPr>
          <w:rFonts w:ascii="Arial" w:hAnsi="Arial" w:cs="Arial"/>
        </w:rPr>
      </w:pPr>
      <w:r w:rsidRPr="004C3AFD">
        <w:rPr>
          <w:rFonts w:ascii="Arial" w:hAnsi="Arial" w:cs="Arial"/>
        </w:rPr>
        <w:t>These requirements seek to achieve many aims, some of which include:</w:t>
      </w:r>
    </w:p>
    <w:p w14:paraId="2CBA91B2" w14:textId="2D0730C8" w:rsidR="00770019" w:rsidRPr="004C3AFD" w:rsidRDefault="00770019" w:rsidP="00E07C55">
      <w:pPr>
        <w:pStyle w:val="ListParagraph"/>
        <w:numPr>
          <w:ilvl w:val="0"/>
          <w:numId w:val="109"/>
        </w:numPr>
        <w:spacing w:before="0" w:after="120" w:line="240" w:lineRule="auto"/>
        <w:rPr>
          <w:rFonts w:ascii="Arial" w:hAnsi="Arial" w:cs="Arial"/>
        </w:rPr>
      </w:pPr>
      <w:r w:rsidRPr="004C3AFD">
        <w:rPr>
          <w:rFonts w:ascii="Arial" w:hAnsi="Arial" w:cs="Arial"/>
        </w:rPr>
        <w:t>effective public financial management (</w:t>
      </w:r>
      <w:r w:rsidR="00B40A7E">
        <w:rPr>
          <w:rFonts w:ascii="Arial" w:hAnsi="Arial" w:cs="Arial"/>
        </w:rPr>
        <w:t>for example,</w:t>
      </w:r>
      <w:r w:rsidRPr="004C3AFD">
        <w:rPr>
          <w:rFonts w:ascii="Arial" w:hAnsi="Arial" w:cs="Arial"/>
        </w:rPr>
        <w:t xml:space="preserve"> auditing requirements);</w:t>
      </w:r>
    </w:p>
    <w:p w14:paraId="488E3119" w14:textId="07E735B0" w:rsidR="00770019" w:rsidRPr="004C3AFD" w:rsidRDefault="00770019" w:rsidP="00E07C55">
      <w:pPr>
        <w:pStyle w:val="ListParagraph"/>
        <w:numPr>
          <w:ilvl w:val="0"/>
          <w:numId w:val="109"/>
        </w:numPr>
        <w:spacing w:before="0" w:after="120" w:line="240" w:lineRule="auto"/>
        <w:rPr>
          <w:rFonts w:ascii="Arial" w:hAnsi="Arial" w:cs="Arial"/>
        </w:rPr>
      </w:pPr>
      <w:r w:rsidRPr="004C3AFD">
        <w:rPr>
          <w:rFonts w:ascii="Arial" w:hAnsi="Arial" w:cs="Arial"/>
        </w:rPr>
        <w:t>fair treatment of suppliers (</w:t>
      </w:r>
      <w:r w:rsidR="00B40A7E">
        <w:rPr>
          <w:rFonts w:ascii="Arial" w:hAnsi="Arial" w:cs="Arial"/>
        </w:rPr>
        <w:t>for example,</w:t>
      </w:r>
      <w:r w:rsidRPr="004C3AFD">
        <w:rPr>
          <w:rFonts w:ascii="Arial" w:hAnsi="Arial" w:cs="Arial"/>
        </w:rPr>
        <w:t xml:space="preserve"> fair payment and intellectual property requirements);</w:t>
      </w:r>
    </w:p>
    <w:p w14:paraId="18BBCD39" w14:textId="4C0349EC" w:rsidR="00770019" w:rsidRPr="004C3AFD" w:rsidRDefault="00770019" w:rsidP="00E07C55">
      <w:pPr>
        <w:pStyle w:val="ListParagraph"/>
        <w:numPr>
          <w:ilvl w:val="0"/>
          <w:numId w:val="109"/>
        </w:numPr>
        <w:spacing w:before="0" w:after="120" w:line="240" w:lineRule="auto"/>
        <w:rPr>
          <w:rFonts w:ascii="Arial" w:hAnsi="Arial" w:cs="Arial"/>
        </w:rPr>
      </w:pPr>
      <w:r w:rsidRPr="004C3AFD">
        <w:rPr>
          <w:rFonts w:ascii="Arial" w:hAnsi="Arial" w:cs="Arial"/>
        </w:rPr>
        <w:t>transparency and accountability (</w:t>
      </w:r>
      <w:r w:rsidR="00B40A7E">
        <w:rPr>
          <w:rFonts w:ascii="Arial" w:hAnsi="Arial" w:cs="Arial"/>
        </w:rPr>
        <w:t>for example,</w:t>
      </w:r>
      <w:r w:rsidRPr="004C3AFD">
        <w:rPr>
          <w:rFonts w:ascii="Arial" w:hAnsi="Arial" w:cs="Arial"/>
        </w:rPr>
        <w:t xml:space="preserve"> freedom of information and contracts publishing); and</w:t>
      </w:r>
    </w:p>
    <w:p w14:paraId="5BACB141" w14:textId="3537CA49" w:rsidR="00770019" w:rsidRPr="004C3AFD" w:rsidRDefault="00770019" w:rsidP="00E07C55">
      <w:pPr>
        <w:pStyle w:val="ListParagraph"/>
        <w:numPr>
          <w:ilvl w:val="0"/>
          <w:numId w:val="109"/>
        </w:numPr>
        <w:spacing w:before="0" w:after="120" w:line="240" w:lineRule="auto"/>
        <w:rPr>
          <w:rFonts w:ascii="Arial" w:hAnsi="Arial" w:cs="Arial"/>
        </w:rPr>
      </w:pPr>
      <w:r w:rsidRPr="004C3AFD">
        <w:rPr>
          <w:rFonts w:ascii="Arial" w:hAnsi="Arial" w:cs="Arial"/>
        </w:rPr>
        <w:t>broader social, economic or environmental outcomes (</w:t>
      </w:r>
      <w:r w:rsidR="00B40A7E">
        <w:rPr>
          <w:rFonts w:ascii="Arial" w:hAnsi="Arial" w:cs="Arial"/>
        </w:rPr>
        <w:t>for example,</w:t>
      </w:r>
      <w:r w:rsidRPr="004C3AFD">
        <w:rPr>
          <w:rFonts w:ascii="Arial" w:hAnsi="Arial" w:cs="Arial"/>
        </w:rPr>
        <w:t xml:space="preserve"> industry participation and social procurement).</w:t>
      </w:r>
    </w:p>
    <w:p w14:paraId="26C7C68C" w14:textId="2DE0D477" w:rsidR="00770019" w:rsidRPr="004C3AFD" w:rsidRDefault="00770019" w:rsidP="009C50A3">
      <w:pPr>
        <w:spacing w:before="0" w:after="120" w:line="240" w:lineRule="auto"/>
        <w:rPr>
          <w:rFonts w:ascii="Arial" w:hAnsi="Arial" w:cs="Arial"/>
        </w:rPr>
      </w:pPr>
      <w:r w:rsidRPr="004C3AFD">
        <w:rPr>
          <w:rFonts w:ascii="Arial" w:hAnsi="Arial" w:cs="Arial"/>
        </w:rPr>
        <w:t xml:space="preserve">In many instances, compliance with policies and legislation requires Agencies to include certain rights and obligations in their contracts with external </w:t>
      </w:r>
      <w:r w:rsidR="005A09BB">
        <w:rPr>
          <w:rFonts w:ascii="Arial" w:hAnsi="Arial" w:cs="Arial"/>
        </w:rPr>
        <w:t>suppliers.</w:t>
      </w:r>
    </w:p>
    <w:p w14:paraId="37157CDB" w14:textId="7CA8A838" w:rsidR="00362C39" w:rsidRPr="004C3AFD" w:rsidRDefault="00954E58" w:rsidP="003F3045">
      <w:pPr>
        <w:pStyle w:val="Heading2"/>
        <w:spacing w:before="0" w:after="120" w:line="240" w:lineRule="auto"/>
        <w:rPr>
          <w:rFonts w:ascii="Arial" w:hAnsi="Arial" w:cs="Arial"/>
        </w:rPr>
      </w:pPr>
      <w:r w:rsidRPr="004C3AFD">
        <w:rPr>
          <w:rFonts w:ascii="Arial" w:hAnsi="Arial" w:cs="Arial"/>
        </w:rPr>
        <w:t>Summary of</w:t>
      </w:r>
      <w:r w:rsidR="009A37FE" w:rsidRPr="004C3AFD">
        <w:rPr>
          <w:rFonts w:ascii="Arial" w:hAnsi="Arial" w:cs="Arial"/>
        </w:rPr>
        <w:t xml:space="preserve"> </w:t>
      </w:r>
      <w:r w:rsidR="00362C39" w:rsidRPr="004C3AFD">
        <w:rPr>
          <w:rFonts w:ascii="Arial" w:hAnsi="Arial" w:cs="Arial"/>
        </w:rPr>
        <w:t>legislative requirements</w:t>
      </w:r>
    </w:p>
    <w:p w14:paraId="408B2F04" w14:textId="77777777" w:rsidR="005418F7" w:rsidRPr="004C3AFD" w:rsidRDefault="005418F7" w:rsidP="005418F7">
      <w:pPr>
        <w:spacing w:before="0" w:after="120" w:line="240" w:lineRule="auto"/>
        <w:rPr>
          <w:rFonts w:ascii="Arial" w:hAnsi="Arial" w:cs="Arial"/>
        </w:rPr>
      </w:pPr>
      <w:r w:rsidRPr="004C3AFD">
        <w:rPr>
          <w:rFonts w:ascii="Arial" w:hAnsi="Arial" w:cs="Arial"/>
        </w:rPr>
        <w:t>This is not an exhaustive summary of policy and legislative requirements that may be relevant to contracts for Works or Construction Services. Agencies must ensure that they comply with any other policy or legislative requirements that are not summarised here.</w:t>
      </w:r>
    </w:p>
    <w:p w14:paraId="099F686A" w14:textId="7AB1C476" w:rsidR="00954E58" w:rsidRPr="004C3AFD" w:rsidRDefault="00954E58" w:rsidP="00F71E47">
      <w:pPr>
        <w:spacing w:before="0" w:after="120" w:line="240" w:lineRule="auto"/>
        <w:rPr>
          <w:rFonts w:ascii="Arial" w:hAnsi="Arial" w:cs="Arial"/>
        </w:rPr>
      </w:pPr>
      <w:r w:rsidRPr="004C3AFD">
        <w:rPr>
          <w:rFonts w:ascii="Arial" w:hAnsi="Arial" w:cs="Arial"/>
        </w:rPr>
        <w:t>Not all laws or policies apply to all procurements. Verify the operation of policy or legal requirements befor</w:t>
      </w:r>
      <w:r w:rsidR="005A09BB">
        <w:rPr>
          <w:rFonts w:ascii="Arial" w:hAnsi="Arial" w:cs="Arial"/>
        </w:rPr>
        <w:t>e addressing them in contracts.</w:t>
      </w:r>
    </w:p>
    <w:p w14:paraId="36977A9B" w14:textId="30DD8F5A" w:rsidR="005418F7" w:rsidRPr="004C3AFD" w:rsidRDefault="005418F7" w:rsidP="005418F7">
      <w:pPr>
        <w:spacing w:before="0" w:after="120" w:line="240" w:lineRule="auto"/>
        <w:rPr>
          <w:rFonts w:ascii="Arial" w:hAnsi="Arial" w:cs="Arial"/>
        </w:rPr>
      </w:pPr>
      <w:r w:rsidRPr="004C3AFD">
        <w:rPr>
          <w:rFonts w:ascii="Arial" w:hAnsi="Arial" w:cs="Arial"/>
        </w:rPr>
        <w:t>Nothing in this Guidance is intended to extend, limit or alter the scope of these legis</w:t>
      </w:r>
      <w:r w:rsidR="005A09BB">
        <w:rPr>
          <w:rFonts w:ascii="Arial" w:hAnsi="Arial" w:cs="Arial"/>
        </w:rPr>
        <w:t>lative and policy requirements.</w:t>
      </w:r>
    </w:p>
    <w:p w14:paraId="4E63C004" w14:textId="4541CD9E" w:rsidR="00362C39" w:rsidRPr="004C3AFD" w:rsidRDefault="009A37FE" w:rsidP="003F3045">
      <w:pPr>
        <w:pStyle w:val="Heading3"/>
        <w:spacing w:after="120" w:line="240" w:lineRule="auto"/>
        <w:rPr>
          <w:rFonts w:ascii="Arial" w:hAnsi="Arial" w:cs="Arial"/>
        </w:rPr>
      </w:pPr>
      <w:r w:rsidRPr="004C3AFD">
        <w:rPr>
          <w:rFonts w:ascii="Arial" w:hAnsi="Arial" w:cs="Arial"/>
        </w:rPr>
        <w:t>Victorian Auditor General’s ‘follow the dollar’ powers</w:t>
      </w:r>
    </w:p>
    <w:p w14:paraId="4B1F0252" w14:textId="77777777" w:rsidR="009A37FE" w:rsidRPr="004C3AFD" w:rsidRDefault="009A37FE" w:rsidP="009A37FE">
      <w:pPr>
        <w:spacing w:before="0" w:after="120" w:line="240" w:lineRule="auto"/>
        <w:rPr>
          <w:rFonts w:ascii="Arial" w:hAnsi="Arial" w:cs="Arial"/>
        </w:rPr>
      </w:pPr>
      <w:r w:rsidRPr="004C3AFD">
        <w:rPr>
          <w:rFonts w:ascii="Arial" w:hAnsi="Arial" w:cs="Arial"/>
        </w:rPr>
        <w:t xml:space="preserve">Under the </w:t>
      </w:r>
      <w:r w:rsidRPr="004C3AFD">
        <w:rPr>
          <w:rFonts w:ascii="Arial" w:hAnsi="Arial" w:cs="Arial"/>
          <w:b/>
        </w:rPr>
        <w:t>Audit Act 1994 (Vic)</w:t>
      </w:r>
      <w:r w:rsidRPr="004C3AFD">
        <w:rPr>
          <w:rFonts w:ascii="Arial" w:hAnsi="Arial" w:cs="Arial"/>
        </w:rPr>
        <w:t>, the Victorian Auditor-General’s Office has powers to determine the efficiency, effectiveness and economy of the services and functions delivered through contracts with private or not-for-profit providers and associated entities through 'follow-the-dollar' performance audits.</w:t>
      </w:r>
    </w:p>
    <w:p w14:paraId="7FA8EAF6" w14:textId="38582D69" w:rsidR="009A37FE" w:rsidRPr="004C3AFD" w:rsidRDefault="009A37FE" w:rsidP="009A37FE">
      <w:pPr>
        <w:spacing w:before="0" w:after="120" w:line="240" w:lineRule="auto"/>
        <w:rPr>
          <w:rFonts w:ascii="Arial" w:hAnsi="Arial" w:cs="Arial"/>
        </w:rPr>
      </w:pPr>
      <w:r w:rsidRPr="004C3AFD">
        <w:rPr>
          <w:rFonts w:ascii="Arial" w:hAnsi="Arial" w:cs="Arial"/>
        </w:rPr>
        <w:t xml:space="preserve">The Victorian Auditor-General’s Office’s powers to conduct follow-the-dollar audits exist under </w:t>
      </w:r>
      <w:r w:rsidRPr="00B969A3">
        <w:rPr>
          <w:rFonts w:ascii="Arial" w:hAnsi="Arial" w:cs="Arial"/>
        </w:rPr>
        <w:t>legislation. Instruction 4.2.1(3.1(g)) of the Financial Management Act Standing Directions 201</w:t>
      </w:r>
      <w:r w:rsidR="00C10FCF">
        <w:rPr>
          <w:rFonts w:ascii="Arial" w:hAnsi="Arial" w:cs="Arial"/>
        </w:rPr>
        <w:t xml:space="preserve">8 </w:t>
      </w:r>
      <w:r w:rsidR="00B40A7E">
        <w:rPr>
          <w:rFonts w:ascii="Arial" w:hAnsi="Arial" w:cs="Arial"/>
        </w:rPr>
        <w:lastRenderedPageBreak/>
        <w:t>Instructions</w:t>
      </w:r>
      <w:r w:rsidRPr="004C3AFD">
        <w:rPr>
          <w:rFonts w:ascii="Arial" w:hAnsi="Arial" w:cs="Arial"/>
        </w:rPr>
        <w:t xml:space="preserve"> requires contracts to provide for the Auditor-General to have access to the premises and systems of private sector contractors and subcontractors as necessary under statute.</w:t>
      </w:r>
    </w:p>
    <w:p w14:paraId="0E4AE425" w14:textId="77777777" w:rsidR="009A37FE" w:rsidRPr="004C3AFD" w:rsidRDefault="009A37FE" w:rsidP="009A37FE">
      <w:pPr>
        <w:spacing w:before="0" w:after="120" w:line="240" w:lineRule="auto"/>
        <w:rPr>
          <w:rFonts w:ascii="Arial" w:hAnsi="Arial" w:cs="Arial"/>
        </w:rPr>
      </w:pPr>
      <w:r w:rsidRPr="004C3AFD">
        <w:rPr>
          <w:rFonts w:ascii="Arial" w:hAnsi="Arial" w:cs="Arial"/>
        </w:rPr>
        <w:t>Contracts for Works or Construction Services should reflect Victorian Auditor-General‘s statutory powers to conduct 'follow the dollar' audits under the Audit Act to achieve the following outcomes:</w:t>
      </w:r>
    </w:p>
    <w:p w14:paraId="6A1F0DD2" w14:textId="77777777" w:rsidR="009A37FE" w:rsidRPr="004C3AFD" w:rsidRDefault="009A37FE" w:rsidP="00E07C55">
      <w:pPr>
        <w:numPr>
          <w:ilvl w:val="0"/>
          <w:numId w:val="108"/>
        </w:numPr>
        <w:spacing w:before="0" w:after="120" w:line="240" w:lineRule="auto"/>
        <w:ind w:left="709" w:hanging="284"/>
        <w:contextualSpacing/>
        <w:rPr>
          <w:rFonts w:ascii="Arial" w:hAnsi="Arial" w:cs="Arial"/>
        </w:rPr>
      </w:pPr>
      <w:r w:rsidRPr="004C3AFD">
        <w:rPr>
          <w:rFonts w:ascii="Arial" w:hAnsi="Arial" w:cs="Arial"/>
        </w:rPr>
        <w:t>clarify that any audit undertaken by Victorian Auditor-General under the Audit Act does not give rise to any entitlement to time or cost under the contract, or to other claims against the Agency;</w:t>
      </w:r>
    </w:p>
    <w:p w14:paraId="44621BD6" w14:textId="77777777" w:rsidR="009A37FE" w:rsidRPr="004C3AFD" w:rsidRDefault="009A37FE" w:rsidP="00E07C55">
      <w:pPr>
        <w:numPr>
          <w:ilvl w:val="0"/>
          <w:numId w:val="108"/>
        </w:numPr>
        <w:spacing w:before="0" w:after="120" w:line="240" w:lineRule="auto"/>
        <w:ind w:left="709" w:hanging="284"/>
        <w:contextualSpacing/>
        <w:rPr>
          <w:rFonts w:ascii="Arial" w:hAnsi="Arial" w:cs="Arial"/>
        </w:rPr>
      </w:pPr>
      <w:r w:rsidRPr="004C3AFD">
        <w:rPr>
          <w:rFonts w:ascii="Arial" w:hAnsi="Arial" w:cs="Arial"/>
        </w:rPr>
        <w:t>require the Contractor to permit, and procure that its subcontractors and suppliers permit a public audit and comply with the Victorian Auditor-General ‘s requirements during the audit;</w:t>
      </w:r>
    </w:p>
    <w:p w14:paraId="02D2C5D3" w14:textId="77777777" w:rsidR="009A37FE" w:rsidRPr="004C3AFD" w:rsidRDefault="009A37FE" w:rsidP="00E07C55">
      <w:pPr>
        <w:numPr>
          <w:ilvl w:val="0"/>
          <w:numId w:val="108"/>
        </w:numPr>
        <w:spacing w:before="0" w:after="120" w:line="240" w:lineRule="auto"/>
        <w:ind w:left="709" w:hanging="284"/>
        <w:contextualSpacing/>
        <w:rPr>
          <w:rFonts w:ascii="Arial" w:hAnsi="Arial" w:cs="Arial"/>
        </w:rPr>
      </w:pPr>
      <w:r w:rsidRPr="004C3AFD">
        <w:rPr>
          <w:rFonts w:ascii="Arial" w:hAnsi="Arial" w:cs="Arial"/>
        </w:rPr>
        <w:t>require the Contractor to provide the Victorian Auditor-General with reasonable working accommodation and associated facilities where required for the purpose of undertaking the audit; and</w:t>
      </w:r>
    </w:p>
    <w:p w14:paraId="6AFBE466" w14:textId="77777777" w:rsidR="009A37FE" w:rsidRPr="004C3AFD" w:rsidRDefault="009A37FE" w:rsidP="00E07C55">
      <w:pPr>
        <w:numPr>
          <w:ilvl w:val="0"/>
          <w:numId w:val="108"/>
        </w:numPr>
        <w:spacing w:before="0" w:after="120" w:line="240" w:lineRule="auto"/>
        <w:ind w:left="709" w:hanging="283"/>
        <w:rPr>
          <w:rFonts w:ascii="Arial" w:hAnsi="Arial" w:cs="Arial"/>
        </w:rPr>
      </w:pPr>
      <w:r w:rsidRPr="004C3AFD">
        <w:rPr>
          <w:rFonts w:ascii="Arial" w:hAnsi="Arial" w:cs="Arial"/>
        </w:rPr>
        <w:t>clarify that the Contractor's obligations of confidentiality under the contract are subject to the Contractor's obligations under the Audit Act.</w:t>
      </w:r>
    </w:p>
    <w:p w14:paraId="71AE5925" w14:textId="0EB31302" w:rsidR="0057514B" w:rsidRPr="004C3AFD" w:rsidRDefault="0057514B" w:rsidP="003F3045">
      <w:pPr>
        <w:pStyle w:val="Heading3"/>
        <w:spacing w:after="120" w:line="240" w:lineRule="auto"/>
        <w:rPr>
          <w:rFonts w:ascii="Arial" w:hAnsi="Arial" w:cs="Arial"/>
        </w:rPr>
      </w:pPr>
      <w:r w:rsidRPr="004C3AFD">
        <w:rPr>
          <w:rFonts w:ascii="Arial" w:hAnsi="Arial" w:cs="Arial"/>
        </w:rPr>
        <w:t>Security of payment</w:t>
      </w:r>
    </w:p>
    <w:p w14:paraId="489EC9DE" w14:textId="5E5A7A15" w:rsidR="0057514B" w:rsidRPr="004C3AFD" w:rsidRDefault="00C66199" w:rsidP="003F3045">
      <w:pPr>
        <w:spacing w:before="0" w:after="120" w:line="240" w:lineRule="auto"/>
        <w:rPr>
          <w:rFonts w:ascii="Arial" w:hAnsi="Arial" w:cs="Arial"/>
        </w:rPr>
      </w:pPr>
      <w:r>
        <w:rPr>
          <w:rFonts w:ascii="Arial" w:hAnsi="Arial" w:cs="Arial"/>
        </w:rPr>
        <w:t>Security of payment (</w:t>
      </w:r>
      <w:r w:rsidR="0057514B" w:rsidRPr="004C3AFD">
        <w:rPr>
          <w:rFonts w:ascii="Arial" w:hAnsi="Arial" w:cs="Arial"/>
        </w:rPr>
        <w:t>Direction 7.2.7</w:t>
      </w:r>
      <w:r>
        <w:rPr>
          <w:rFonts w:ascii="Arial" w:hAnsi="Arial" w:cs="Arial"/>
        </w:rPr>
        <w:t>)</w:t>
      </w:r>
      <w:r w:rsidR="0057514B" w:rsidRPr="004C3AFD">
        <w:rPr>
          <w:rFonts w:ascii="Arial" w:hAnsi="Arial" w:cs="Arial"/>
        </w:rPr>
        <w:t xml:space="preserve"> requires contracts to be consistent with the requirements of the </w:t>
      </w:r>
      <w:r w:rsidR="0057514B" w:rsidRPr="004C3AFD">
        <w:rPr>
          <w:rFonts w:ascii="Arial" w:hAnsi="Arial" w:cs="Arial"/>
          <w:b/>
        </w:rPr>
        <w:t>Building and Construction Industry Security of Payment Act 2002</w:t>
      </w:r>
      <w:r w:rsidR="005A09BB">
        <w:rPr>
          <w:rFonts w:ascii="Arial" w:hAnsi="Arial" w:cs="Arial"/>
        </w:rPr>
        <w:t>.</w:t>
      </w:r>
    </w:p>
    <w:p w14:paraId="75E1AFBD" w14:textId="77777777" w:rsidR="0057514B" w:rsidRPr="004C3AFD" w:rsidRDefault="0057514B" w:rsidP="003F3045">
      <w:pPr>
        <w:spacing w:before="0" w:after="120" w:line="240" w:lineRule="auto"/>
        <w:rPr>
          <w:rFonts w:ascii="Arial" w:hAnsi="Arial" w:cs="Arial"/>
        </w:rPr>
      </w:pPr>
      <w:r w:rsidRPr="004C3AFD">
        <w:rPr>
          <w:rFonts w:ascii="Arial" w:hAnsi="Arial" w:cs="Arial"/>
        </w:rPr>
        <w:t xml:space="preserve">The Act is designed to ensure that people and businesses who undertake to carry out construction work or supply related goods and services under a construction contract are: </w:t>
      </w:r>
    </w:p>
    <w:p w14:paraId="1CB23179" w14:textId="19BF6B72" w:rsidR="0057514B" w:rsidRPr="004C3AFD" w:rsidRDefault="0057514B" w:rsidP="00E07C55">
      <w:pPr>
        <w:pStyle w:val="ListParagraph"/>
        <w:numPr>
          <w:ilvl w:val="0"/>
          <w:numId w:val="127"/>
        </w:numPr>
        <w:spacing w:before="0" w:after="120" w:line="240" w:lineRule="auto"/>
        <w:rPr>
          <w:rFonts w:ascii="Arial" w:hAnsi="Arial" w:cs="Arial"/>
        </w:rPr>
      </w:pPr>
      <w:r w:rsidRPr="004C3AFD">
        <w:rPr>
          <w:rFonts w:ascii="Arial" w:hAnsi="Arial" w:cs="Arial"/>
        </w:rPr>
        <w:t>entitled to receive progress payments, by granting them a statutory entitlement to that payment; and</w:t>
      </w:r>
    </w:p>
    <w:p w14:paraId="60E4281E" w14:textId="4281A8F6" w:rsidR="0057514B" w:rsidRDefault="0057514B" w:rsidP="00E07C55">
      <w:pPr>
        <w:pStyle w:val="ListParagraph"/>
        <w:numPr>
          <w:ilvl w:val="0"/>
          <w:numId w:val="127"/>
        </w:numPr>
        <w:spacing w:before="0" w:after="120" w:line="240" w:lineRule="auto"/>
        <w:rPr>
          <w:rFonts w:ascii="Arial" w:hAnsi="Arial" w:cs="Arial"/>
        </w:rPr>
      </w:pPr>
      <w:r w:rsidRPr="004C3AFD">
        <w:rPr>
          <w:rFonts w:ascii="Arial" w:hAnsi="Arial" w:cs="Arial"/>
        </w:rPr>
        <w:t>able to recover progress payments</w:t>
      </w:r>
      <w:r w:rsidR="00F8182F" w:rsidRPr="004C3AFD">
        <w:rPr>
          <w:rFonts w:ascii="Arial" w:hAnsi="Arial" w:cs="Arial"/>
        </w:rPr>
        <w:t>, by establishing</w:t>
      </w:r>
      <w:r w:rsidRPr="004C3AFD">
        <w:rPr>
          <w:rFonts w:ascii="Arial" w:hAnsi="Arial" w:cs="Arial"/>
        </w:rPr>
        <w:t xml:space="preserve"> procedure</w:t>
      </w:r>
      <w:r w:rsidR="00F8182F" w:rsidRPr="004C3AFD">
        <w:rPr>
          <w:rFonts w:ascii="Arial" w:hAnsi="Arial" w:cs="Arial"/>
        </w:rPr>
        <w:t>s</w:t>
      </w:r>
      <w:r w:rsidRPr="004C3AFD">
        <w:rPr>
          <w:rFonts w:ascii="Arial" w:hAnsi="Arial" w:cs="Arial"/>
        </w:rPr>
        <w:t xml:space="preserve"> for the making of payment claims, adjudication of disputed payment claims, and recovery if payment is not made.</w:t>
      </w:r>
    </w:p>
    <w:p w14:paraId="3447F718" w14:textId="1768F6F7" w:rsidR="008C2309" w:rsidRPr="00082282" w:rsidRDefault="00420057" w:rsidP="00082282">
      <w:pPr>
        <w:spacing w:before="0" w:after="120" w:line="240" w:lineRule="auto"/>
        <w:rPr>
          <w:rFonts w:ascii="Arial" w:hAnsi="Arial" w:cs="Arial"/>
        </w:rPr>
      </w:pPr>
      <w:r>
        <w:rPr>
          <w:rFonts w:ascii="Arial" w:hAnsi="Arial" w:cs="Arial"/>
        </w:rPr>
        <w:t xml:space="preserve">The Building and Plumbing Committee </w:t>
      </w:r>
      <w:r w:rsidR="00712585">
        <w:rPr>
          <w:rFonts w:ascii="Arial" w:hAnsi="Arial" w:cs="Arial"/>
        </w:rPr>
        <w:t xml:space="preserve">(BPC) </w:t>
      </w:r>
      <w:r w:rsidR="00760291">
        <w:rPr>
          <w:rFonts w:ascii="Arial" w:hAnsi="Arial" w:cs="Arial"/>
        </w:rPr>
        <w:t xml:space="preserve">monitors </w:t>
      </w:r>
      <w:r w:rsidR="00D64D31">
        <w:rPr>
          <w:rFonts w:ascii="Arial" w:hAnsi="Arial" w:cs="Arial"/>
        </w:rPr>
        <w:t xml:space="preserve">the operation of the </w:t>
      </w:r>
      <w:r w:rsidR="0026370F">
        <w:rPr>
          <w:rFonts w:ascii="Arial" w:hAnsi="Arial" w:cs="Arial"/>
        </w:rPr>
        <w:t>Act</w:t>
      </w:r>
      <w:r w:rsidR="00ED21DF">
        <w:rPr>
          <w:rFonts w:ascii="Arial" w:hAnsi="Arial" w:cs="Arial"/>
        </w:rPr>
        <w:t xml:space="preserve">. </w:t>
      </w:r>
      <w:r w:rsidR="003F373C">
        <w:rPr>
          <w:rFonts w:ascii="Arial" w:hAnsi="Arial" w:cs="Arial"/>
        </w:rPr>
        <w:t>Up-to-date i</w:t>
      </w:r>
      <w:r w:rsidR="00ED21DF">
        <w:rPr>
          <w:rFonts w:ascii="Arial" w:hAnsi="Arial" w:cs="Arial"/>
        </w:rPr>
        <w:t>nformation on</w:t>
      </w:r>
      <w:r w:rsidR="000521A2">
        <w:rPr>
          <w:rFonts w:ascii="Arial" w:hAnsi="Arial" w:cs="Arial"/>
        </w:rPr>
        <w:t xml:space="preserve"> </w:t>
      </w:r>
      <w:r w:rsidR="00ED21DF">
        <w:rPr>
          <w:rFonts w:ascii="Arial" w:hAnsi="Arial" w:cs="Arial"/>
        </w:rPr>
        <w:t xml:space="preserve">security of payment obligations can be found on the </w:t>
      </w:r>
      <w:r w:rsidR="00712585">
        <w:rPr>
          <w:rFonts w:ascii="Arial" w:hAnsi="Arial" w:cs="Arial"/>
        </w:rPr>
        <w:t xml:space="preserve">BPC website: </w:t>
      </w:r>
      <w:r w:rsidR="00DB0530">
        <w:rPr>
          <w:rFonts w:ascii="Arial" w:hAnsi="Arial" w:cs="Arial"/>
        </w:rPr>
        <w:t xml:space="preserve"> </w:t>
      </w:r>
      <w:hyperlink r:id="rId111" w:history="1">
        <w:r w:rsidR="003F373C" w:rsidRPr="00364D1D">
          <w:rPr>
            <w:rStyle w:val="Hyperlink"/>
            <w:rFonts w:ascii="Arial" w:hAnsi="Arial" w:cs="Arial"/>
          </w:rPr>
          <w:t>https://www.vba.vic.gov.au/building/security-of-payment</w:t>
        </w:r>
      </w:hyperlink>
      <w:r w:rsidR="003F373C">
        <w:rPr>
          <w:rFonts w:ascii="Arial" w:hAnsi="Arial" w:cs="Arial"/>
        </w:rPr>
        <w:t xml:space="preserve">. </w:t>
      </w:r>
    </w:p>
    <w:p w14:paraId="6B9F2628" w14:textId="1AF44369" w:rsidR="009A37FE" w:rsidRPr="004C3AFD" w:rsidRDefault="009A37FE" w:rsidP="003F3045">
      <w:pPr>
        <w:pStyle w:val="Heading3"/>
        <w:spacing w:after="120" w:line="240" w:lineRule="auto"/>
        <w:rPr>
          <w:rFonts w:ascii="Arial" w:hAnsi="Arial" w:cs="Arial"/>
        </w:rPr>
      </w:pPr>
      <w:r w:rsidRPr="004C3AFD">
        <w:rPr>
          <w:rFonts w:ascii="Arial" w:hAnsi="Arial" w:cs="Arial"/>
        </w:rPr>
        <w:t>Privacy and data protection</w:t>
      </w:r>
    </w:p>
    <w:p w14:paraId="0A0F9F6C" w14:textId="77777777" w:rsidR="009A37FE" w:rsidRPr="004C3AFD" w:rsidRDefault="009A37FE" w:rsidP="009A37FE">
      <w:pPr>
        <w:spacing w:before="0" w:after="120" w:line="240" w:lineRule="auto"/>
        <w:rPr>
          <w:rFonts w:ascii="Arial" w:hAnsi="Arial" w:cs="Arial"/>
        </w:rPr>
      </w:pPr>
      <w:r w:rsidRPr="004C3AFD">
        <w:rPr>
          <w:rFonts w:ascii="Arial" w:hAnsi="Arial" w:cs="Arial"/>
        </w:rPr>
        <w:t xml:space="preserve">Agencies covered by the Directions must handle official and personal information in accordance with the </w:t>
      </w:r>
      <w:r w:rsidRPr="004C3AFD">
        <w:rPr>
          <w:rFonts w:ascii="Arial" w:hAnsi="Arial" w:cs="Arial"/>
          <w:b/>
        </w:rPr>
        <w:t>Privacy and Data Protection Act 2014 (Vic)</w:t>
      </w:r>
      <w:r w:rsidRPr="004C3AFD">
        <w:rPr>
          <w:rFonts w:ascii="Arial" w:hAnsi="Arial" w:cs="Arial"/>
        </w:rPr>
        <w:t xml:space="preserve"> and associated Information Privacy Principles and Codes of Practice.</w:t>
      </w:r>
    </w:p>
    <w:p w14:paraId="00CD560F" w14:textId="77777777" w:rsidR="009A37FE" w:rsidRPr="004C3AFD" w:rsidRDefault="009A37FE" w:rsidP="009A37FE">
      <w:pPr>
        <w:spacing w:before="0" w:after="120" w:line="240" w:lineRule="auto"/>
        <w:rPr>
          <w:rFonts w:ascii="Arial" w:hAnsi="Arial" w:cs="Arial"/>
        </w:rPr>
      </w:pPr>
      <w:r w:rsidRPr="004C3AFD">
        <w:rPr>
          <w:rFonts w:ascii="Arial" w:hAnsi="Arial" w:cs="Arial"/>
        </w:rPr>
        <w:t>At a minimum, Agencies must ensure that contracts for Works or Construction Services contain provisions addressing the Privacy and Data Protection Act that:</w:t>
      </w:r>
    </w:p>
    <w:p w14:paraId="606B23BC" w14:textId="77777777" w:rsidR="009A37FE" w:rsidRPr="004C3AFD" w:rsidRDefault="009A37FE" w:rsidP="00E07C55">
      <w:pPr>
        <w:pStyle w:val="ListParagraph"/>
        <w:numPr>
          <w:ilvl w:val="0"/>
          <w:numId w:val="127"/>
        </w:numPr>
        <w:spacing w:before="0" w:after="120" w:line="240" w:lineRule="auto"/>
        <w:rPr>
          <w:rFonts w:ascii="Arial" w:hAnsi="Arial" w:cs="Arial"/>
        </w:rPr>
      </w:pPr>
      <w:r w:rsidRPr="004C3AFD">
        <w:rPr>
          <w:rFonts w:ascii="Arial" w:hAnsi="Arial" w:cs="Arial"/>
        </w:rPr>
        <w:t>require the Contractor to be bound by the requirements of the Privacy and Data Protection Act, particularly the Information Privacy Principles and applicable Codes of Practice as if it were the Principal;</w:t>
      </w:r>
    </w:p>
    <w:p w14:paraId="0946DC89" w14:textId="77777777" w:rsidR="009A37FE" w:rsidRPr="004C3AFD" w:rsidRDefault="009A37FE" w:rsidP="00E07C55">
      <w:pPr>
        <w:pStyle w:val="ListParagraph"/>
        <w:numPr>
          <w:ilvl w:val="0"/>
          <w:numId w:val="127"/>
        </w:numPr>
        <w:spacing w:before="0" w:after="120" w:line="240" w:lineRule="auto"/>
        <w:rPr>
          <w:rFonts w:ascii="Arial" w:hAnsi="Arial" w:cs="Arial"/>
        </w:rPr>
      </w:pPr>
      <w:r w:rsidRPr="004C3AFD">
        <w:rPr>
          <w:rFonts w:ascii="Arial" w:hAnsi="Arial" w:cs="Arial"/>
        </w:rPr>
        <w:t>require the Contractor to notify the Principal when it becomes aware of a breach of the requirements of the Information Privacy Principles and applicable Codes of Practice;</w:t>
      </w:r>
    </w:p>
    <w:p w14:paraId="7E872EA9" w14:textId="77777777" w:rsidR="009A37FE" w:rsidRPr="004C3AFD" w:rsidRDefault="009A37FE" w:rsidP="00E07C55">
      <w:pPr>
        <w:pStyle w:val="ListParagraph"/>
        <w:numPr>
          <w:ilvl w:val="0"/>
          <w:numId w:val="127"/>
        </w:numPr>
        <w:spacing w:before="0" w:after="120" w:line="240" w:lineRule="auto"/>
        <w:rPr>
          <w:rFonts w:ascii="Arial" w:hAnsi="Arial" w:cs="Arial"/>
        </w:rPr>
      </w:pPr>
      <w:r w:rsidRPr="004C3AFD">
        <w:rPr>
          <w:rFonts w:ascii="Arial" w:hAnsi="Arial" w:cs="Arial"/>
        </w:rPr>
        <w:t>ensure these obligations survive termination or expiration of the contract; and</w:t>
      </w:r>
    </w:p>
    <w:p w14:paraId="231600C2" w14:textId="77777777" w:rsidR="009A37FE" w:rsidRPr="004C3AFD" w:rsidRDefault="009A37FE" w:rsidP="00E07C55">
      <w:pPr>
        <w:pStyle w:val="ListParagraph"/>
        <w:numPr>
          <w:ilvl w:val="0"/>
          <w:numId w:val="127"/>
        </w:numPr>
        <w:spacing w:before="0" w:after="120" w:line="240" w:lineRule="auto"/>
        <w:rPr>
          <w:rFonts w:ascii="Arial" w:hAnsi="Arial" w:cs="Arial"/>
        </w:rPr>
      </w:pPr>
      <w:r w:rsidRPr="004C3AFD">
        <w:rPr>
          <w:rFonts w:ascii="Arial" w:hAnsi="Arial" w:cs="Arial"/>
        </w:rPr>
        <w:t>ensure that these requirements are passed on to subcontractors where necessary.</w:t>
      </w:r>
    </w:p>
    <w:p w14:paraId="1E27D397" w14:textId="77777777" w:rsidR="009A37FE" w:rsidRPr="004C3AFD" w:rsidRDefault="009A37FE" w:rsidP="009A37FE">
      <w:pPr>
        <w:spacing w:before="0" w:after="120" w:line="240" w:lineRule="auto"/>
        <w:rPr>
          <w:rFonts w:ascii="Arial" w:hAnsi="Arial" w:cs="Arial"/>
        </w:rPr>
      </w:pPr>
      <w:r w:rsidRPr="004C3AFD">
        <w:rPr>
          <w:rFonts w:ascii="Arial" w:hAnsi="Arial" w:cs="Arial"/>
        </w:rPr>
        <w:t>Additional contractual obligations and management systems may be required if the nature of the Works or Construction Services mean that the Contractor will have access to sensitive information.</w:t>
      </w:r>
    </w:p>
    <w:p w14:paraId="087A0F74" w14:textId="4DAF7B94" w:rsidR="009A37FE" w:rsidRPr="004C3AFD" w:rsidRDefault="009A37FE" w:rsidP="003F3045">
      <w:pPr>
        <w:pStyle w:val="Heading3"/>
        <w:spacing w:after="120" w:line="240" w:lineRule="auto"/>
        <w:rPr>
          <w:rFonts w:ascii="Arial" w:hAnsi="Arial" w:cs="Arial"/>
        </w:rPr>
      </w:pPr>
      <w:r w:rsidRPr="004C3AFD">
        <w:rPr>
          <w:rFonts w:ascii="Arial" w:hAnsi="Arial" w:cs="Arial"/>
        </w:rPr>
        <w:t>Freedom of Information</w:t>
      </w:r>
    </w:p>
    <w:p w14:paraId="6024BD92" w14:textId="7798214A" w:rsidR="009A37FE" w:rsidRPr="004C3AFD" w:rsidRDefault="009A37FE" w:rsidP="009C50A3">
      <w:pPr>
        <w:spacing w:before="0" w:after="120" w:line="240" w:lineRule="auto"/>
        <w:rPr>
          <w:rFonts w:ascii="Arial" w:hAnsi="Arial" w:cs="Arial"/>
        </w:rPr>
      </w:pPr>
      <w:r w:rsidRPr="004C3AFD">
        <w:rPr>
          <w:rFonts w:ascii="Arial" w:hAnsi="Arial" w:cs="Arial"/>
        </w:rPr>
        <w:t xml:space="preserve">Tender Documentation and contracts must make it clear that the Agency may disclose documents submitted by tender participants to comply with the </w:t>
      </w:r>
      <w:r w:rsidRPr="004C3AFD">
        <w:rPr>
          <w:rFonts w:ascii="Arial" w:hAnsi="Arial" w:cs="Arial"/>
          <w:b/>
        </w:rPr>
        <w:t>Freedom of Information Act 1982 (Vic)</w:t>
      </w:r>
      <w:r w:rsidRPr="004C3AFD">
        <w:rPr>
          <w:rFonts w:ascii="Arial" w:hAnsi="Arial" w:cs="Arial"/>
        </w:rPr>
        <w:t>, subject to the exemptions in that Act</w:t>
      </w:r>
      <w:r w:rsidR="00B24EC7" w:rsidRPr="004C3AFD">
        <w:rPr>
          <w:rFonts w:ascii="Arial" w:hAnsi="Arial" w:cs="Arial"/>
        </w:rPr>
        <w:t>.</w:t>
      </w:r>
    </w:p>
    <w:p w14:paraId="5D416B62" w14:textId="6E43BB1D" w:rsidR="00362C39" w:rsidRPr="004C3AFD" w:rsidRDefault="00954E58" w:rsidP="003F3045">
      <w:pPr>
        <w:pStyle w:val="Heading2"/>
        <w:spacing w:before="0" w:after="120" w:line="240" w:lineRule="auto"/>
        <w:rPr>
          <w:rFonts w:ascii="Arial" w:hAnsi="Arial" w:cs="Arial"/>
        </w:rPr>
      </w:pPr>
      <w:r w:rsidRPr="004C3AFD">
        <w:rPr>
          <w:rFonts w:ascii="Arial" w:hAnsi="Arial" w:cs="Arial"/>
        </w:rPr>
        <w:lastRenderedPageBreak/>
        <w:t>Summary of</w:t>
      </w:r>
      <w:r w:rsidR="00362C39" w:rsidRPr="004C3AFD">
        <w:rPr>
          <w:rFonts w:ascii="Arial" w:hAnsi="Arial" w:cs="Arial"/>
        </w:rPr>
        <w:t xml:space="preserve"> policy requirements</w:t>
      </w:r>
    </w:p>
    <w:p w14:paraId="5DF993A2" w14:textId="77777777" w:rsidR="00F535CD" w:rsidRPr="004C3AFD" w:rsidRDefault="00F535CD" w:rsidP="00F535CD">
      <w:pPr>
        <w:spacing w:before="0" w:after="120" w:line="240" w:lineRule="auto"/>
        <w:rPr>
          <w:rFonts w:ascii="Arial" w:hAnsi="Arial" w:cs="Arial"/>
        </w:rPr>
      </w:pPr>
      <w:r w:rsidRPr="004C3AFD">
        <w:rPr>
          <w:rFonts w:ascii="Arial" w:hAnsi="Arial" w:cs="Arial"/>
        </w:rPr>
        <w:t>This is not an exhaustive summary of policy and legislative requirements that may be relevant to contracts for Works or Construction Services. Agencies must ensure that they comply with any other policy or legislative requirements that are not summarised here.</w:t>
      </w:r>
    </w:p>
    <w:p w14:paraId="4AA1A5F6" w14:textId="77777777" w:rsidR="00F535CD" w:rsidRPr="004C3AFD" w:rsidRDefault="00F535CD" w:rsidP="00F535CD">
      <w:pPr>
        <w:spacing w:before="0" w:after="120" w:line="240" w:lineRule="auto"/>
        <w:rPr>
          <w:rFonts w:ascii="Arial" w:hAnsi="Arial" w:cs="Arial"/>
        </w:rPr>
      </w:pPr>
      <w:r w:rsidRPr="004C3AFD">
        <w:rPr>
          <w:rFonts w:ascii="Arial" w:hAnsi="Arial" w:cs="Arial"/>
        </w:rPr>
        <w:t>Not all laws or policies apply to all procurements. Verify the operation of policy or legal requirements befor</w:t>
      </w:r>
      <w:r>
        <w:rPr>
          <w:rFonts w:ascii="Arial" w:hAnsi="Arial" w:cs="Arial"/>
        </w:rPr>
        <w:t>e addressing them in contracts.</w:t>
      </w:r>
    </w:p>
    <w:p w14:paraId="3668AEBA" w14:textId="77777777" w:rsidR="00F535CD" w:rsidRPr="004C3AFD" w:rsidRDefault="00F535CD" w:rsidP="00F535CD">
      <w:pPr>
        <w:spacing w:before="0" w:after="120" w:line="240" w:lineRule="auto"/>
        <w:rPr>
          <w:rFonts w:ascii="Arial" w:hAnsi="Arial" w:cs="Arial"/>
        </w:rPr>
      </w:pPr>
      <w:r w:rsidRPr="004C3AFD">
        <w:rPr>
          <w:rFonts w:ascii="Arial" w:hAnsi="Arial" w:cs="Arial"/>
        </w:rPr>
        <w:t>Nothing in this Guidance is intended to extend, limit or alter the scope of these legis</w:t>
      </w:r>
      <w:r>
        <w:rPr>
          <w:rFonts w:ascii="Arial" w:hAnsi="Arial" w:cs="Arial"/>
        </w:rPr>
        <w:t>lative and policy requirements.</w:t>
      </w:r>
    </w:p>
    <w:p w14:paraId="79D40EA8" w14:textId="77777777" w:rsidR="005A09BB" w:rsidRDefault="00362C39" w:rsidP="005A09BB">
      <w:pPr>
        <w:pStyle w:val="Heading3"/>
        <w:spacing w:after="120" w:line="240" w:lineRule="auto"/>
        <w:rPr>
          <w:rFonts w:ascii="Arial" w:hAnsi="Arial" w:cs="Arial"/>
        </w:rPr>
      </w:pPr>
      <w:r w:rsidRPr="004C3AFD">
        <w:rPr>
          <w:rFonts w:ascii="Arial" w:hAnsi="Arial" w:cs="Arial"/>
        </w:rPr>
        <w:t>Partnerships Victoria Requirements</w:t>
      </w:r>
    </w:p>
    <w:p w14:paraId="2A42CEFD" w14:textId="57434661" w:rsidR="00362C39" w:rsidRPr="004C3AFD" w:rsidRDefault="00362C39" w:rsidP="00362C39">
      <w:pPr>
        <w:spacing w:before="0" w:after="120" w:line="240" w:lineRule="auto"/>
        <w:rPr>
          <w:rFonts w:ascii="Arial" w:hAnsi="Arial" w:cs="Arial"/>
        </w:rPr>
      </w:pPr>
      <w:r w:rsidRPr="004C3AFD">
        <w:rPr>
          <w:rFonts w:ascii="Arial" w:hAnsi="Arial" w:cs="Arial"/>
        </w:rPr>
        <w:t xml:space="preserve">When undertaking a public private partnership, Agencies must comply with the Partnerships </w:t>
      </w:r>
      <w:r w:rsidR="005F131F" w:rsidRPr="004C3AFD">
        <w:rPr>
          <w:rFonts w:ascii="Arial" w:hAnsi="Arial" w:cs="Arial"/>
        </w:rPr>
        <w:t>Victoria Requirements</w:t>
      </w:r>
      <w:r w:rsidRPr="004C3AFD">
        <w:rPr>
          <w:rFonts w:ascii="Arial" w:hAnsi="Arial" w:cs="Arial"/>
        </w:rPr>
        <w:t>. This policy comprises the Partnerships Victoria Requirements and associated guidance and templates, along with the National Public Private Partnerships Policy and Guidelines.</w:t>
      </w:r>
    </w:p>
    <w:p w14:paraId="600B76C2" w14:textId="655CD6C6" w:rsidR="00362C39" w:rsidRPr="004C3AFD" w:rsidRDefault="00362C39" w:rsidP="00362C39">
      <w:pPr>
        <w:spacing w:before="0" w:after="120" w:line="240" w:lineRule="auto"/>
        <w:rPr>
          <w:rFonts w:ascii="Arial" w:hAnsi="Arial" w:cs="Arial"/>
        </w:rPr>
      </w:pPr>
      <w:r w:rsidRPr="004C3AFD">
        <w:rPr>
          <w:rFonts w:ascii="Arial" w:hAnsi="Arial" w:cs="Arial"/>
        </w:rPr>
        <w:t xml:space="preserve">The Partnerships </w:t>
      </w:r>
      <w:r w:rsidR="005F131F" w:rsidRPr="004C3AFD">
        <w:rPr>
          <w:rFonts w:ascii="Arial" w:hAnsi="Arial" w:cs="Arial"/>
        </w:rPr>
        <w:t xml:space="preserve">Victoria Requirements </w:t>
      </w:r>
      <w:r w:rsidRPr="004C3AFD">
        <w:rPr>
          <w:rFonts w:ascii="Arial" w:hAnsi="Arial" w:cs="Arial"/>
        </w:rPr>
        <w:t xml:space="preserve">include standard form contracts and agreed commercial positions. The requirements of the Partnerships </w:t>
      </w:r>
      <w:r w:rsidR="005F131F" w:rsidRPr="004C3AFD">
        <w:rPr>
          <w:rFonts w:ascii="Arial" w:hAnsi="Arial" w:cs="Arial"/>
        </w:rPr>
        <w:t xml:space="preserve">Victoria Requirements </w:t>
      </w:r>
      <w:r w:rsidRPr="004C3AFD">
        <w:rPr>
          <w:rFonts w:ascii="Arial" w:hAnsi="Arial" w:cs="Arial"/>
        </w:rPr>
        <w:t>take priority over any of the matters set out in th</w:t>
      </w:r>
      <w:r w:rsidR="004E5AE7" w:rsidRPr="004C3AFD">
        <w:rPr>
          <w:rFonts w:ascii="Arial" w:hAnsi="Arial" w:cs="Arial"/>
        </w:rPr>
        <w:t>e</w:t>
      </w:r>
      <w:r w:rsidRPr="004C3AFD">
        <w:rPr>
          <w:rFonts w:ascii="Arial" w:hAnsi="Arial" w:cs="Arial"/>
        </w:rPr>
        <w:t xml:space="preserve"> </w:t>
      </w:r>
      <w:r w:rsidR="004E5AE7" w:rsidRPr="004C3AFD">
        <w:rPr>
          <w:rFonts w:ascii="Arial" w:hAnsi="Arial" w:cs="Arial"/>
        </w:rPr>
        <w:t xml:space="preserve">Directions and </w:t>
      </w:r>
      <w:r w:rsidRPr="004C3AFD">
        <w:rPr>
          <w:rFonts w:ascii="Arial" w:hAnsi="Arial" w:cs="Arial"/>
        </w:rPr>
        <w:t>Instruction</w:t>
      </w:r>
      <w:r w:rsidR="004E5AE7" w:rsidRPr="004C3AFD">
        <w:rPr>
          <w:rFonts w:ascii="Arial" w:hAnsi="Arial" w:cs="Arial"/>
        </w:rPr>
        <w:t>s</w:t>
      </w:r>
      <w:r w:rsidRPr="004C3AFD">
        <w:rPr>
          <w:rFonts w:ascii="Arial" w:hAnsi="Arial" w:cs="Arial"/>
        </w:rPr>
        <w:t xml:space="preserve"> to the extent there is any conflict.</w:t>
      </w:r>
    </w:p>
    <w:p w14:paraId="32D7C8D1" w14:textId="77777777" w:rsidR="00362C39" w:rsidRPr="004C3AFD" w:rsidRDefault="00362C39" w:rsidP="00362C39">
      <w:pPr>
        <w:spacing w:before="0" w:after="120" w:line="240" w:lineRule="auto"/>
        <w:rPr>
          <w:rFonts w:ascii="Arial" w:hAnsi="Arial" w:cs="Arial"/>
        </w:rPr>
      </w:pPr>
      <w:r w:rsidRPr="004C3AFD">
        <w:rPr>
          <w:rFonts w:ascii="Arial" w:hAnsi="Arial" w:cs="Arial"/>
        </w:rPr>
        <w:t xml:space="preserve">Refer to the </w:t>
      </w:r>
      <w:hyperlink r:id="rId112" w:history="1">
        <w:r w:rsidRPr="004C3AFD">
          <w:rPr>
            <w:rStyle w:val="Hyperlink"/>
            <w:rFonts w:ascii="Arial" w:hAnsi="Arial" w:cs="Arial"/>
          </w:rPr>
          <w:t>Partnerships Victoria Requirements</w:t>
        </w:r>
      </w:hyperlink>
      <w:r w:rsidRPr="004C3AFD">
        <w:rPr>
          <w:rFonts w:ascii="Arial" w:hAnsi="Arial" w:cs="Arial"/>
        </w:rPr>
        <w:t xml:space="preserve"> for more information.</w:t>
      </w:r>
    </w:p>
    <w:p w14:paraId="17BA85A5" w14:textId="10C444C8" w:rsidR="00362C39" w:rsidRPr="004C3AFD" w:rsidRDefault="0084752A" w:rsidP="003F3045">
      <w:pPr>
        <w:pStyle w:val="Heading3"/>
        <w:spacing w:after="120" w:line="240" w:lineRule="auto"/>
        <w:rPr>
          <w:rFonts w:ascii="Arial" w:hAnsi="Arial" w:cs="Arial"/>
        </w:rPr>
      </w:pPr>
      <w:r>
        <w:rPr>
          <w:rFonts w:ascii="Arial" w:hAnsi="Arial" w:cs="Arial"/>
        </w:rPr>
        <w:t>National Alliance Contracting Guidelines</w:t>
      </w:r>
    </w:p>
    <w:p w14:paraId="023E2A67" w14:textId="1A7654E4" w:rsidR="00362C39" w:rsidRPr="004C3AFD" w:rsidRDefault="00362C39" w:rsidP="00362C39">
      <w:pPr>
        <w:spacing w:before="0" w:after="120" w:line="240" w:lineRule="auto"/>
        <w:rPr>
          <w:rFonts w:ascii="Arial" w:hAnsi="Arial" w:cs="Arial"/>
        </w:rPr>
      </w:pPr>
      <w:r w:rsidRPr="004C3AFD">
        <w:rPr>
          <w:rFonts w:ascii="Arial" w:hAnsi="Arial" w:cs="Arial"/>
        </w:rPr>
        <w:t xml:space="preserve">When undertaking an alliance or other collaborative form of contracting, such as early contractor involvement or managing contractor arrangements, Agencies must comply with the </w:t>
      </w:r>
      <w:r w:rsidR="0084752A">
        <w:rPr>
          <w:rFonts w:ascii="Arial" w:hAnsi="Arial" w:cs="Arial"/>
        </w:rPr>
        <w:t>National Alliance Contracting Guidelines</w:t>
      </w:r>
      <w:r w:rsidRPr="004C3AFD">
        <w:rPr>
          <w:rFonts w:ascii="Arial" w:hAnsi="Arial" w:cs="Arial"/>
        </w:rPr>
        <w:t>.</w:t>
      </w:r>
    </w:p>
    <w:p w14:paraId="25ED511D" w14:textId="3F105B3B" w:rsidR="00362C39" w:rsidRPr="004C3AFD" w:rsidRDefault="00362C39" w:rsidP="00362C39">
      <w:pPr>
        <w:spacing w:before="0" w:after="120" w:line="240" w:lineRule="auto"/>
        <w:rPr>
          <w:rFonts w:ascii="Arial" w:hAnsi="Arial" w:cs="Arial"/>
        </w:rPr>
      </w:pPr>
      <w:r w:rsidRPr="004C3AFD">
        <w:rPr>
          <w:rFonts w:ascii="Arial" w:hAnsi="Arial" w:cs="Arial"/>
        </w:rPr>
        <w:t xml:space="preserve">The requirements of the </w:t>
      </w:r>
      <w:r w:rsidR="0084752A">
        <w:rPr>
          <w:rFonts w:ascii="Arial" w:hAnsi="Arial" w:cs="Arial"/>
        </w:rPr>
        <w:t>National Alliance Contracting Guidelines</w:t>
      </w:r>
      <w:r w:rsidRPr="004C3AFD">
        <w:rPr>
          <w:rFonts w:ascii="Arial" w:hAnsi="Arial" w:cs="Arial"/>
        </w:rPr>
        <w:t xml:space="preserve"> take priority over any of the matters set out in th</w:t>
      </w:r>
      <w:r w:rsidR="004E5AE7" w:rsidRPr="004C3AFD">
        <w:rPr>
          <w:rFonts w:ascii="Arial" w:hAnsi="Arial" w:cs="Arial"/>
        </w:rPr>
        <w:t>e</w:t>
      </w:r>
      <w:r w:rsidR="005A09BB">
        <w:rPr>
          <w:rFonts w:ascii="Arial" w:hAnsi="Arial" w:cs="Arial"/>
        </w:rPr>
        <w:t xml:space="preserve"> </w:t>
      </w:r>
      <w:r w:rsidR="004E5AE7" w:rsidRPr="004C3AFD">
        <w:rPr>
          <w:rFonts w:ascii="Arial" w:hAnsi="Arial" w:cs="Arial"/>
        </w:rPr>
        <w:t>Directions and</w:t>
      </w:r>
      <w:r w:rsidRPr="004C3AFD">
        <w:rPr>
          <w:rFonts w:ascii="Arial" w:hAnsi="Arial" w:cs="Arial"/>
        </w:rPr>
        <w:t xml:space="preserve"> Instruction</w:t>
      </w:r>
      <w:r w:rsidR="004E5AE7" w:rsidRPr="004C3AFD">
        <w:rPr>
          <w:rFonts w:ascii="Arial" w:hAnsi="Arial" w:cs="Arial"/>
        </w:rPr>
        <w:t>s</w:t>
      </w:r>
      <w:r w:rsidRPr="004C3AFD">
        <w:rPr>
          <w:rFonts w:ascii="Arial" w:hAnsi="Arial" w:cs="Arial"/>
        </w:rPr>
        <w:t xml:space="preserve"> to t</w:t>
      </w:r>
      <w:r w:rsidR="005A09BB">
        <w:rPr>
          <w:rFonts w:ascii="Arial" w:hAnsi="Arial" w:cs="Arial"/>
        </w:rPr>
        <w:t>he extent there is any conflict</w:t>
      </w:r>
      <w:r w:rsidRPr="004C3AFD">
        <w:rPr>
          <w:rFonts w:ascii="Arial" w:hAnsi="Arial" w:cs="Arial"/>
        </w:rPr>
        <w:t>.</w:t>
      </w:r>
    </w:p>
    <w:p w14:paraId="1C4D9903" w14:textId="283EF858" w:rsidR="00362C39" w:rsidRPr="004C3AFD" w:rsidRDefault="00362C39" w:rsidP="00362C39">
      <w:pPr>
        <w:spacing w:before="0" w:after="120" w:line="240" w:lineRule="auto"/>
        <w:rPr>
          <w:rFonts w:ascii="Arial" w:hAnsi="Arial" w:cs="Arial"/>
        </w:rPr>
      </w:pPr>
      <w:r w:rsidRPr="004C3AFD">
        <w:rPr>
          <w:rFonts w:ascii="Arial" w:hAnsi="Arial" w:cs="Arial"/>
        </w:rPr>
        <w:t xml:space="preserve">Refer to the </w:t>
      </w:r>
      <w:r w:rsidR="0084752A">
        <w:rPr>
          <w:rFonts w:ascii="Arial" w:hAnsi="Arial" w:cs="Arial"/>
        </w:rPr>
        <w:t>National Alliance Contracting Guidelines</w:t>
      </w:r>
      <w:r w:rsidRPr="004C3AFD">
        <w:rPr>
          <w:rFonts w:ascii="Arial" w:hAnsi="Arial" w:cs="Arial"/>
        </w:rPr>
        <w:t xml:space="preserve"> for more information.</w:t>
      </w:r>
    </w:p>
    <w:p w14:paraId="1A4CB518" w14:textId="4E3C7D09" w:rsidR="00362C39" w:rsidRPr="004C3AFD" w:rsidRDefault="00362C39" w:rsidP="003F3045">
      <w:pPr>
        <w:pStyle w:val="Heading3"/>
        <w:spacing w:after="120" w:line="240" w:lineRule="auto"/>
        <w:rPr>
          <w:rFonts w:ascii="Arial" w:hAnsi="Arial" w:cs="Arial"/>
        </w:rPr>
      </w:pPr>
      <w:r w:rsidRPr="004C3AFD">
        <w:rPr>
          <w:rFonts w:ascii="Arial" w:hAnsi="Arial" w:cs="Arial"/>
        </w:rPr>
        <w:t>Fair Payments Policy</w:t>
      </w:r>
    </w:p>
    <w:p w14:paraId="61EDFFC7" w14:textId="77777777" w:rsidR="00362C39" w:rsidRPr="004C3AFD" w:rsidRDefault="00362C39" w:rsidP="00362C39">
      <w:pPr>
        <w:spacing w:before="0" w:after="120" w:line="240" w:lineRule="auto"/>
        <w:rPr>
          <w:rFonts w:ascii="Arial" w:hAnsi="Arial" w:cs="Arial"/>
        </w:rPr>
      </w:pPr>
      <w:r w:rsidRPr="004C3AFD">
        <w:rPr>
          <w:rFonts w:ascii="Arial" w:hAnsi="Arial" w:cs="Arial"/>
        </w:rPr>
        <w:t xml:space="preserve">The </w:t>
      </w:r>
      <w:hyperlink r:id="rId113" w:history="1">
        <w:r w:rsidRPr="004C3AFD">
          <w:rPr>
            <w:rStyle w:val="Hyperlink"/>
            <w:rFonts w:ascii="Arial" w:hAnsi="Arial" w:cs="Arial"/>
          </w:rPr>
          <w:t>Victorian Government’s Fair Payments Policy</w:t>
        </w:r>
      </w:hyperlink>
      <w:r w:rsidRPr="004C3AFD">
        <w:rPr>
          <w:rFonts w:ascii="Arial" w:hAnsi="Arial" w:cs="Arial"/>
        </w:rPr>
        <w:t xml:space="preserve"> exists to support small and medium businesses by increasing the timeliness and certainty of cash flow. The Fair Payments Policy applies to contracts entered into for goods and services, including Works or Construction Services, where the total value does not exceed $3 million.</w:t>
      </w:r>
    </w:p>
    <w:p w14:paraId="027A6CA8" w14:textId="77777777" w:rsidR="00362C39" w:rsidRPr="004C3AFD" w:rsidRDefault="00362C39" w:rsidP="00362C39">
      <w:pPr>
        <w:spacing w:before="0" w:after="120" w:line="240" w:lineRule="auto"/>
        <w:rPr>
          <w:rFonts w:ascii="Arial" w:hAnsi="Arial" w:cs="Arial"/>
        </w:rPr>
      </w:pPr>
      <w:r w:rsidRPr="004C3AFD">
        <w:rPr>
          <w:rFonts w:ascii="Arial" w:hAnsi="Arial" w:cs="Arial"/>
        </w:rPr>
        <w:t>If the Fair Payments Policy applies to a procurement, Agencies must include contractual provisions that provide for:</w:t>
      </w:r>
    </w:p>
    <w:p w14:paraId="5D13C14C" w14:textId="1AC95567" w:rsidR="0044324D" w:rsidRPr="004C3AFD" w:rsidRDefault="0044324D" w:rsidP="0044324D">
      <w:pPr>
        <w:numPr>
          <w:ilvl w:val="0"/>
          <w:numId w:val="110"/>
        </w:numPr>
        <w:spacing w:before="0" w:after="120" w:line="240" w:lineRule="auto"/>
        <w:ind w:left="709" w:hanging="284"/>
        <w:contextualSpacing/>
        <w:rPr>
          <w:rFonts w:ascii="Arial" w:hAnsi="Arial" w:cs="Arial"/>
        </w:rPr>
      </w:pPr>
      <w:r w:rsidRPr="004C3AFD">
        <w:rPr>
          <w:rFonts w:ascii="Arial" w:hAnsi="Arial" w:cs="Arial"/>
        </w:rPr>
        <w:t xml:space="preserve">payment of properly rendered tax invoices within </w:t>
      </w:r>
      <w:r>
        <w:rPr>
          <w:rFonts w:ascii="Arial" w:hAnsi="Arial" w:cs="Arial"/>
        </w:rPr>
        <w:t>10</w:t>
      </w:r>
      <w:r w:rsidRPr="004C3AFD">
        <w:rPr>
          <w:rFonts w:ascii="Arial" w:hAnsi="Arial" w:cs="Arial"/>
        </w:rPr>
        <w:t xml:space="preserve"> </w:t>
      </w:r>
      <w:r>
        <w:rPr>
          <w:rFonts w:ascii="Arial" w:hAnsi="Arial" w:cs="Arial"/>
        </w:rPr>
        <w:t xml:space="preserve">business </w:t>
      </w:r>
      <w:r w:rsidRPr="004C3AFD">
        <w:rPr>
          <w:rFonts w:ascii="Arial" w:hAnsi="Arial" w:cs="Arial"/>
        </w:rPr>
        <w:t>days;</w:t>
      </w:r>
    </w:p>
    <w:p w14:paraId="59EB6A2F" w14:textId="77777777" w:rsidR="0044324D" w:rsidRPr="00A17207" w:rsidRDefault="0044324D" w:rsidP="0044324D">
      <w:pPr>
        <w:numPr>
          <w:ilvl w:val="0"/>
          <w:numId w:val="110"/>
        </w:numPr>
        <w:spacing w:before="0" w:after="120" w:line="240" w:lineRule="auto"/>
        <w:ind w:left="709" w:hanging="284"/>
        <w:contextualSpacing/>
        <w:rPr>
          <w:rFonts w:ascii="Arial" w:hAnsi="Arial" w:cs="Arial"/>
          <w:i/>
        </w:rPr>
      </w:pPr>
      <w:r w:rsidRPr="004C3AFD">
        <w:rPr>
          <w:rFonts w:ascii="Arial" w:hAnsi="Arial" w:cs="Arial"/>
        </w:rPr>
        <w:t xml:space="preserve">penalty interest to be </w:t>
      </w:r>
      <w:r>
        <w:rPr>
          <w:rFonts w:ascii="Arial" w:hAnsi="Arial" w:cs="Arial"/>
        </w:rPr>
        <w:t xml:space="preserve">paid on any overdue amount </w:t>
      </w:r>
      <w:r>
        <w:rPr>
          <w:rFonts w:ascii="Arial" w:hAnsi="Arial" w:cs="Arial"/>
          <w:color w:val="53565A"/>
        </w:rPr>
        <w:t xml:space="preserve">outstanding </w:t>
      </w:r>
      <w:r w:rsidRPr="00B64D05">
        <w:rPr>
          <w:rFonts w:ascii="Arial" w:hAnsi="Arial" w:cs="Arial"/>
          <w:color w:val="53565A"/>
        </w:rPr>
        <w:t xml:space="preserve">for more than 10 business </w:t>
      </w:r>
      <w:r w:rsidRPr="00A17207">
        <w:rPr>
          <w:rFonts w:ascii="Arial" w:hAnsi="Arial" w:cs="Arial"/>
        </w:rPr>
        <w:t>days, accrued at the rate set out under the</w:t>
      </w:r>
      <w:r w:rsidRPr="00A17207">
        <w:rPr>
          <w:rFonts w:ascii="Arial" w:hAnsi="Arial" w:cs="Arial"/>
          <w:i/>
        </w:rPr>
        <w:t xml:space="preserve"> </w:t>
      </w:r>
      <w:r w:rsidRPr="00A17207">
        <w:rPr>
          <w:rFonts w:ascii="Arial" w:hAnsi="Arial" w:cs="Arial"/>
          <w:b/>
        </w:rPr>
        <w:t>Penalty Interest Act 1983 (Vic);</w:t>
      </w:r>
    </w:p>
    <w:p w14:paraId="3755644B" w14:textId="77777777" w:rsidR="0044324D" w:rsidRPr="00A17207" w:rsidRDefault="0044324D" w:rsidP="0044324D">
      <w:pPr>
        <w:numPr>
          <w:ilvl w:val="0"/>
          <w:numId w:val="110"/>
        </w:numPr>
        <w:spacing w:before="0" w:after="120" w:line="240" w:lineRule="auto"/>
        <w:ind w:left="709" w:hanging="284"/>
        <w:contextualSpacing/>
        <w:rPr>
          <w:rFonts w:ascii="Arial" w:hAnsi="Arial" w:cs="Arial"/>
          <w:i/>
        </w:rPr>
      </w:pPr>
      <w:r w:rsidRPr="00A17207">
        <w:rPr>
          <w:rFonts w:ascii="Arial" w:hAnsi="Arial" w:cs="Arial"/>
        </w:rPr>
        <w:t>overdue amount means an amount (or part thereof) that is not, or is no longer, disputed in accordance with the Agreement;</w:t>
      </w:r>
    </w:p>
    <w:p w14:paraId="61F55534" w14:textId="38DE0073" w:rsidR="0044324D" w:rsidRPr="004C3AFD" w:rsidRDefault="0044324D" w:rsidP="0044324D">
      <w:pPr>
        <w:numPr>
          <w:ilvl w:val="0"/>
          <w:numId w:val="110"/>
        </w:numPr>
        <w:spacing w:before="0" w:after="120" w:line="240" w:lineRule="auto"/>
        <w:ind w:left="709" w:hanging="284"/>
        <w:contextualSpacing/>
        <w:rPr>
          <w:rFonts w:ascii="Arial" w:hAnsi="Arial" w:cs="Arial"/>
          <w:i/>
        </w:rPr>
      </w:pPr>
      <w:r w:rsidRPr="004C3AFD">
        <w:rPr>
          <w:rFonts w:ascii="Arial" w:hAnsi="Arial" w:cs="Arial"/>
        </w:rPr>
        <w:t xml:space="preserve">the </w:t>
      </w:r>
      <w:r>
        <w:rPr>
          <w:rFonts w:ascii="Arial" w:hAnsi="Arial" w:cs="Arial"/>
        </w:rPr>
        <w:t>supplier</w:t>
      </w:r>
      <w:r w:rsidRPr="004C3AFD">
        <w:rPr>
          <w:rFonts w:ascii="Arial" w:hAnsi="Arial" w:cs="Arial"/>
        </w:rPr>
        <w:t xml:space="preserve"> to provide notice on late payment in order to receive penalty interest; and</w:t>
      </w:r>
    </w:p>
    <w:p w14:paraId="1BD2A26E" w14:textId="3F96CDBF" w:rsidR="0044324D" w:rsidRPr="004C3AFD" w:rsidRDefault="0044324D" w:rsidP="0044324D">
      <w:pPr>
        <w:numPr>
          <w:ilvl w:val="0"/>
          <w:numId w:val="110"/>
        </w:numPr>
        <w:spacing w:before="0" w:after="120" w:line="240" w:lineRule="auto"/>
        <w:ind w:left="709" w:hanging="283"/>
        <w:rPr>
          <w:rFonts w:ascii="Arial" w:hAnsi="Arial" w:cs="Arial"/>
          <w:i/>
        </w:rPr>
      </w:pPr>
      <w:r w:rsidRPr="004C3AFD">
        <w:rPr>
          <w:rFonts w:ascii="Arial" w:hAnsi="Arial" w:cs="Arial"/>
        </w:rPr>
        <w:t xml:space="preserve">suspension of the </w:t>
      </w:r>
      <w:r>
        <w:rPr>
          <w:rFonts w:ascii="Arial" w:hAnsi="Arial" w:cs="Arial"/>
        </w:rPr>
        <w:t xml:space="preserve">10 business </w:t>
      </w:r>
      <w:r w:rsidRPr="004C3AFD">
        <w:rPr>
          <w:rFonts w:ascii="Arial" w:hAnsi="Arial" w:cs="Arial"/>
        </w:rPr>
        <w:t xml:space="preserve">day payment </w:t>
      </w:r>
      <w:r>
        <w:rPr>
          <w:rFonts w:ascii="Arial" w:hAnsi="Arial" w:cs="Arial"/>
        </w:rPr>
        <w:t>period</w:t>
      </w:r>
      <w:r w:rsidRPr="004C3AFD">
        <w:rPr>
          <w:rFonts w:ascii="Arial" w:hAnsi="Arial" w:cs="Arial"/>
        </w:rPr>
        <w:t xml:space="preserve"> in the event of a dispute.</w:t>
      </w:r>
    </w:p>
    <w:p w14:paraId="11A43085" w14:textId="4153B0DB" w:rsidR="00362C39" w:rsidRPr="004C3AFD" w:rsidRDefault="00362C39" w:rsidP="00362C39">
      <w:pPr>
        <w:spacing w:before="0" w:after="120" w:line="240" w:lineRule="auto"/>
        <w:rPr>
          <w:rFonts w:ascii="Arial" w:hAnsi="Arial" w:cs="Arial"/>
        </w:rPr>
      </w:pPr>
      <w:r w:rsidRPr="004C3AFD">
        <w:rPr>
          <w:rFonts w:ascii="Arial" w:hAnsi="Arial" w:cs="Arial"/>
        </w:rPr>
        <w:t xml:space="preserve">Most contracts for Works or Construction Services are also subject to the </w:t>
      </w:r>
      <w:r w:rsidRPr="004C3AFD">
        <w:rPr>
          <w:rFonts w:ascii="Arial" w:hAnsi="Arial" w:cs="Arial"/>
          <w:b/>
        </w:rPr>
        <w:t>Building and Construction Industry Security of Payment Act 2002 (Vic)</w:t>
      </w:r>
      <w:r w:rsidR="00C60BB2">
        <w:rPr>
          <w:rFonts w:ascii="Arial" w:hAnsi="Arial" w:cs="Arial"/>
        </w:rPr>
        <w:t>. Security of payment (Direction 7.2.7)</w:t>
      </w:r>
      <w:r w:rsidRPr="004C3AFD">
        <w:rPr>
          <w:rFonts w:ascii="Arial" w:hAnsi="Arial" w:cs="Arial"/>
        </w:rPr>
        <w:t xml:space="preserve"> requires that contracts for Works or Construction Services be consistent with this Act and provide for:</w:t>
      </w:r>
    </w:p>
    <w:p w14:paraId="62E619E2"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fair entitlement to payment, including identifying appropriate milestone payments; and</w:t>
      </w:r>
    </w:p>
    <w:p w14:paraId="307BDC74"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prompt payment, with interest payable on late payments.</w:t>
      </w:r>
    </w:p>
    <w:p w14:paraId="0195A2A2" w14:textId="5A127540" w:rsidR="00362C39" w:rsidRPr="004C3AFD" w:rsidRDefault="00362C39" w:rsidP="003F3045">
      <w:pPr>
        <w:pStyle w:val="Heading3"/>
        <w:spacing w:after="120" w:line="240" w:lineRule="auto"/>
        <w:rPr>
          <w:rFonts w:ascii="Arial" w:hAnsi="Arial" w:cs="Arial"/>
        </w:rPr>
      </w:pPr>
      <w:r w:rsidRPr="004C3AFD">
        <w:rPr>
          <w:rFonts w:ascii="Arial" w:hAnsi="Arial" w:cs="Arial"/>
        </w:rPr>
        <w:t>Protective Data Security Standards</w:t>
      </w:r>
    </w:p>
    <w:p w14:paraId="09E0E2B0" w14:textId="77777777" w:rsidR="00362C39" w:rsidRPr="004C3AFD" w:rsidRDefault="00362C39" w:rsidP="00362C39">
      <w:pPr>
        <w:spacing w:before="0" w:after="120" w:line="240" w:lineRule="auto"/>
        <w:rPr>
          <w:rFonts w:ascii="Arial" w:hAnsi="Arial" w:cs="Arial"/>
        </w:rPr>
      </w:pPr>
      <w:r w:rsidRPr="004C3AFD">
        <w:rPr>
          <w:rFonts w:ascii="Arial" w:hAnsi="Arial" w:cs="Arial"/>
        </w:rPr>
        <w:t>The Victorian Data Security Standards, issued under the Privacy and Data Security Act, establish 18 high level mandatory requirements that Agencies must comply with to protect public sector data.</w:t>
      </w:r>
    </w:p>
    <w:p w14:paraId="13652C84" w14:textId="77777777" w:rsidR="00362C39" w:rsidRPr="004C3AFD" w:rsidRDefault="00362C39" w:rsidP="00362C39">
      <w:pPr>
        <w:spacing w:before="0" w:after="120" w:line="240" w:lineRule="auto"/>
        <w:rPr>
          <w:rFonts w:ascii="Arial" w:hAnsi="Arial" w:cs="Arial"/>
        </w:rPr>
      </w:pPr>
      <w:r w:rsidRPr="004C3AFD">
        <w:rPr>
          <w:rFonts w:ascii="Arial" w:hAnsi="Arial" w:cs="Arial"/>
        </w:rPr>
        <w:lastRenderedPageBreak/>
        <w:t>Agencies must ensure that contracts contain provisions that prohibit the Contractor from breaching or causing the Agency to breach a Protective Data Security Standard in respect of any data held, used, managed, disclosed or transferred by the Contractor on behalf of the Agency.</w:t>
      </w:r>
    </w:p>
    <w:p w14:paraId="2B698EBC" w14:textId="77777777" w:rsidR="00362C39" w:rsidRPr="004C3AFD" w:rsidRDefault="00362C39" w:rsidP="00362C39">
      <w:pPr>
        <w:spacing w:before="0" w:after="120" w:line="240" w:lineRule="auto"/>
        <w:rPr>
          <w:rFonts w:ascii="Arial" w:hAnsi="Arial" w:cs="Arial"/>
        </w:rPr>
      </w:pPr>
      <w:r w:rsidRPr="004C3AFD">
        <w:rPr>
          <w:rFonts w:ascii="Arial" w:hAnsi="Arial" w:cs="Arial"/>
        </w:rPr>
        <w:t xml:space="preserve">Refer to the </w:t>
      </w:r>
      <w:hyperlink r:id="rId114" w:history="1">
        <w:r w:rsidRPr="004C3AFD">
          <w:rPr>
            <w:rStyle w:val="Hyperlink"/>
            <w:rFonts w:ascii="Arial" w:hAnsi="Arial" w:cs="Arial"/>
          </w:rPr>
          <w:t>guidance issued by the Office of the Victorian Information Commissioner</w:t>
        </w:r>
      </w:hyperlink>
      <w:r w:rsidRPr="004C3AFD">
        <w:rPr>
          <w:rFonts w:ascii="Arial" w:hAnsi="Arial" w:cs="Arial"/>
        </w:rPr>
        <w:t>.</w:t>
      </w:r>
    </w:p>
    <w:p w14:paraId="0B95806A" w14:textId="77777777" w:rsidR="00362C39" w:rsidRPr="004C3AFD" w:rsidRDefault="00362C39" w:rsidP="00362C39">
      <w:pPr>
        <w:spacing w:before="0" w:after="120" w:line="240" w:lineRule="auto"/>
        <w:rPr>
          <w:rFonts w:ascii="Arial" w:hAnsi="Arial" w:cs="Arial"/>
        </w:rPr>
      </w:pPr>
      <w:r w:rsidRPr="004C3AFD">
        <w:rPr>
          <w:rFonts w:ascii="Arial" w:hAnsi="Arial" w:cs="Arial"/>
        </w:rPr>
        <w:t xml:space="preserve">Where health information may be accessed by the Contractor when performing Works or Construction Services, Agencies should ensure appropriate provisions are included in contracts to address the requirements of the </w:t>
      </w:r>
      <w:r w:rsidRPr="004C3AFD">
        <w:rPr>
          <w:rFonts w:ascii="Arial" w:hAnsi="Arial" w:cs="Arial"/>
          <w:b/>
        </w:rPr>
        <w:t>Health Records Act 2001 (Vic)</w:t>
      </w:r>
      <w:r w:rsidRPr="004C3AFD">
        <w:rPr>
          <w:rFonts w:ascii="Arial" w:hAnsi="Arial" w:cs="Arial"/>
        </w:rPr>
        <w:t>.</w:t>
      </w:r>
    </w:p>
    <w:p w14:paraId="075EC75A" w14:textId="75C8E963" w:rsidR="00362C39" w:rsidRPr="004C3AFD" w:rsidRDefault="00362C39" w:rsidP="003F3045">
      <w:pPr>
        <w:pStyle w:val="Heading3"/>
        <w:spacing w:after="120" w:line="240" w:lineRule="auto"/>
        <w:rPr>
          <w:rFonts w:ascii="Arial" w:hAnsi="Arial" w:cs="Arial"/>
        </w:rPr>
      </w:pPr>
      <w:r w:rsidRPr="004C3AFD">
        <w:rPr>
          <w:rFonts w:ascii="Arial" w:hAnsi="Arial" w:cs="Arial"/>
        </w:rPr>
        <w:t>Intellectual Property Policy</w:t>
      </w:r>
    </w:p>
    <w:p w14:paraId="12D7E7B4" w14:textId="13605E58" w:rsidR="00362C39" w:rsidRPr="004C3AFD" w:rsidRDefault="00362C39" w:rsidP="00362C39">
      <w:pPr>
        <w:spacing w:before="0" w:after="120" w:line="240" w:lineRule="auto"/>
        <w:rPr>
          <w:rFonts w:ascii="Arial" w:hAnsi="Arial" w:cs="Arial"/>
        </w:rPr>
      </w:pPr>
      <w:r w:rsidRPr="004C3AFD">
        <w:rPr>
          <w:rFonts w:ascii="Arial" w:hAnsi="Arial" w:cs="Arial"/>
        </w:rPr>
        <w:t xml:space="preserve">The </w:t>
      </w:r>
      <w:hyperlink r:id="rId115" w:history="1">
        <w:r w:rsidRPr="004C3AFD">
          <w:rPr>
            <w:rStyle w:val="Hyperlink"/>
            <w:rFonts w:ascii="Arial" w:hAnsi="Arial" w:cs="Arial"/>
          </w:rPr>
          <w:t>Whole of Victorian Government Intellectual Property Policy</w:t>
        </w:r>
      </w:hyperlink>
      <w:r w:rsidRPr="004C3AFD">
        <w:rPr>
          <w:rFonts w:ascii="Arial" w:hAnsi="Arial" w:cs="Arial"/>
        </w:rPr>
        <w:t xml:space="preserve"> applies to all Departments and Agencies. It is supported by the </w:t>
      </w:r>
      <w:r w:rsidRPr="00537F6E">
        <w:rPr>
          <w:rFonts w:ascii="Arial" w:hAnsi="Arial" w:cs="Arial"/>
        </w:rPr>
        <w:t>Intellectual Property Guidelines</w:t>
      </w:r>
      <w:r w:rsidRPr="004C3AFD">
        <w:rPr>
          <w:rFonts w:ascii="Arial" w:hAnsi="Arial" w:cs="Arial"/>
        </w:rPr>
        <w:t>. The intention of the Intellectual Property Policy is that:</w:t>
      </w:r>
    </w:p>
    <w:p w14:paraId="7FE0A2E1"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the State grants rights to its intellectual property, as a public asset, in a manner that maximises the impact, value, accessibility and benefit consistent with the public interest; and</w:t>
      </w:r>
    </w:p>
    <w:p w14:paraId="67D57E4F"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the State acquires or uses third-party intellectual property in a transparent and efficient way, upholding the law and managing risk appropriately.</w:t>
      </w:r>
    </w:p>
    <w:p w14:paraId="045B7E2F" w14:textId="56F2771B" w:rsidR="00362C39" w:rsidRPr="004C3AFD" w:rsidRDefault="00362C39" w:rsidP="00362C39">
      <w:pPr>
        <w:spacing w:before="0" w:after="120" w:line="240" w:lineRule="auto"/>
        <w:rPr>
          <w:rFonts w:ascii="Arial" w:hAnsi="Arial" w:cs="Arial"/>
        </w:rPr>
      </w:pPr>
      <w:r w:rsidRPr="004C3AFD">
        <w:rPr>
          <w:rFonts w:ascii="Arial" w:hAnsi="Arial" w:cs="Arial"/>
        </w:rPr>
        <w:t>Intellectual property may arise in a procurement for Works or Construction Serv</w:t>
      </w:r>
      <w:r w:rsidR="00B76390">
        <w:rPr>
          <w:rFonts w:ascii="Arial" w:hAnsi="Arial" w:cs="Arial"/>
        </w:rPr>
        <w:t xml:space="preserve">ices in a number </w:t>
      </w:r>
      <w:r w:rsidRPr="004C3AFD">
        <w:rPr>
          <w:rFonts w:ascii="Arial" w:hAnsi="Arial" w:cs="Arial"/>
        </w:rPr>
        <w:t>of ways:</w:t>
      </w:r>
    </w:p>
    <w:p w14:paraId="4504909D" w14:textId="77777777" w:rsidR="00362C39" w:rsidRPr="004C3AFD" w:rsidRDefault="00362C39" w:rsidP="00E07C55">
      <w:pPr>
        <w:numPr>
          <w:ilvl w:val="0"/>
          <w:numId w:val="112"/>
        </w:numPr>
        <w:spacing w:before="0" w:after="120" w:line="240" w:lineRule="auto"/>
        <w:rPr>
          <w:rFonts w:ascii="Arial" w:hAnsi="Arial" w:cs="Arial"/>
        </w:rPr>
      </w:pPr>
      <w:r w:rsidRPr="004C3AFD">
        <w:rPr>
          <w:rFonts w:ascii="Arial" w:hAnsi="Arial" w:cs="Arial"/>
        </w:rPr>
        <w:t>intellectual property inputs: intellectual property brought to the agreement by the agency or contractor, including:</w:t>
      </w:r>
    </w:p>
    <w:p w14:paraId="5B2CB212" w14:textId="77777777" w:rsidR="00362C39" w:rsidRPr="004C3AFD" w:rsidRDefault="00362C39" w:rsidP="00E07C55">
      <w:pPr>
        <w:numPr>
          <w:ilvl w:val="1"/>
          <w:numId w:val="112"/>
        </w:numPr>
        <w:spacing w:before="0" w:after="120" w:line="240" w:lineRule="auto"/>
        <w:ind w:left="1134" w:hanging="425"/>
        <w:contextualSpacing/>
        <w:rPr>
          <w:rFonts w:ascii="Arial" w:hAnsi="Arial" w:cs="Arial"/>
        </w:rPr>
      </w:pPr>
      <w:r w:rsidRPr="004C3AFD">
        <w:rPr>
          <w:rFonts w:ascii="Arial" w:hAnsi="Arial" w:cs="Arial"/>
        </w:rPr>
        <w:t>background intellectual property: existing intellectual property owned by the agency or the contractor and brought to the agreement as a tool or building block, such as pre-existing business processes;</w:t>
      </w:r>
    </w:p>
    <w:p w14:paraId="5CB850FA" w14:textId="77777777" w:rsidR="00362C39" w:rsidRPr="004C3AFD" w:rsidRDefault="00362C39" w:rsidP="00E07C55">
      <w:pPr>
        <w:numPr>
          <w:ilvl w:val="1"/>
          <w:numId w:val="112"/>
        </w:numPr>
        <w:spacing w:before="0" w:after="120" w:line="240" w:lineRule="auto"/>
        <w:ind w:left="1134" w:hanging="425"/>
        <w:rPr>
          <w:rFonts w:ascii="Arial" w:hAnsi="Arial" w:cs="Arial"/>
        </w:rPr>
      </w:pPr>
      <w:r w:rsidRPr="004C3AFD">
        <w:rPr>
          <w:rFonts w:ascii="Arial" w:hAnsi="Arial" w:cs="Arial"/>
        </w:rPr>
        <w:t>third party intellectual property: intellectual property brought to the agreement by one of the parties to the contract but owned by a third party, such as software programs;</w:t>
      </w:r>
    </w:p>
    <w:p w14:paraId="26076B00" w14:textId="77777777" w:rsidR="00362C39" w:rsidRPr="004C3AFD" w:rsidRDefault="00362C39" w:rsidP="00E07C55">
      <w:pPr>
        <w:numPr>
          <w:ilvl w:val="0"/>
          <w:numId w:val="112"/>
        </w:numPr>
        <w:spacing w:before="0" w:after="120" w:line="240" w:lineRule="auto"/>
        <w:rPr>
          <w:rFonts w:ascii="Arial" w:hAnsi="Arial" w:cs="Arial"/>
        </w:rPr>
      </w:pPr>
      <w:r w:rsidRPr="004C3AFD">
        <w:rPr>
          <w:rFonts w:ascii="Arial" w:hAnsi="Arial" w:cs="Arial"/>
        </w:rPr>
        <w:t>intellectual property outputs: intellectual property generated as a result of the agreement, usually referred to as project, contract or developed intellectual property. There may also be improvements made to intellectual property inputs which are created incidentally to the procurement activity. These should also be considered as part of the project intellectual property.</w:t>
      </w:r>
    </w:p>
    <w:p w14:paraId="05A0B339" w14:textId="77777777" w:rsidR="00362C39" w:rsidRPr="004C3AFD" w:rsidRDefault="00362C39" w:rsidP="00362C39">
      <w:pPr>
        <w:spacing w:before="0" w:after="120" w:line="240" w:lineRule="auto"/>
        <w:rPr>
          <w:rFonts w:ascii="Arial" w:hAnsi="Arial" w:cs="Arial"/>
        </w:rPr>
      </w:pPr>
      <w:r w:rsidRPr="004C3AFD">
        <w:rPr>
          <w:rFonts w:ascii="Arial" w:hAnsi="Arial" w:cs="Arial"/>
        </w:rPr>
        <w:t>Under Principle 9 of the Intellectual Property Policy, when procuring Works or Construction Services Agencies must:</w:t>
      </w:r>
    </w:p>
    <w:p w14:paraId="01084B7B"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address in an agreement any rights to intellectual property (including pre-existing intellectual property) that may arise as a consequence of the procurement;</w:t>
      </w:r>
    </w:p>
    <w:p w14:paraId="364462E2"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secure a licence to the intellectual property, only to the extent necessary to achieve the purposes of the procurement; and</w:t>
      </w:r>
    </w:p>
    <w:p w14:paraId="78925097" w14:textId="77777777" w:rsidR="00362C39" w:rsidRPr="004C3AFD" w:rsidRDefault="00362C39" w:rsidP="00E07C55">
      <w:pPr>
        <w:numPr>
          <w:ilvl w:val="0"/>
          <w:numId w:val="111"/>
        </w:numPr>
        <w:spacing w:before="0" w:after="120" w:line="240" w:lineRule="auto"/>
        <w:rPr>
          <w:rFonts w:ascii="Arial" w:hAnsi="Arial" w:cs="Arial"/>
        </w:rPr>
      </w:pPr>
      <w:r w:rsidRPr="004C3AFD">
        <w:rPr>
          <w:rFonts w:ascii="Arial" w:hAnsi="Arial" w:cs="Arial"/>
        </w:rPr>
        <w:t>only acquire ownership of the intellectual property if a licence is not adequate in the circumstances.</w:t>
      </w:r>
    </w:p>
    <w:p w14:paraId="202AAA04" w14:textId="77777777" w:rsidR="00362C39" w:rsidRPr="004C3AFD" w:rsidRDefault="00362C39" w:rsidP="00362C39">
      <w:pPr>
        <w:spacing w:before="0" w:after="120" w:line="240" w:lineRule="auto"/>
        <w:rPr>
          <w:rFonts w:ascii="Arial" w:hAnsi="Arial" w:cs="Arial"/>
        </w:rPr>
      </w:pPr>
      <w:r w:rsidRPr="004C3AFD">
        <w:rPr>
          <w:rFonts w:ascii="Arial" w:hAnsi="Arial" w:cs="Arial"/>
        </w:rPr>
        <w:t>The Intellectual Property Guidelines require contracts to address background intellectual property, third party intellectual property and project intellectual property in a manner appropriate to the purpose of the procurement and consistent with the Intellectual Property Policy. Appropriate contract management procedures must be followed, including the ongoing management of any intellectual property at the time of variations to the contract and after the contract has ended.</w:t>
      </w:r>
    </w:p>
    <w:p w14:paraId="112902E0" w14:textId="65208D52" w:rsidR="00362C39" w:rsidRPr="004C3AFD" w:rsidRDefault="00362C39" w:rsidP="003F3045">
      <w:pPr>
        <w:pStyle w:val="Heading3"/>
        <w:spacing w:after="120" w:line="240" w:lineRule="auto"/>
        <w:rPr>
          <w:rFonts w:ascii="Arial" w:hAnsi="Arial" w:cs="Arial"/>
        </w:rPr>
      </w:pPr>
      <w:r w:rsidRPr="004C3AFD">
        <w:rPr>
          <w:rFonts w:ascii="Arial" w:hAnsi="Arial" w:cs="Arial"/>
        </w:rPr>
        <w:t>DataVic Policy</w:t>
      </w:r>
    </w:p>
    <w:p w14:paraId="3D4CB075" w14:textId="60752AF0" w:rsidR="00362C39" w:rsidRPr="004C3AFD" w:rsidRDefault="00362C39" w:rsidP="00362C39">
      <w:pPr>
        <w:spacing w:before="0" w:after="120" w:line="240" w:lineRule="auto"/>
        <w:rPr>
          <w:rFonts w:ascii="Arial" w:hAnsi="Arial" w:cs="Arial"/>
        </w:rPr>
      </w:pPr>
      <w:r w:rsidRPr="004C3AFD">
        <w:rPr>
          <w:rFonts w:ascii="Arial" w:hAnsi="Arial" w:cs="Arial"/>
        </w:rPr>
        <w:t xml:space="preserve">The </w:t>
      </w:r>
      <w:hyperlink r:id="rId116" w:history="1">
        <w:r w:rsidRPr="004C3AFD">
          <w:rPr>
            <w:rStyle w:val="Hyperlink"/>
            <w:rFonts w:ascii="Arial" w:hAnsi="Arial" w:cs="Arial"/>
          </w:rPr>
          <w:t>DataVic Access Policy</w:t>
        </w:r>
      </w:hyperlink>
      <w:r w:rsidRPr="004C3AFD">
        <w:rPr>
          <w:rFonts w:ascii="Arial" w:hAnsi="Arial" w:cs="Arial"/>
        </w:rPr>
        <w:t xml:space="preserve"> applies to all Departments and Agencies. It is supported by the </w:t>
      </w:r>
      <w:hyperlink r:id="rId117" w:history="1">
        <w:r w:rsidRPr="00537F6E">
          <w:rPr>
            <w:rStyle w:val="Hyperlink"/>
            <w:rFonts w:ascii="Arial" w:hAnsi="Arial" w:cs="Arial"/>
          </w:rPr>
          <w:t>DataVic Access Policy Guidelines</w:t>
        </w:r>
      </w:hyperlink>
      <w:r w:rsidRPr="004C3AFD">
        <w:rPr>
          <w:rFonts w:ascii="Arial" w:hAnsi="Arial" w:cs="Arial"/>
        </w:rPr>
        <w:t>. The intention of the DataVic Access Policy is to:</w:t>
      </w:r>
    </w:p>
    <w:p w14:paraId="421A606E"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enable public access to government data to support research and education;</w:t>
      </w:r>
    </w:p>
    <w:p w14:paraId="08F23355"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promote innovation;</w:t>
      </w:r>
    </w:p>
    <w:p w14:paraId="4EA7EF69"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support improvements in productivity and stimulate growth in the Victorian economy; and</w:t>
      </w:r>
    </w:p>
    <w:p w14:paraId="1B987D71" w14:textId="457CAEA6" w:rsidR="00362C39" w:rsidRPr="004C3AFD" w:rsidRDefault="00362C39" w:rsidP="00D604F3">
      <w:pPr>
        <w:numPr>
          <w:ilvl w:val="0"/>
          <w:numId w:val="110"/>
        </w:numPr>
        <w:spacing w:before="0" w:after="120" w:line="240" w:lineRule="auto"/>
        <w:ind w:left="709" w:hanging="284"/>
        <w:rPr>
          <w:rFonts w:ascii="Arial" w:hAnsi="Arial" w:cs="Arial"/>
        </w:rPr>
      </w:pPr>
      <w:r w:rsidRPr="004C3AFD">
        <w:rPr>
          <w:rFonts w:ascii="Arial" w:hAnsi="Arial" w:cs="Arial"/>
        </w:rPr>
        <w:lastRenderedPageBreak/>
        <w:t>enhan</w:t>
      </w:r>
      <w:r w:rsidR="00EF2006">
        <w:rPr>
          <w:rFonts w:ascii="Arial" w:hAnsi="Arial" w:cs="Arial"/>
        </w:rPr>
        <w:t>s</w:t>
      </w:r>
      <w:r w:rsidRPr="004C3AFD">
        <w:rPr>
          <w:rFonts w:ascii="Arial" w:hAnsi="Arial" w:cs="Arial"/>
        </w:rPr>
        <w:t>ce sharing of, and access to, information rich resources to support evidence based decision making in the public sector.</w:t>
      </w:r>
    </w:p>
    <w:p w14:paraId="1625E02D" w14:textId="77777777" w:rsidR="00362C39" w:rsidRPr="004C3AFD" w:rsidRDefault="00362C39" w:rsidP="00362C39">
      <w:pPr>
        <w:spacing w:before="0" w:after="120" w:line="240" w:lineRule="auto"/>
        <w:rPr>
          <w:rFonts w:ascii="Arial" w:hAnsi="Arial" w:cs="Arial"/>
        </w:rPr>
      </w:pPr>
      <w:r w:rsidRPr="004C3AFD">
        <w:rPr>
          <w:rFonts w:ascii="Arial" w:hAnsi="Arial" w:cs="Arial"/>
        </w:rPr>
        <w:t>The DataVic Access Policy Guidelines state that Agencies should secure contractual permission to release data by including a clause in the contract to facilitate making datasets available to the public.</w:t>
      </w:r>
    </w:p>
    <w:p w14:paraId="53A46F3A" w14:textId="4615D1C0" w:rsidR="00362C39" w:rsidRPr="004C3AFD" w:rsidRDefault="00362C39" w:rsidP="00362C39">
      <w:pPr>
        <w:spacing w:before="0" w:after="120" w:line="240" w:lineRule="auto"/>
        <w:rPr>
          <w:rFonts w:ascii="Arial" w:hAnsi="Arial" w:cs="Arial"/>
        </w:rPr>
      </w:pPr>
      <w:r w:rsidRPr="004C3AFD">
        <w:rPr>
          <w:rFonts w:ascii="Arial" w:hAnsi="Arial" w:cs="Arial"/>
        </w:rPr>
        <w:t>As an intended departure from how other Intellectual Property is dealt with under the Intellectual Property Policy, the DataVic Access Policy Guidelines state that Agencies should negotiate contracts in which the ownership of all data, including any intellectual property rights, vest in the Agency upon the time of its creation. If an Agency does not wish to maintain ownership of a dataset, a contractual licence should be negotiated that permits the use, reuse and sharing of data.</w:t>
      </w:r>
    </w:p>
    <w:p w14:paraId="095BC317" w14:textId="44398649" w:rsidR="001C5D88" w:rsidRPr="004C3AFD" w:rsidRDefault="001F4195" w:rsidP="00362C39">
      <w:pPr>
        <w:spacing w:before="0" w:after="120" w:line="240" w:lineRule="auto"/>
        <w:rPr>
          <w:rFonts w:ascii="Arial" w:hAnsi="Arial" w:cs="Arial"/>
        </w:rPr>
      </w:pPr>
      <w:r>
        <w:rPr>
          <w:rFonts w:ascii="Arial" w:hAnsi="Arial" w:cs="Arial"/>
        </w:rPr>
        <w:t>Compliance with legislative and policy requirements (Instruction 7.2.1(f))</w:t>
      </w:r>
      <w:r w:rsidR="001C5D88" w:rsidRPr="004C3AFD">
        <w:rPr>
          <w:rFonts w:ascii="Arial" w:hAnsi="Arial" w:cs="Arial"/>
        </w:rPr>
        <w:t xml:space="preserve"> set down specific requirements for the State to take custody and ownership of geoscience data.</w:t>
      </w:r>
    </w:p>
    <w:p w14:paraId="75637B86" w14:textId="77777777" w:rsidR="00315202" w:rsidRDefault="00315202" w:rsidP="00315202">
      <w:pPr>
        <w:pStyle w:val="Heading3"/>
        <w:spacing w:after="120" w:line="240" w:lineRule="auto"/>
        <w:rPr>
          <w:rFonts w:ascii="Arial" w:hAnsi="Arial" w:cs="Arial"/>
        </w:rPr>
      </w:pPr>
      <w:r>
        <w:rPr>
          <w:rFonts w:ascii="Arial" w:hAnsi="Arial" w:cs="Arial"/>
        </w:rPr>
        <w:t>O</w:t>
      </w:r>
      <w:r w:rsidRPr="00C86579">
        <w:rPr>
          <w:rFonts w:ascii="Arial" w:hAnsi="Arial" w:cs="Arial"/>
        </w:rPr>
        <w:t>wnership and cust</w:t>
      </w:r>
      <w:r>
        <w:rPr>
          <w:rFonts w:ascii="Arial" w:hAnsi="Arial" w:cs="Arial"/>
        </w:rPr>
        <w:t>ody of geoscience data</w:t>
      </w:r>
    </w:p>
    <w:p w14:paraId="0486C77C" w14:textId="77777777" w:rsidR="00315202" w:rsidRPr="00C86579" w:rsidRDefault="00315202" w:rsidP="00315202">
      <w:pPr>
        <w:spacing w:before="0" w:after="120" w:line="240" w:lineRule="auto"/>
        <w:rPr>
          <w:rFonts w:ascii="Arial" w:hAnsi="Arial" w:cs="Arial"/>
        </w:rPr>
      </w:pPr>
      <w:r w:rsidRPr="00C86579">
        <w:rPr>
          <w:rFonts w:ascii="Arial" w:hAnsi="Arial" w:cs="Arial"/>
        </w:rPr>
        <w:t>When procuring services for geotechnical investigations, or Works or Services that may require geotechnical investigations, Agencies must ensure that their contracts provide for the ownership and custody of geoscience data collected for the project to be transferred to the State of Victoria, where:</w:t>
      </w:r>
    </w:p>
    <w:p w14:paraId="419F80A4" w14:textId="77777777" w:rsidR="00315202" w:rsidRPr="00C86579" w:rsidRDefault="00315202" w:rsidP="00E07C55">
      <w:pPr>
        <w:numPr>
          <w:ilvl w:val="0"/>
          <w:numId w:val="116"/>
        </w:numPr>
        <w:spacing w:before="0" w:after="120" w:line="240" w:lineRule="auto"/>
        <w:ind w:left="714" w:hanging="357"/>
        <w:contextualSpacing/>
        <w:rPr>
          <w:rFonts w:ascii="Arial" w:hAnsi="Arial" w:cs="Arial"/>
        </w:rPr>
      </w:pPr>
      <w:r w:rsidRPr="00C86579">
        <w:rPr>
          <w:rFonts w:ascii="Arial" w:hAnsi="Arial" w:cs="Arial"/>
        </w:rPr>
        <w:t>‘geoscience data’ includes geological, geotechnical and environmental information, reports, maps, images, recordings, survey results and drill core, drill cutting and associated materials embodied in any form; and</w:t>
      </w:r>
    </w:p>
    <w:p w14:paraId="1F16EDF2" w14:textId="77777777" w:rsidR="00315202" w:rsidRPr="00C86579" w:rsidRDefault="00315202" w:rsidP="00E07C55">
      <w:pPr>
        <w:numPr>
          <w:ilvl w:val="0"/>
          <w:numId w:val="116"/>
        </w:numPr>
        <w:spacing w:before="0" w:after="120" w:line="240" w:lineRule="auto"/>
        <w:ind w:left="714" w:hanging="357"/>
        <w:rPr>
          <w:rFonts w:ascii="Arial" w:hAnsi="Arial" w:cs="Arial"/>
        </w:rPr>
      </w:pPr>
      <w:r w:rsidRPr="00C86579">
        <w:rPr>
          <w:rFonts w:ascii="Arial" w:hAnsi="Arial" w:cs="Arial"/>
        </w:rPr>
        <w:t>‘geoscience data collected for the project’ includes geoscience data generated, placed, stored, processed, retrieved, printed, accessed, or produced using data supplied by the Principal, for the purpose of the contract.</w:t>
      </w:r>
    </w:p>
    <w:p w14:paraId="197B4372" w14:textId="7C6FED3A" w:rsidR="00362C39" w:rsidRPr="004C3AFD" w:rsidRDefault="00362C39" w:rsidP="003F3045">
      <w:pPr>
        <w:pStyle w:val="Heading3"/>
        <w:spacing w:after="120" w:line="240" w:lineRule="auto"/>
        <w:rPr>
          <w:rFonts w:ascii="Arial" w:hAnsi="Arial" w:cs="Arial"/>
        </w:rPr>
      </w:pPr>
      <w:r w:rsidRPr="004C3AFD">
        <w:rPr>
          <w:rFonts w:ascii="Arial" w:hAnsi="Arial" w:cs="Arial"/>
        </w:rPr>
        <w:t>Supplier Code of Conduct</w:t>
      </w:r>
    </w:p>
    <w:p w14:paraId="4EC698CD" w14:textId="6D3ABC63" w:rsidR="001C5D88" w:rsidRPr="004C3AFD" w:rsidRDefault="001C5D88" w:rsidP="001C5D88">
      <w:pPr>
        <w:spacing w:before="0" w:after="120" w:line="240" w:lineRule="auto"/>
        <w:rPr>
          <w:rFonts w:ascii="Arial" w:hAnsi="Arial" w:cs="Arial"/>
        </w:rPr>
      </w:pPr>
      <w:r w:rsidRPr="004C3AFD">
        <w:rPr>
          <w:rFonts w:ascii="Arial" w:hAnsi="Arial" w:cs="Arial"/>
        </w:rPr>
        <w:t xml:space="preserve">The Victorian Government is committed to ethical, sustainable and socially responsible procurement. In ensuring that suppliers maintain the same values as the Government, the State has established a </w:t>
      </w:r>
      <w:hyperlink r:id="rId118" w:history="1">
        <w:r w:rsidRPr="00537F6E">
          <w:rPr>
            <w:rStyle w:val="Hyperlink"/>
            <w:rFonts w:ascii="Arial" w:hAnsi="Arial" w:cs="Arial"/>
          </w:rPr>
          <w:t>Supplier Code of Conduct</w:t>
        </w:r>
      </w:hyperlink>
      <w:r w:rsidRPr="004C3AFD">
        <w:rPr>
          <w:rFonts w:ascii="Arial" w:hAnsi="Arial" w:cs="Arial"/>
        </w:rPr>
        <w:t>. The Code outlines ethical standards in behaviour that suppliers, as partners, will aspire to meet when conducting business with the State.</w:t>
      </w:r>
    </w:p>
    <w:p w14:paraId="33E0E2F7" w14:textId="77777777" w:rsidR="001C5D88" w:rsidRPr="004C3AFD" w:rsidRDefault="001C5D88" w:rsidP="001C5D88">
      <w:pPr>
        <w:spacing w:before="0" w:after="120" w:line="240" w:lineRule="auto"/>
        <w:rPr>
          <w:rFonts w:ascii="Arial" w:hAnsi="Arial" w:cs="Arial"/>
        </w:rPr>
      </w:pPr>
      <w:r w:rsidRPr="004C3AFD">
        <w:rPr>
          <w:rFonts w:ascii="Arial" w:hAnsi="Arial" w:cs="Arial"/>
        </w:rPr>
        <w:t>Agencies must ensure that suppliers have submitted the required commitment letters in relation to the Code either as part of the tender process or through prequalification.</w:t>
      </w:r>
    </w:p>
    <w:p w14:paraId="556FE62F" w14:textId="00B30E72" w:rsidR="001C5D88" w:rsidRPr="004C3AFD" w:rsidRDefault="001C5D88" w:rsidP="001C5D88">
      <w:pPr>
        <w:spacing w:before="0" w:after="120" w:line="240" w:lineRule="auto"/>
        <w:rPr>
          <w:rFonts w:ascii="Arial" w:hAnsi="Arial" w:cs="Arial"/>
        </w:rPr>
      </w:pPr>
      <w:r w:rsidRPr="004C3AFD">
        <w:rPr>
          <w:rFonts w:ascii="Arial" w:hAnsi="Arial" w:cs="Arial"/>
        </w:rPr>
        <w:t xml:space="preserve">Refer to </w:t>
      </w:r>
      <w:hyperlink r:id="rId119" w:history="1">
        <w:r w:rsidRPr="00537F6E">
          <w:rPr>
            <w:rStyle w:val="Hyperlink"/>
            <w:rFonts w:ascii="Arial" w:hAnsi="Arial" w:cs="Arial"/>
          </w:rPr>
          <w:t>Supplier Code of Conduct</w:t>
        </w:r>
      </w:hyperlink>
      <w:r w:rsidRPr="004C3AFD">
        <w:rPr>
          <w:rFonts w:ascii="Arial" w:hAnsi="Arial" w:cs="Arial"/>
        </w:rPr>
        <w:t xml:space="preserve"> for more information.</w:t>
      </w:r>
    </w:p>
    <w:p w14:paraId="6C9500D5" w14:textId="0679BF3D" w:rsidR="005959B0" w:rsidRPr="004C3AFD" w:rsidRDefault="005959B0" w:rsidP="005959B0">
      <w:pPr>
        <w:pStyle w:val="Heading3"/>
        <w:spacing w:after="120" w:line="240" w:lineRule="auto"/>
        <w:rPr>
          <w:rFonts w:ascii="Arial" w:hAnsi="Arial" w:cs="Arial"/>
        </w:rPr>
      </w:pPr>
      <w:bookmarkStart w:id="53" w:name="_Hlk117506322"/>
      <w:r>
        <w:rPr>
          <w:rFonts w:ascii="Arial" w:hAnsi="Arial" w:cs="Arial"/>
        </w:rPr>
        <w:t xml:space="preserve">Fair Jobs Code </w:t>
      </w:r>
    </w:p>
    <w:p w14:paraId="450CC609" w14:textId="77777777" w:rsidR="00C761DD" w:rsidRDefault="00C761DD" w:rsidP="00C761DD">
      <w:pPr>
        <w:spacing w:before="0" w:after="120" w:line="240" w:lineRule="auto"/>
        <w:rPr>
          <w:rFonts w:ascii="Arial" w:hAnsi="Arial" w:cs="Arial"/>
        </w:rPr>
      </w:pPr>
      <w:bookmarkStart w:id="54" w:name="_Hlk74756803"/>
      <w:bookmarkStart w:id="55" w:name="_Hlk74758385"/>
      <w:r>
        <w:rPr>
          <w:rFonts w:ascii="Arial" w:hAnsi="Arial" w:cs="Arial"/>
        </w:rPr>
        <w:t>The Fair Jobs Code is committed to ensuring that suppliers are recognised for treating workers fairly.</w:t>
      </w:r>
    </w:p>
    <w:p w14:paraId="475F4CE0" w14:textId="3AB6A83B" w:rsidR="005959B0" w:rsidRDefault="00176258" w:rsidP="005959B0">
      <w:pPr>
        <w:spacing w:before="0" w:after="120" w:line="240" w:lineRule="auto"/>
        <w:rPr>
          <w:rFonts w:ascii="Arial" w:hAnsi="Arial" w:cs="Arial"/>
        </w:rPr>
      </w:pPr>
      <w:r>
        <w:rPr>
          <w:rFonts w:ascii="Arial" w:hAnsi="Arial" w:cs="Arial"/>
        </w:rPr>
        <w:t>Req</w:t>
      </w:r>
      <w:r w:rsidR="00B30554">
        <w:rPr>
          <w:rFonts w:ascii="Arial" w:hAnsi="Arial" w:cs="Arial"/>
        </w:rPr>
        <w:t>uirements under t</w:t>
      </w:r>
      <w:r w:rsidR="005959B0">
        <w:rPr>
          <w:rFonts w:ascii="Arial" w:hAnsi="Arial" w:cs="Arial"/>
        </w:rPr>
        <w:t xml:space="preserve">he Fair Jobs Code </w:t>
      </w:r>
      <w:r w:rsidR="00704B48">
        <w:rPr>
          <w:rFonts w:ascii="Arial" w:hAnsi="Arial" w:cs="Arial"/>
        </w:rPr>
        <w:t xml:space="preserve">apply </w:t>
      </w:r>
      <w:r w:rsidR="005959B0">
        <w:rPr>
          <w:rFonts w:ascii="Arial" w:hAnsi="Arial" w:cs="Arial"/>
        </w:rPr>
        <w:t>to open tenders, or Selective Tenders, or Limited Tenders</w:t>
      </w:r>
      <w:r w:rsidR="0047411B">
        <w:rPr>
          <w:rFonts w:ascii="Arial" w:hAnsi="Arial" w:cs="Arial"/>
        </w:rPr>
        <w:t>,</w:t>
      </w:r>
      <w:r w:rsidR="009E21D6">
        <w:rPr>
          <w:rFonts w:ascii="Arial" w:hAnsi="Arial" w:cs="Arial"/>
        </w:rPr>
        <w:t xml:space="preserve"> (and to the resultant contract)</w:t>
      </w:r>
      <w:r w:rsidR="0047411B">
        <w:rPr>
          <w:rFonts w:ascii="Arial" w:hAnsi="Arial" w:cs="Arial"/>
        </w:rPr>
        <w:t xml:space="preserve"> </w:t>
      </w:r>
      <w:r w:rsidR="00F74905">
        <w:rPr>
          <w:rFonts w:ascii="Arial" w:hAnsi="Arial" w:cs="Arial"/>
        </w:rPr>
        <w:t>in the following circumstances:</w:t>
      </w:r>
    </w:p>
    <w:bookmarkEnd w:id="54"/>
    <w:bookmarkEnd w:id="55"/>
    <w:p w14:paraId="2E14F562" w14:textId="0C9EFD61" w:rsidR="005959B0" w:rsidRDefault="005959B0" w:rsidP="005959B0">
      <w:pPr>
        <w:spacing w:before="0" w:after="120" w:line="240" w:lineRule="auto"/>
        <w:rPr>
          <w:rFonts w:ascii="Arial" w:hAnsi="Arial" w:cs="Arial"/>
        </w:rPr>
      </w:pPr>
    </w:p>
    <w:tbl>
      <w:tblPr>
        <w:tblStyle w:val="TableGrid"/>
        <w:tblW w:w="0" w:type="auto"/>
        <w:tblLook w:val="04A0" w:firstRow="1" w:lastRow="0" w:firstColumn="1" w:lastColumn="0" w:noHBand="0" w:noVBand="1"/>
      </w:tblPr>
      <w:tblGrid>
        <w:gridCol w:w="2985"/>
        <w:gridCol w:w="2512"/>
        <w:gridCol w:w="1691"/>
        <w:gridCol w:w="1838"/>
      </w:tblGrid>
      <w:tr w:rsidR="006145A8" w14:paraId="43F6BFDF" w14:textId="77777777" w:rsidTr="00614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vAlign w:val="top"/>
          </w:tcPr>
          <w:p w14:paraId="296C3F77" w14:textId="6529D09E" w:rsidR="00B02DB7" w:rsidRPr="006145A8" w:rsidRDefault="00B02DB7" w:rsidP="006145A8">
            <w:pPr>
              <w:spacing w:before="0" w:after="120"/>
              <w:rPr>
                <w:rFonts w:ascii="Arial" w:hAnsi="Arial" w:cs="Arial"/>
                <w:b/>
                <w:bCs/>
              </w:rPr>
            </w:pPr>
            <w:r w:rsidRPr="006145A8">
              <w:rPr>
                <w:rFonts w:ascii="Arial" w:hAnsi="Arial" w:cs="Arial"/>
                <w:b/>
                <w:bCs/>
              </w:rPr>
              <w:t>Requirement under the Fair Jobs Code</w:t>
            </w:r>
          </w:p>
        </w:tc>
        <w:tc>
          <w:tcPr>
            <w:tcW w:w="2552" w:type="dxa"/>
            <w:vAlign w:val="top"/>
          </w:tcPr>
          <w:p w14:paraId="38CB7825" w14:textId="1910B89F" w:rsidR="00B02DB7" w:rsidRPr="006145A8" w:rsidRDefault="00B02DB7" w:rsidP="006145A8">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Threshold</w:t>
            </w:r>
            <w:r w:rsidR="006145A8">
              <w:rPr>
                <w:rFonts w:ascii="Arial" w:hAnsi="Arial" w:cs="Arial"/>
                <w:b/>
                <w:bCs/>
              </w:rPr>
              <w:br/>
              <w:t>(values exclusive of GST)</w:t>
            </w:r>
          </w:p>
        </w:tc>
        <w:tc>
          <w:tcPr>
            <w:tcW w:w="1701" w:type="dxa"/>
            <w:vAlign w:val="top"/>
          </w:tcPr>
          <w:p w14:paraId="70CCFAF4" w14:textId="2C17588C" w:rsidR="00B02DB7" w:rsidRPr="006145A8" w:rsidRDefault="00B02DB7" w:rsidP="006145A8">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Does this apply to suppliers of Construction Works?</w:t>
            </w:r>
          </w:p>
        </w:tc>
        <w:tc>
          <w:tcPr>
            <w:tcW w:w="1853" w:type="dxa"/>
            <w:vAlign w:val="top"/>
          </w:tcPr>
          <w:p w14:paraId="02C468D7" w14:textId="5043B6F7" w:rsidR="00B02DB7" w:rsidRPr="006145A8" w:rsidRDefault="00B02DB7" w:rsidP="006145A8">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Does this apply to suppliers of Construction Services?</w:t>
            </w:r>
          </w:p>
        </w:tc>
      </w:tr>
      <w:tr w:rsidR="006145A8" w14:paraId="2EEEACDA"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6C2B9797" w14:textId="665EBE2C" w:rsidR="00B02DB7" w:rsidRDefault="00B02DB7" w:rsidP="005959B0">
            <w:pPr>
              <w:spacing w:before="0" w:after="120"/>
              <w:rPr>
                <w:rFonts w:ascii="Arial" w:hAnsi="Arial" w:cs="Arial"/>
              </w:rPr>
            </w:pPr>
            <w:r>
              <w:rPr>
                <w:rFonts w:ascii="Arial" w:hAnsi="Arial" w:cs="Arial"/>
              </w:rPr>
              <w:t>C</w:t>
            </w:r>
            <w:r w:rsidRPr="00F00D35">
              <w:rPr>
                <w:rFonts w:ascii="Arial" w:hAnsi="Arial" w:cs="Arial"/>
              </w:rPr>
              <w:t>onsider the potential to in-source contracts</w:t>
            </w:r>
          </w:p>
        </w:tc>
        <w:tc>
          <w:tcPr>
            <w:tcW w:w="2552" w:type="dxa"/>
          </w:tcPr>
          <w:p w14:paraId="5F637AEF" w14:textId="2890ABA7"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When Fair Jobs Code applies</w:t>
            </w:r>
          </w:p>
        </w:tc>
        <w:tc>
          <w:tcPr>
            <w:tcW w:w="1701" w:type="dxa"/>
          </w:tcPr>
          <w:p w14:paraId="066FFF11" w14:textId="06F7CDCA"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1198D34B" w14:textId="0BE87067"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6145A8" w14:paraId="610DFAE4"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156A0169" w14:textId="0FED4E72" w:rsidR="00B02DB7" w:rsidRDefault="006145A8" w:rsidP="005959B0">
            <w:pPr>
              <w:spacing w:before="0" w:after="120"/>
              <w:rPr>
                <w:rFonts w:ascii="Arial" w:hAnsi="Arial" w:cs="Arial"/>
              </w:rPr>
            </w:pPr>
            <w:r>
              <w:rPr>
                <w:rFonts w:ascii="Arial" w:hAnsi="Arial" w:cs="Arial"/>
              </w:rPr>
              <w:t>V</w:t>
            </w:r>
            <w:r w:rsidR="00B02DB7">
              <w:rPr>
                <w:rFonts w:ascii="Arial" w:hAnsi="Arial" w:cs="Arial"/>
              </w:rPr>
              <w:t>erify that tenderers hold a Fair Jobs Code Pre-Assessment Certificate</w:t>
            </w:r>
          </w:p>
        </w:tc>
        <w:tc>
          <w:tcPr>
            <w:tcW w:w="2552" w:type="dxa"/>
          </w:tcPr>
          <w:p w14:paraId="1EC4E74C" w14:textId="4A6B29AF"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w:t>
            </w:r>
            <w:r w:rsidRPr="008155FC">
              <w:rPr>
                <w:rFonts w:ascii="Arial" w:hAnsi="Arial" w:cs="Arial"/>
              </w:rPr>
              <w:t xml:space="preserve">en </w:t>
            </w:r>
            <w:r>
              <w:rPr>
                <w:rFonts w:ascii="Arial" w:hAnsi="Arial" w:cs="Arial"/>
              </w:rPr>
              <w:t xml:space="preserve">a tender is </w:t>
            </w:r>
            <w:r w:rsidRPr="008155FC">
              <w:rPr>
                <w:rFonts w:ascii="Arial" w:hAnsi="Arial" w:cs="Arial"/>
              </w:rPr>
              <w:t>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w:t>
            </w:r>
            <w:r w:rsidR="00C5104B">
              <w:rPr>
                <w:rFonts w:ascii="Arial" w:hAnsi="Arial" w:cs="Arial"/>
              </w:rPr>
              <w:t>1</w:t>
            </w:r>
            <w:r w:rsidRPr="008155FC">
              <w:rPr>
                <w:rFonts w:ascii="Arial" w:hAnsi="Arial" w:cs="Arial"/>
              </w:rPr>
              <w:t> million or more</w:t>
            </w:r>
          </w:p>
        </w:tc>
        <w:tc>
          <w:tcPr>
            <w:tcW w:w="1701" w:type="dxa"/>
          </w:tcPr>
          <w:p w14:paraId="02EA1366" w14:textId="7BF6D1B3"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68F6D9CA" w14:textId="2AE4E3E1"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6145A8" w14:paraId="1FEC7FFA"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006F74C1" w14:textId="0C2B084D" w:rsidR="006145A8" w:rsidRDefault="006145A8" w:rsidP="005959B0">
            <w:pPr>
              <w:spacing w:before="0" w:after="120"/>
              <w:rPr>
                <w:rFonts w:ascii="Arial" w:hAnsi="Arial" w:cs="Arial"/>
              </w:rPr>
            </w:pPr>
            <w:r>
              <w:rPr>
                <w:rFonts w:ascii="Arial" w:hAnsi="Arial" w:cs="Arial"/>
              </w:rPr>
              <w:lastRenderedPageBreak/>
              <w:t xml:space="preserve">Verify that subcontractors listed for subcontracts </w:t>
            </w:r>
            <w:r w:rsidRPr="008155FC">
              <w:rPr>
                <w:rFonts w:ascii="Arial" w:hAnsi="Arial" w:cs="Arial"/>
              </w:rPr>
              <w:t>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 xml:space="preserve">$1 million or more </w:t>
            </w:r>
            <w:r>
              <w:rPr>
                <w:rFonts w:ascii="Arial" w:hAnsi="Arial" w:cs="Arial"/>
              </w:rPr>
              <w:t>hold a Fair Jobs Code Pre-Assessment Certificate</w:t>
            </w:r>
          </w:p>
        </w:tc>
        <w:tc>
          <w:tcPr>
            <w:tcW w:w="2552" w:type="dxa"/>
          </w:tcPr>
          <w:p w14:paraId="4EDECEC1" w14:textId="7C5808C4" w:rsidR="006145A8" w:rsidRDefault="006145A8"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sidRPr="008155FC">
              <w:rPr>
                <w:rFonts w:ascii="Arial" w:hAnsi="Arial" w:cs="Arial"/>
              </w:rPr>
              <w:t xml:space="preserve">hen </w:t>
            </w:r>
            <w:r>
              <w:rPr>
                <w:rFonts w:ascii="Arial" w:hAnsi="Arial" w:cs="Arial"/>
              </w:rPr>
              <w:t xml:space="preserve">a tender includes </w:t>
            </w:r>
            <w:r w:rsidRPr="008155FC">
              <w:rPr>
                <w:rFonts w:ascii="Arial" w:hAnsi="Arial" w:cs="Arial"/>
              </w:rPr>
              <w:t>subcontract</w:t>
            </w:r>
            <w:r>
              <w:rPr>
                <w:rFonts w:ascii="Arial" w:hAnsi="Arial" w:cs="Arial"/>
              </w:rPr>
              <w:t>s</w:t>
            </w:r>
            <w:r w:rsidRPr="008155FC">
              <w:rPr>
                <w:rFonts w:ascii="Arial" w:hAnsi="Arial" w:cs="Arial"/>
              </w:rPr>
              <w:t xml:space="preserve"> 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$1 million or more</w:t>
            </w:r>
          </w:p>
        </w:tc>
        <w:tc>
          <w:tcPr>
            <w:tcW w:w="1701" w:type="dxa"/>
          </w:tcPr>
          <w:p w14:paraId="54AE9642" w14:textId="379FFD37" w:rsidR="006145A8" w:rsidRDefault="006145A8"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48C7469B" w14:textId="1160B105" w:rsidR="006145A8" w:rsidRDefault="006145A8"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6145A8" w14:paraId="7B14DC9E"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705EEBDF" w14:textId="69B24967" w:rsidR="00B02DB7" w:rsidRDefault="00B02DB7" w:rsidP="005959B0">
            <w:pPr>
              <w:spacing w:before="0" w:after="120"/>
              <w:rPr>
                <w:rFonts w:ascii="Arial" w:hAnsi="Arial" w:cs="Arial"/>
              </w:rPr>
            </w:pPr>
            <w:r>
              <w:rPr>
                <w:rFonts w:ascii="Arial" w:hAnsi="Arial" w:cs="Arial"/>
              </w:rPr>
              <w:t xml:space="preserve">Assess the </w:t>
            </w:r>
            <w:r w:rsidR="006145A8">
              <w:rPr>
                <w:rFonts w:ascii="Arial" w:hAnsi="Arial" w:cs="Arial"/>
              </w:rPr>
              <w:t xml:space="preserve">relevant </w:t>
            </w:r>
            <w:r w:rsidRPr="00F00D35">
              <w:rPr>
                <w:rFonts w:ascii="Arial" w:hAnsi="Arial" w:cs="Arial"/>
              </w:rPr>
              <w:t xml:space="preserve">Fair Jobs Code Plan </w:t>
            </w:r>
            <w:r>
              <w:rPr>
                <w:rFonts w:ascii="Arial" w:hAnsi="Arial" w:cs="Arial"/>
              </w:rPr>
              <w:t>as part of the tender evaluation</w:t>
            </w:r>
          </w:p>
        </w:tc>
        <w:tc>
          <w:tcPr>
            <w:tcW w:w="2552" w:type="dxa"/>
          </w:tcPr>
          <w:p w14:paraId="048BAB33" w14:textId="721EB023"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When a tender is valued at $20 million or more</w:t>
            </w:r>
          </w:p>
        </w:tc>
        <w:tc>
          <w:tcPr>
            <w:tcW w:w="1701" w:type="dxa"/>
          </w:tcPr>
          <w:p w14:paraId="7D336744" w14:textId="40F8A7C1" w:rsidR="006145A8" w:rsidRDefault="00B02DB7"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sidR="006145A8">
              <w:rPr>
                <w:rFonts w:ascii="Arial" w:hAnsi="Arial" w:cs="Arial"/>
              </w:rPr>
              <w:br/>
              <w:t>Fair Jobs Code Plan Addendum</w:t>
            </w:r>
          </w:p>
        </w:tc>
        <w:tc>
          <w:tcPr>
            <w:tcW w:w="1853" w:type="dxa"/>
          </w:tcPr>
          <w:p w14:paraId="380D8E32" w14:textId="59CC2D36" w:rsidR="006145A8" w:rsidRDefault="00B02DB7"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sidR="006145A8">
              <w:rPr>
                <w:rFonts w:ascii="Arial" w:hAnsi="Arial" w:cs="Arial"/>
              </w:rPr>
              <w:br/>
              <w:t>Fair Jobs Code Plan</w:t>
            </w:r>
          </w:p>
        </w:tc>
      </w:tr>
      <w:tr w:rsidR="006145A8" w14:paraId="1E1F060B"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6A608C09" w14:textId="2B32D0AC" w:rsidR="00B02DB7" w:rsidRDefault="00B02DB7" w:rsidP="005959B0">
            <w:pPr>
              <w:spacing w:before="0" w:after="120"/>
              <w:rPr>
                <w:rFonts w:ascii="Arial" w:hAnsi="Arial" w:cs="Arial"/>
              </w:rPr>
            </w:pPr>
            <w:r>
              <w:rPr>
                <w:rFonts w:ascii="Arial" w:hAnsi="Arial" w:cs="Arial"/>
              </w:rPr>
              <w:t>Contract with tender participants that hold a Fair Jobs Code Pre-Assessment Certificate</w:t>
            </w:r>
          </w:p>
        </w:tc>
        <w:tc>
          <w:tcPr>
            <w:tcW w:w="2552" w:type="dxa"/>
          </w:tcPr>
          <w:p w14:paraId="14E9322E" w14:textId="585534BF"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When </w:t>
            </w:r>
            <w:r w:rsidRPr="008155FC">
              <w:rPr>
                <w:rFonts w:ascii="Arial" w:hAnsi="Arial" w:cs="Arial"/>
              </w:rPr>
              <w:t>the contract value is $</w:t>
            </w:r>
            <w:r w:rsidR="00C5104B">
              <w:rPr>
                <w:rFonts w:ascii="Arial" w:hAnsi="Arial" w:cs="Arial"/>
              </w:rPr>
              <w:t>1</w:t>
            </w:r>
            <w:r w:rsidRPr="008155FC">
              <w:rPr>
                <w:rFonts w:ascii="Arial" w:hAnsi="Arial" w:cs="Arial"/>
              </w:rPr>
              <w:t> million or more</w:t>
            </w:r>
            <w:r>
              <w:rPr>
                <w:rFonts w:ascii="Arial" w:hAnsi="Arial" w:cs="Arial"/>
              </w:rPr>
              <w:t>, unless an exception applies</w:t>
            </w:r>
          </w:p>
        </w:tc>
        <w:tc>
          <w:tcPr>
            <w:tcW w:w="1701" w:type="dxa"/>
          </w:tcPr>
          <w:p w14:paraId="5136BA52" w14:textId="4028DE29"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3B96AAB0" w14:textId="04F898E1"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B02DB7" w14:paraId="177F056E" w14:textId="77777777" w:rsidTr="005F5C58">
        <w:trPr>
          <w:trHeight w:val="1222"/>
        </w:trPr>
        <w:tc>
          <w:tcPr>
            <w:cnfStyle w:val="001000000000" w:firstRow="0" w:lastRow="0" w:firstColumn="1" w:lastColumn="0" w:oddVBand="0" w:evenVBand="0" w:oddHBand="0" w:evenHBand="0" w:firstRowFirstColumn="0" w:firstRowLastColumn="0" w:lastRowFirstColumn="0" w:lastRowLastColumn="0"/>
            <w:tcW w:w="0" w:type="dxa"/>
          </w:tcPr>
          <w:p w14:paraId="3B12A44B" w14:textId="74C97841" w:rsidR="00B02DB7" w:rsidRDefault="00B02DB7" w:rsidP="005959B0">
            <w:pPr>
              <w:spacing w:before="0" w:after="120"/>
              <w:rPr>
                <w:rFonts w:ascii="Arial" w:hAnsi="Arial" w:cs="Arial"/>
              </w:rPr>
            </w:pPr>
            <w:r>
              <w:rPr>
                <w:rFonts w:ascii="Arial" w:hAnsi="Arial" w:cs="Arial"/>
              </w:rPr>
              <w:t xml:space="preserve">Monitor compliance with the </w:t>
            </w:r>
            <w:r w:rsidRPr="00F00D35">
              <w:rPr>
                <w:rFonts w:ascii="Arial" w:hAnsi="Arial" w:cs="Arial"/>
              </w:rPr>
              <w:t xml:space="preserve">Fair Jobs Code Plan </w:t>
            </w:r>
            <w:r>
              <w:rPr>
                <w:rFonts w:ascii="Arial" w:hAnsi="Arial" w:cs="Arial"/>
              </w:rPr>
              <w:t xml:space="preserve">or Fair Jobs Code </w:t>
            </w:r>
            <w:r w:rsidRPr="00F00D35">
              <w:rPr>
                <w:rFonts w:ascii="Arial" w:hAnsi="Arial" w:cs="Arial"/>
              </w:rPr>
              <w:t>Addendum</w:t>
            </w:r>
            <w:r>
              <w:rPr>
                <w:rFonts w:ascii="Arial" w:hAnsi="Arial" w:cs="Arial"/>
              </w:rPr>
              <w:t xml:space="preserve"> as part of contract management activities</w:t>
            </w:r>
          </w:p>
        </w:tc>
        <w:tc>
          <w:tcPr>
            <w:tcW w:w="0" w:type="dxa"/>
          </w:tcPr>
          <w:p w14:paraId="5535A025" w14:textId="7E90C020"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For contracts valued at $20 million or more</w:t>
            </w:r>
          </w:p>
        </w:tc>
        <w:tc>
          <w:tcPr>
            <w:tcW w:w="0" w:type="dxa"/>
          </w:tcPr>
          <w:p w14:paraId="054D8F8D" w14:textId="16EEF45A"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0" w:type="dxa"/>
          </w:tcPr>
          <w:p w14:paraId="0B88BB1D" w14:textId="00389B1D"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B02DB7" w14:paraId="19E6100D"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7B6974D5" w14:textId="7E8C59CE" w:rsidR="00B02DB7" w:rsidRDefault="00B02DB7" w:rsidP="005959B0">
            <w:pPr>
              <w:spacing w:before="0" w:after="120"/>
              <w:rPr>
                <w:rFonts w:ascii="Arial" w:hAnsi="Arial" w:cs="Arial"/>
              </w:rPr>
            </w:pPr>
            <w:r>
              <w:rPr>
                <w:rFonts w:ascii="Arial" w:hAnsi="Arial" w:cs="Arial"/>
              </w:rPr>
              <w:t>Report statistics related to and compliance under the Fair Jobs Code to Fair Jobs Code Unit</w:t>
            </w:r>
          </w:p>
        </w:tc>
        <w:tc>
          <w:tcPr>
            <w:tcW w:w="2552" w:type="dxa"/>
          </w:tcPr>
          <w:p w14:paraId="17B3F8A9" w14:textId="110919DA"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When Fair Jobs Code applies</w:t>
            </w:r>
          </w:p>
        </w:tc>
        <w:tc>
          <w:tcPr>
            <w:tcW w:w="1701" w:type="dxa"/>
          </w:tcPr>
          <w:p w14:paraId="6E571760" w14:textId="47D3872B"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1E28AF9E" w14:textId="02BE54FB"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bl>
    <w:p w14:paraId="78EDF49D" w14:textId="77777777" w:rsidR="006145A8" w:rsidRDefault="006145A8" w:rsidP="005959B0">
      <w:pPr>
        <w:spacing w:before="0" w:after="120" w:line="240" w:lineRule="auto"/>
        <w:rPr>
          <w:rFonts w:ascii="Arial" w:hAnsi="Arial" w:cs="Arial"/>
        </w:rPr>
      </w:pPr>
    </w:p>
    <w:p w14:paraId="70FE12F8" w14:textId="77777777" w:rsidR="006145A8" w:rsidRPr="0098248C" w:rsidRDefault="006145A8" w:rsidP="006145A8">
      <w:pPr>
        <w:spacing w:before="0" w:after="120" w:line="240" w:lineRule="auto"/>
        <w:rPr>
          <w:rFonts w:ascii="Arial" w:hAnsi="Arial" w:cs="Arial"/>
        </w:rPr>
      </w:pPr>
      <w:r>
        <w:rPr>
          <w:rFonts w:ascii="Arial" w:hAnsi="Arial" w:cs="Arial"/>
        </w:rPr>
        <w:t xml:space="preserve">An Agency </w:t>
      </w:r>
      <w:r w:rsidRPr="003A0366">
        <w:rPr>
          <w:rFonts w:ascii="Arial" w:hAnsi="Arial" w:cs="Arial"/>
        </w:rPr>
        <w:t xml:space="preserve">may enter into a contract with </w:t>
      </w:r>
      <w:r>
        <w:rPr>
          <w:rFonts w:ascii="Arial" w:hAnsi="Arial" w:cs="Arial"/>
        </w:rPr>
        <w:t xml:space="preserve">a tender participant that </w:t>
      </w:r>
      <w:r w:rsidRPr="003A0366">
        <w:rPr>
          <w:rFonts w:ascii="Arial" w:hAnsi="Arial" w:cs="Arial"/>
        </w:rPr>
        <w:t>do</w:t>
      </w:r>
      <w:r>
        <w:rPr>
          <w:rFonts w:ascii="Arial" w:hAnsi="Arial" w:cs="Arial"/>
        </w:rPr>
        <w:t>es</w:t>
      </w:r>
      <w:r w:rsidRPr="003A0366">
        <w:rPr>
          <w:rFonts w:ascii="Arial" w:hAnsi="Arial" w:cs="Arial"/>
        </w:rPr>
        <w:t xml:space="preserve"> not </w:t>
      </w:r>
      <w:r>
        <w:rPr>
          <w:rFonts w:ascii="Arial" w:hAnsi="Arial" w:cs="Arial"/>
        </w:rPr>
        <w:t xml:space="preserve">hold </w:t>
      </w:r>
      <w:r w:rsidRPr="003A0366">
        <w:rPr>
          <w:rFonts w:ascii="Arial" w:hAnsi="Arial" w:cs="Arial"/>
        </w:rPr>
        <w:t xml:space="preserve">a </w:t>
      </w:r>
      <w:r>
        <w:rPr>
          <w:rFonts w:ascii="Arial" w:hAnsi="Arial" w:cs="Arial"/>
        </w:rPr>
        <w:t xml:space="preserve">Fair Jobs Code </w:t>
      </w:r>
      <w:r w:rsidRPr="003A0366">
        <w:rPr>
          <w:rFonts w:ascii="Arial" w:hAnsi="Arial" w:cs="Arial"/>
        </w:rPr>
        <w:t>Pre-Assessment Certificate</w:t>
      </w:r>
      <w:r>
        <w:rPr>
          <w:rFonts w:ascii="Arial" w:hAnsi="Arial" w:cs="Arial"/>
        </w:rPr>
        <w:t xml:space="preserve">, </w:t>
      </w:r>
      <w:r w:rsidRPr="00456024">
        <w:rPr>
          <w:rFonts w:ascii="Arial" w:eastAsia="Times New Roman" w:hAnsi="Arial" w:cs="Arial"/>
        </w:rPr>
        <w:t>subject to sections 4.3 or 4.4 of the Fair Jobs Code</w:t>
      </w:r>
      <w:r>
        <w:rPr>
          <w:rFonts w:ascii="Arial" w:hAnsi="Arial" w:cs="Arial"/>
        </w:rPr>
        <w:t>.</w:t>
      </w:r>
    </w:p>
    <w:p w14:paraId="7DB1D655" w14:textId="11ABB1ED" w:rsidR="005959B0" w:rsidRPr="004C3AFD" w:rsidRDefault="005959B0" w:rsidP="005959B0">
      <w:pPr>
        <w:spacing w:before="0" w:after="120" w:line="240" w:lineRule="auto"/>
        <w:rPr>
          <w:rFonts w:ascii="Arial" w:hAnsi="Arial" w:cs="Arial"/>
        </w:rPr>
      </w:pPr>
      <w:r w:rsidRPr="004C3AFD">
        <w:rPr>
          <w:rFonts w:ascii="Arial" w:hAnsi="Arial" w:cs="Arial"/>
        </w:rPr>
        <w:t xml:space="preserve">Agencies must ensure that their Tender Documentation and contracts contain the relevant </w:t>
      </w:r>
      <w:r>
        <w:rPr>
          <w:rFonts w:ascii="Arial" w:hAnsi="Arial" w:cs="Arial"/>
        </w:rPr>
        <w:t xml:space="preserve">Fair Jobs Code model clauses.  Refer to the Fair Jobs Code for </w:t>
      </w:r>
      <w:r w:rsidRPr="004C3AFD">
        <w:rPr>
          <w:rFonts w:ascii="Arial" w:hAnsi="Arial" w:cs="Arial"/>
        </w:rPr>
        <w:t>more information, including guidance, templates</w:t>
      </w:r>
      <w:r>
        <w:rPr>
          <w:rFonts w:ascii="Arial" w:hAnsi="Arial" w:cs="Arial"/>
        </w:rPr>
        <w:t xml:space="preserve"> and model clauses</w:t>
      </w:r>
      <w:r w:rsidRPr="004C3AFD">
        <w:rPr>
          <w:rFonts w:ascii="Arial" w:hAnsi="Arial" w:cs="Arial"/>
        </w:rPr>
        <w:t>.</w:t>
      </w:r>
    </w:p>
    <w:bookmarkEnd w:id="53"/>
    <w:p w14:paraId="1E6E708D" w14:textId="77777777" w:rsidR="00315202" w:rsidRDefault="00315202" w:rsidP="00315202">
      <w:pPr>
        <w:pStyle w:val="Heading3"/>
        <w:spacing w:after="120" w:line="240" w:lineRule="auto"/>
        <w:rPr>
          <w:rFonts w:ascii="Arial" w:hAnsi="Arial" w:cs="Arial"/>
        </w:rPr>
      </w:pPr>
      <w:r>
        <w:rPr>
          <w:rFonts w:ascii="Arial" w:hAnsi="Arial" w:cs="Arial"/>
        </w:rPr>
        <w:t>Commitments made by suppliers</w:t>
      </w:r>
    </w:p>
    <w:p w14:paraId="0DE0A54C" w14:textId="77777777" w:rsidR="00315202" w:rsidRPr="00C86579" w:rsidRDefault="00315202" w:rsidP="00315202">
      <w:pPr>
        <w:spacing w:before="0" w:after="120" w:line="240" w:lineRule="auto"/>
        <w:rPr>
          <w:rFonts w:ascii="Arial" w:hAnsi="Arial" w:cs="Arial"/>
        </w:rPr>
      </w:pPr>
      <w:r w:rsidRPr="00C86579">
        <w:rPr>
          <w:rFonts w:ascii="Arial" w:hAnsi="Arial" w:cs="Arial"/>
        </w:rPr>
        <w:t xml:space="preserve">To give contractual effect to commitments made by suppliers under Instruction 4.1.5, contracts for Works or Construction Services </w:t>
      </w:r>
      <w:r>
        <w:rPr>
          <w:rFonts w:ascii="Arial" w:hAnsi="Arial" w:cs="Arial"/>
        </w:rPr>
        <w:t xml:space="preserve">need to contain provisions </w:t>
      </w:r>
      <w:r w:rsidRPr="00C86579">
        <w:rPr>
          <w:rFonts w:ascii="Arial" w:hAnsi="Arial" w:cs="Arial"/>
        </w:rPr>
        <w:t>that:</w:t>
      </w:r>
    </w:p>
    <w:p w14:paraId="7E320070" w14:textId="77777777" w:rsidR="00315202" w:rsidRPr="00C86579" w:rsidRDefault="00315202" w:rsidP="00E07C55">
      <w:pPr>
        <w:numPr>
          <w:ilvl w:val="0"/>
          <w:numId w:val="116"/>
        </w:numPr>
        <w:spacing w:before="0" w:after="120" w:line="240" w:lineRule="auto"/>
        <w:ind w:left="714" w:hanging="357"/>
        <w:contextualSpacing/>
        <w:rPr>
          <w:rFonts w:ascii="Arial" w:hAnsi="Arial" w:cs="Arial"/>
        </w:rPr>
      </w:pPr>
      <w:r w:rsidRPr="00C86579">
        <w:rPr>
          <w:rFonts w:ascii="Arial" w:hAnsi="Arial" w:cs="Arial"/>
        </w:rPr>
        <w:t>include continuing obligations on the supplier, that apply from the date the tender is submitted and survive contract termination or expiry, that mirror the probity commitments made by the Contractor in the tender process; and</w:t>
      </w:r>
    </w:p>
    <w:p w14:paraId="5F47D2DB" w14:textId="77777777" w:rsidR="00315202" w:rsidRPr="00C86579" w:rsidRDefault="00315202" w:rsidP="00E07C55">
      <w:pPr>
        <w:numPr>
          <w:ilvl w:val="0"/>
          <w:numId w:val="116"/>
        </w:numPr>
        <w:spacing w:before="0" w:after="120" w:line="240" w:lineRule="auto"/>
        <w:ind w:left="714" w:hanging="357"/>
        <w:rPr>
          <w:rFonts w:ascii="Arial" w:hAnsi="Arial" w:cs="Arial"/>
        </w:rPr>
      </w:pPr>
      <w:r w:rsidRPr="00C86579">
        <w:rPr>
          <w:rFonts w:ascii="Arial" w:hAnsi="Arial" w:cs="Arial"/>
        </w:rPr>
        <w:t>entitle the Agency to remedies if the obligations are breached, including remedies for substantial breach where appropriate.</w:t>
      </w:r>
    </w:p>
    <w:p w14:paraId="0EA5048C" w14:textId="77777777" w:rsidR="00315202" w:rsidRDefault="00315202" w:rsidP="00315202">
      <w:pPr>
        <w:pStyle w:val="Heading3"/>
        <w:spacing w:after="120" w:line="240" w:lineRule="auto"/>
        <w:rPr>
          <w:rFonts w:ascii="Arial" w:hAnsi="Arial" w:cs="Arial"/>
        </w:rPr>
      </w:pPr>
      <w:r>
        <w:rPr>
          <w:rFonts w:ascii="Arial" w:hAnsi="Arial" w:cs="Arial"/>
        </w:rPr>
        <w:t>Shared reporting regime</w:t>
      </w:r>
    </w:p>
    <w:p w14:paraId="6BAC2EFF" w14:textId="77777777" w:rsidR="00315202" w:rsidRPr="00C86579" w:rsidRDefault="00315202" w:rsidP="00315202">
      <w:pPr>
        <w:spacing w:before="0" w:after="120" w:line="240" w:lineRule="auto"/>
        <w:rPr>
          <w:rFonts w:ascii="Arial" w:hAnsi="Arial" w:cs="Arial"/>
        </w:rPr>
      </w:pPr>
      <w:r>
        <w:rPr>
          <w:rFonts w:ascii="Arial" w:hAnsi="Arial" w:cs="Arial"/>
        </w:rPr>
        <w:t>C</w:t>
      </w:r>
      <w:r w:rsidRPr="00C86579">
        <w:rPr>
          <w:rFonts w:ascii="Arial" w:hAnsi="Arial" w:cs="Arial"/>
        </w:rPr>
        <w:t xml:space="preserve">ontracts for Works or Construction Services </w:t>
      </w:r>
      <w:r>
        <w:rPr>
          <w:rFonts w:ascii="Arial" w:hAnsi="Arial" w:cs="Arial"/>
        </w:rPr>
        <w:t xml:space="preserve">need to contain provisions </w:t>
      </w:r>
      <w:r w:rsidRPr="00C86579">
        <w:rPr>
          <w:rFonts w:ascii="Arial" w:hAnsi="Arial" w:cs="Arial"/>
        </w:rPr>
        <w:t xml:space="preserve">that </w:t>
      </w:r>
      <w:r>
        <w:rPr>
          <w:rFonts w:ascii="Arial" w:hAnsi="Arial" w:cs="Arial"/>
        </w:rPr>
        <w:t xml:space="preserve">will </w:t>
      </w:r>
      <w:r w:rsidRPr="00C86579">
        <w:rPr>
          <w:rFonts w:ascii="Arial" w:hAnsi="Arial" w:cs="Arial"/>
        </w:rPr>
        <w:t xml:space="preserve">comply with the shared reporting regime in </w:t>
      </w:r>
      <w:r>
        <w:rPr>
          <w:rFonts w:ascii="Arial" w:hAnsi="Arial" w:cs="Arial"/>
        </w:rPr>
        <w:t>Performance reporting and shared reporting regime (</w:t>
      </w:r>
      <w:r w:rsidRPr="00C86579">
        <w:rPr>
          <w:rFonts w:ascii="Arial" w:hAnsi="Arial" w:cs="Arial"/>
        </w:rPr>
        <w:t>Instruction 8.2</w:t>
      </w:r>
      <w:r>
        <w:rPr>
          <w:rFonts w:ascii="Arial" w:hAnsi="Arial" w:cs="Arial"/>
        </w:rPr>
        <w:t>)</w:t>
      </w:r>
      <w:r w:rsidRPr="00C86579">
        <w:rPr>
          <w:rFonts w:ascii="Arial" w:hAnsi="Arial" w:cs="Arial"/>
        </w:rPr>
        <w:t>:</w:t>
      </w:r>
    </w:p>
    <w:p w14:paraId="4793D90F" w14:textId="77777777" w:rsidR="00315202" w:rsidRPr="00C86579" w:rsidRDefault="00315202" w:rsidP="00E07C55">
      <w:pPr>
        <w:numPr>
          <w:ilvl w:val="0"/>
          <w:numId w:val="116"/>
        </w:numPr>
        <w:spacing w:before="0" w:after="120" w:line="240" w:lineRule="auto"/>
        <w:ind w:left="714" w:hanging="357"/>
        <w:contextualSpacing/>
        <w:rPr>
          <w:rFonts w:ascii="Arial" w:hAnsi="Arial" w:cs="Arial"/>
        </w:rPr>
      </w:pPr>
      <w:r w:rsidRPr="00C86579">
        <w:rPr>
          <w:rFonts w:ascii="Arial" w:hAnsi="Arial" w:cs="Arial"/>
        </w:rPr>
        <w:t>obtain supplier consent for performance information for that contract being used to evaluate the supplier in future Victorian Government tenders;</w:t>
      </w:r>
    </w:p>
    <w:p w14:paraId="0DFAE7FF" w14:textId="77777777" w:rsidR="00315202" w:rsidRPr="00C86579" w:rsidRDefault="00315202" w:rsidP="00E07C55">
      <w:pPr>
        <w:numPr>
          <w:ilvl w:val="0"/>
          <w:numId w:val="116"/>
        </w:numPr>
        <w:spacing w:before="0" w:after="120" w:line="240" w:lineRule="auto"/>
        <w:ind w:left="714" w:hanging="357"/>
        <w:contextualSpacing/>
        <w:rPr>
          <w:rFonts w:ascii="Arial" w:hAnsi="Arial" w:cs="Arial"/>
        </w:rPr>
      </w:pPr>
      <w:r w:rsidRPr="00C86579">
        <w:rPr>
          <w:rFonts w:ascii="Arial" w:hAnsi="Arial" w:cs="Arial"/>
        </w:rPr>
        <w:t>link to provisions in the Tender Documentation; and</w:t>
      </w:r>
    </w:p>
    <w:p w14:paraId="6DA2E96A" w14:textId="77777777" w:rsidR="00315202" w:rsidRPr="00C86579" w:rsidRDefault="00315202" w:rsidP="00E07C55">
      <w:pPr>
        <w:numPr>
          <w:ilvl w:val="0"/>
          <w:numId w:val="116"/>
        </w:numPr>
        <w:spacing w:before="0" w:after="120" w:line="240" w:lineRule="auto"/>
        <w:ind w:left="714" w:hanging="357"/>
        <w:rPr>
          <w:rFonts w:ascii="Arial" w:hAnsi="Arial" w:cs="Arial"/>
        </w:rPr>
      </w:pPr>
      <w:r w:rsidRPr="00C86579">
        <w:rPr>
          <w:rFonts w:ascii="Arial" w:hAnsi="Arial" w:cs="Arial"/>
        </w:rPr>
        <w:t>require the supplier to cooperate with the shared reporting regime.</w:t>
      </w:r>
    </w:p>
    <w:p w14:paraId="581B39C4" w14:textId="77777777" w:rsidR="00315202" w:rsidRDefault="00315202" w:rsidP="00315202">
      <w:pPr>
        <w:pStyle w:val="Heading3"/>
        <w:spacing w:after="120" w:line="240" w:lineRule="auto"/>
        <w:rPr>
          <w:rFonts w:ascii="Arial" w:hAnsi="Arial" w:cs="Arial"/>
        </w:rPr>
      </w:pPr>
      <w:r>
        <w:rPr>
          <w:rFonts w:ascii="Arial" w:hAnsi="Arial" w:cs="Arial"/>
        </w:rPr>
        <w:t>Disclosure of information</w:t>
      </w:r>
    </w:p>
    <w:p w14:paraId="2783F23D" w14:textId="77777777" w:rsidR="00315202" w:rsidRPr="00C86579" w:rsidRDefault="00315202" w:rsidP="00315202">
      <w:pPr>
        <w:spacing w:before="0" w:after="120" w:line="240" w:lineRule="auto"/>
        <w:rPr>
          <w:rFonts w:ascii="Arial" w:hAnsi="Arial" w:cs="Arial"/>
        </w:rPr>
      </w:pPr>
      <w:r>
        <w:rPr>
          <w:rFonts w:ascii="Arial" w:hAnsi="Arial" w:cs="Arial"/>
        </w:rPr>
        <w:t xml:space="preserve">To give contractual effect to an Agency’s </w:t>
      </w:r>
      <w:r w:rsidRPr="00C86579">
        <w:rPr>
          <w:rFonts w:ascii="Arial" w:hAnsi="Arial" w:cs="Arial"/>
        </w:rPr>
        <w:t>legal or policy requirements to disclose information</w:t>
      </w:r>
      <w:r>
        <w:rPr>
          <w:rFonts w:ascii="Arial" w:hAnsi="Arial" w:cs="Arial"/>
        </w:rPr>
        <w:t>, c</w:t>
      </w:r>
      <w:r w:rsidRPr="00C86579">
        <w:rPr>
          <w:rFonts w:ascii="Arial" w:hAnsi="Arial" w:cs="Arial"/>
        </w:rPr>
        <w:t xml:space="preserve">ontracts for Works or Construction Services </w:t>
      </w:r>
      <w:r>
        <w:rPr>
          <w:rFonts w:ascii="Arial" w:hAnsi="Arial" w:cs="Arial"/>
        </w:rPr>
        <w:t xml:space="preserve">must </w:t>
      </w:r>
      <w:r w:rsidRPr="00C86579">
        <w:rPr>
          <w:rFonts w:ascii="Arial" w:hAnsi="Arial" w:cs="Arial"/>
        </w:rPr>
        <w:t xml:space="preserve">grant the Agency sufficient rights to </w:t>
      </w:r>
      <w:r>
        <w:rPr>
          <w:rFonts w:ascii="Arial" w:hAnsi="Arial" w:cs="Arial"/>
        </w:rPr>
        <w:t>enable this disclosure to occur</w:t>
      </w:r>
      <w:r w:rsidRPr="00C86579">
        <w:rPr>
          <w:rFonts w:ascii="Arial" w:hAnsi="Arial" w:cs="Arial"/>
        </w:rPr>
        <w:t>.</w:t>
      </w:r>
    </w:p>
    <w:p w14:paraId="42280BF3" w14:textId="77777777" w:rsidR="00315202" w:rsidRDefault="00315202" w:rsidP="00315202">
      <w:pPr>
        <w:pStyle w:val="Heading3"/>
        <w:spacing w:after="120" w:line="240" w:lineRule="auto"/>
        <w:rPr>
          <w:rFonts w:ascii="Arial" w:hAnsi="Arial" w:cs="Arial"/>
        </w:rPr>
      </w:pPr>
      <w:r>
        <w:rPr>
          <w:rFonts w:ascii="Arial" w:hAnsi="Arial" w:cs="Arial"/>
        </w:rPr>
        <w:lastRenderedPageBreak/>
        <w:t>Non-use of certain cladding products</w:t>
      </w:r>
    </w:p>
    <w:p w14:paraId="155F3FF9" w14:textId="06223851" w:rsidR="00315202" w:rsidRPr="00C86579" w:rsidRDefault="005E68A2" w:rsidP="00315202">
      <w:pPr>
        <w:spacing w:before="0" w:after="120" w:line="240" w:lineRule="auto"/>
        <w:rPr>
          <w:rFonts w:ascii="Arial" w:hAnsi="Arial" w:cs="Arial"/>
        </w:rPr>
      </w:pPr>
      <w:r>
        <w:rPr>
          <w:rFonts w:ascii="Arial" w:hAnsi="Arial" w:cs="Arial"/>
        </w:rPr>
        <w:t>C</w:t>
      </w:r>
      <w:r w:rsidRPr="00C86579">
        <w:rPr>
          <w:rFonts w:ascii="Arial" w:hAnsi="Arial" w:cs="Arial"/>
        </w:rPr>
        <w:t xml:space="preserve">ontracts </w:t>
      </w:r>
      <w:r>
        <w:rPr>
          <w:rFonts w:ascii="Arial" w:hAnsi="Arial" w:cs="Arial"/>
        </w:rPr>
        <w:t xml:space="preserve">must </w:t>
      </w:r>
      <w:r w:rsidRPr="00C86579">
        <w:rPr>
          <w:rFonts w:ascii="Arial" w:hAnsi="Arial" w:cs="Arial"/>
        </w:rPr>
        <w:t xml:space="preserve">prohibit the installation or design </w:t>
      </w:r>
      <w:r>
        <w:rPr>
          <w:rFonts w:ascii="Arial" w:hAnsi="Arial" w:cs="Arial"/>
        </w:rPr>
        <w:t xml:space="preserve">of Prohibited Cladding Products </w:t>
      </w:r>
      <w:r w:rsidRPr="00C86579">
        <w:rPr>
          <w:rFonts w:ascii="Arial" w:hAnsi="Arial" w:cs="Arial"/>
        </w:rPr>
        <w:t xml:space="preserve">into any building of </w:t>
      </w:r>
      <w:r>
        <w:rPr>
          <w:rFonts w:ascii="Arial" w:hAnsi="Arial" w:cs="Arial"/>
        </w:rPr>
        <w:t xml:space="preserve">work in connection with buildings of </w:t>
      </w:r>
      <w:r w:rsidRPr="00C86579">
        <w:rPr>
          <w:rFonts w:ascii="Arial" w:hAnsi="Arial" w:cs="Arial"/>
        </w:rPr>
        <w:t xml:space="preserve">Type A or Type B, as per the </w:t>
      </w:r>
      <w:hyperlink r:id="rId120" w:history="1">
        <w:r w:rsidRPr="003D4F87">
          <w:rPr>
            <w:rStyle w:val="Hyperlink"/>
            <w:rFonts w:ascii="Arial" w:hAnsi="Arial" w:cs="Arial"/>
          </w:rPr>
          <w:t xml:space="preserve">Prohibition of High-Risk </w:t>
        </w:r>
        <w:r w:rsidR="00A62D0A" w:rsidRPr="003D4F87">
          <w:rPr>
            <w:rStyle w:val="Hyperlink"/>
            <w:rFonts w:ascii="Arial" w:hAnsi="Arial" w:cs="Arial"/>
          </w:rPr>
          <w:t xml:space="preserve">External Wall </w:t>
        </w:r>
        <w:r w:rsidRPr="003D4F87">
          <w:rPr>
            <w:rStyle w:val="Hyperlink"/>
            <w:rFonts w:ascii="Arial" w:hAnsi="Arial" w:cs="Arial"/>
          </w:rPr>
          <w:t>Cladding Products Declaration</w:t>
        </w:r>
      </w:hyperlink>
      <w:r w:rsidRPr="0095662D">
        <w:rPr>
          <w:rFonts w:ascii="Arial" w:hAnsi="Arial" w:cs="Arial"/>
        </w:rPr>
        <w:t xml:space="preserve"> issued by the Minister for Planning</w:t>
      </w:r>
      <w:r w:rsidRPr="00C86579">
        <w:rPr>
          <w:rFonts w:ascii="Arial" w:hAnsi="Arial" w:cs="Arial"/>
        </w:rPr>
        <w:t>.</w:t>
      </w:r>
    </w:p>
    <w:p w14:paraId="7B48F604" w14:textId="77777777" w:rsidR="008777A4" w:rsidRDefault="008777A4" w:rsidP="008777A4">
      <w:pPr>
        <w:pStyle w:val="Heading3"/>
        <w:spacing w:after="120" w:line="240" w:lineRule="auto"/>
        <w:rPr>
          <w:rFonts w:ascii="Arial" w:hAnsi="Arial" w:cs="Arial"/>
        </w:rPr>
      </w:pPr>
      <w:r>
        <w:rPr>
          <w:rFonts w:ascii="Arial" w:hAnsi="Arial" w:cs="Arial"/>
        </w:rPr>
        <w:t>Minimum rates of pay for tip truck owner drivers</w:t>
      </w:r>
    </w:p>
    <w:p w14:paraId="391300CC" w14:textId="1CF9E3C3" w:rsidR="008777A4" w:rsidRDefault="008777A4" w:rsidP="008777A4">
      <w:pPr>
        <w:spacing w:before="0" w:after="120" w:line="240" w:lineRule="auto"/>
        <w:rPr>
          <w:rFonts w:ascii="Arial" w:hAnsi="Arial" w:cs="Arial"/>
        </w:rPr>
      </w:pPr>
      <w:r>
        <w:rPr>
          <w:rFonts w:ascii="Arial" w:hAnsi="Arial" w:cs="Arial"/>
        </w:rPr>
        <w:t>When procuring Works that may require the use of tip trucks, Agencies must ensure that their contracts require any tip truck owner driver engaged in connection with excavation work, directly or indirectly, through one or more subcontractors, receives at least minimum rates of pay.</w:t>
      </w:r>
    </w:p>
    <w:p w14:paraId="29126A01" w14:textId="7A563CDE" w:rsidR="008777A4" w:rsidRPr="008777A4" w:rsidRDefault="008777A4" w:rsidP="008777A4">
      <w:pPr>
        <w:spacing w:before="0" w:after="120" w:line="240" w:lineRule="auto"/>
        <w:rPr>
          <w:rFonts w:ascii="Arial" w:hAnsi="Arial" w:cs="Arial"/>
        </w:rPr>
      </w:pPr>
      <w:r>
        <w:rPr>
          <w:rFonts w:ascii="Arial" w:hAnsi="Arial" w:cs="Arial"/>
        </w:rPr>
        <w:t xml:space="preserve">The minimum rates of pay that apply are based on the advisory </w:t>
      </w:r>
      <w:hyperlink r:id="rId121" w:history="1">
        <w:r w:rsidRPr="008777A4">
          <w:rPr>
            <w:rStyle w:val="Hyperlink"/>
            <w:rFonts w:ascii="Arial" w:hAnsi="Arial" w:cs="Arial"/>
          </w:rPr>
          <w:t>Rates and Cost Schedules for Tip Truck Owner Drivers</w:t>
        </w:r>
      </w:hyperlink>
      <w:r w:rsidRPr="008777A4">
        <w:rPr>
          <w:rFonts w:ascii="Arial" w:hAnsi="Arial" w:cs="Arial"/>
        </w:rPr>
        <w:t xml:space="preserve"> developed by the Transport Industry Council.</w:t>
      </w:r>
    </w:p>
    <w:p w14:paraId="42795E50" w14:textId="77777777" w:rsidR="008777A4" w:rsidRDefault="008777A4" w:rsidP="008777A4">
      <w:pPr>
        <w:spacing w:before="0" w:after="120" w:line="240" w:lineRule="auto"/>
        <w:rPr>
          <w:rFonts w:ascii="Arial" w:hAnsi="Arial" w:cs="Arial"/>
        </w:rPr>
      </w:pPr>
      <w:r>
        <w:rPr>
          <w:rFonts w:ascii="Arial" w:hAnsi="Arial" w:cs="Arial"/>
        </w:rPr>
        <w:t>The requirement applies to all tip truck owner drivers engaged on a project, whether the owner driver is engaged directly by the Contractor or indirectly through one or more subcontractors. Contractors will need to pass this requirement on through their supply chains.</w:t>
      </w:r>
    </w:p>
    <w:p w14:paraId="4523F482" w14:textId="77777777" w:rsidR="008777A4" w:rsidRDefault="008777A4" w:rsidP="008777A4">
      <w:pPr>
        <w:spacing w:before="0" w:after="120" w:line="240" w:lineRule="auto"/>
        <w:rPr>
          <w:rFonts w:ascii="Arial" w:hAnsi="Arial" w:cs="Arial"/>
        </w:rPr>
      </w:pPr>
      <w:r>
        <w:rPr>
          <w:rFonts w:ascii="Arial" w:hAnsi="Arial" w:cs="Arial"/>
        </w:rPr>
        <w:t>The requirement provides flexibility for the method of payment to tip truck owner drivers:</w:t>
      </w:r>
    </w:p>
    <w:p w14:paraId="0F680A14" w14:textId="77777777" w:rsidR="008777A4" w:rsidRDefault="008777A4" w:rsidP="00E07C55">
      <w:pPr>
        <w:pStyle w:val="ListParagraph"/>
        <w:numPr>
          <w:ilvl w:val="0"/>
          <w:numId w:val="128"/>
        </w:numPr>
        <w:spacing w:before="0" w:after="120" w:line="240" w:lineRule="auto"/>
        <w:rPr>
          <w:rFonts w:ascii="Arial" w:hAnsi="Arial" w:cs="Arial"/>
        </w:rPr>
      </w:pPr>
      <w:r w:rsidRPr="002328BF">
        <w:rPr>
          <w:rFonts w:ascii="Arial" w:hAnsi="Arial" w:cs="Arial"/>
        </w:rPr>
        <w:t>payment of hourly rates</w:t>
      </w:r>
      <w:r>
        <w:rPr>
          <w:rFonts w:ascii="Arial" w:hAnsi="Arial" w:cs="Arial"/>
        </w:rPr>
        <w:t>; or</w:t>
      </w:r>
    </w:p>
    <w:p w14:paraId="2557557E" w14:textId="77777777" w:rsidR="008777A4" w:rsidRDefault="008777A4" w:rsidP="00E07C55">
      <w:pPr>
        <w:pStyle w:val="ListParagraph"/>
        <w:numPr>
          <w:ilvl w:val="0"/>
          <w:numId w:val="128"/>
        </w:numPr>
        <w:spacing w:before="0" w:after="120" w:line="240" w:lineRule="auto"/>
        <w:rPr>
          <w:rFonts w:ascii="Arial" w:hAnsi="Arial" w:cs="Arial"/>
        </w:rPr>
      </w:pPr>
      <w:r>
        <w:rPr>
          <w:rFonts w:ascii="Arial" w:hAnsi="Arial" w:cs="Arial"/>
        </w:rPr>
        <w:t>payment of per load rates.</w:t>
      </w:r>
    </w:p>
    <w:p w14:paraId="22778D67" w14:textId="77777777" w:rsidR="008777A4" w:rsidRDefault="008777A4" w:rsidP="008777A4">
      <w:pPr>
        <w:spacing w:before="0" w:after="120" w:line="240" w:lineRule="auto"/>
        <w:rPr>
          <w:rFonts w:ascii="Arial" w:hAnsi="Arial" w:cs="Arial"/>
        </w:rPr>
      </w:pPr>
      <w:r>
        <w:rPr>
          <w:rFonts w:ascii="Arial" w:hAnsi="Arial" w:cs="Arial"/>
        </w:rPr>
        <w:t>The requirement for minimum rates of pay for tip truck owner drivers</w:t>
      </w:r>
      <w:r w:rsidRPr="003D549B">
        <w:rPr>
          <w:rFonts w:ascii="Arial" w:hAnsi="Arial" w:cs="Arial"/>
        </w:rPr>
        <w:t xml:space="preserve"> is intended to ensure tip truck owner drivers are </w:t>
      </w:r>
      <w:r>
        <w:rPr>
          <w:rFonts w:ascii="Arial" w:hAnsi="Arial" w:cs="Arial"/>
        </w:rPr>
        <w:t xml:space="preserve">paid a rate that will </w:t>
      </w:r>
      <w:r w:rsidRPr="00B17A97">
        <w:rPr>
          <w:rFonts w:ascii="Arial" w:hAnsi="Arial" w:cs="Arial"/>
        </w:rPr>
        <w:t xml:space="preserve">fully cover their operating costs, provide a return for their own labour and a return on their business investment. </w:t>
      </w:r>
      <w:r>
        <w:rPr>
          <w:rFonts w:ascii="Arial" w:hAnsi="Arial" w:cs="Arial"/>
        </w:rPr>
        <w:t xml:space="preserve">This will ensure they can </w:t>
      </w:r>
      <w:r w:rsidRPr="00B17A97">
        <w:rPr>
          <w:rFonts w:ascii="Arial" w:hAnsi="Arial" w:cs="Arial"/>
        </w:rPr>
        <w:t xml:space="preserve">cover their business costs and maintain their vehicles </w:t>
      </w:r>
      <w:r w:rsidRPr="003D549B">
        <w:rPr>
          <w:rFonts w:ascii="Arial" w:hAnsi="Arial" w:cs="Arial"/>
        </w:rPr>
        <w:t>and</w:t>
      </w:r>
      <w:r>
        <w:rPr>
          <w:rFonts w:ascii="Arial" w:hAnsi="Arial" w:cs="Arial"/>
        </w:rPr>
        <w:t xml:space="preserve"> that</w:t>
      </w:r>
      <w:r w:rsidRPr="003D549B">
        <w:rPr>
          <w:rFonts w:ascii="Arial" w:hAnsi="Arial" w:cs="Arial"/>
        </w:rPr>
        <w:t xml:space="preserve"> actions to obtain work do not create safety concerns </w:t>
      </w:r>
      <w:r>
        <w:rPr>
          <w:rFonts w:ascii="Arial" w:hAnsi="Arial" w:cs="Arial"/>
        </w:rPr>
        <w:t>which</w:t>
      </w:r>
      <w:r w:rsidRPr="003D549B">
        <w:rPr>
          <w:rFonts w:ascii="Arial" w:hAnsi="Arial" w:cs="Arial"/>
        </w:rPr>
        <w:t xml:space="preserve"> compromis</w:t>
      </w:r>
      <w:r>
        <w:rPr>
          <w:rFonts w:ascii="Arial" w:hAnsi="Arial" w:cs="Arial"/>
        </w:rPr>
        <w:t>e the safety of all road users.</w:t>
      </w:r>
    </w:p>
    <w:p w14:paraId="5F787EF5" w14:textId="304471C1" w:rsidR="008777A4" w:rsidRPr="003D549B" w:rsidRDefault="008777A4" w:rsidP="008777A4">
      <w:pPr>
        <w:spacing w:before="0" w:after="120" w:line="240" w:lineRule="auto"/>
        <w:rPr>
          <w:rFonts w:ascii="Arial" w:hAnsi="Arial" w:cs="Arial"/>
        </w:rPr>
      </w:pPr>
      <w:r>
        <w:rPr>
          <w:rFonts w:ascii="Arial" w:hAnsi="Arial" w:cs="Arial"/>
        </w:rPr>
        <w:t xml:space="preserve">The </w:t>
      </w:r>
      <w:hyperlink r:id="rId122" w:history="1">
        <w:r w:rsidR="003D4F87" w:rsidRPr="008777A4">
          <w:rPr>
            <w:rStyle w:val="Hyperlink"/>
            <w:rFonts w:ascii="Arial" w:hAnsi="Arial" w:cs="Arial"/>
          </w:rPr>
          <w:t>Rates and Cost Schedules for Tip Truck Owner Drivers</w:t>
        </w:r>
      </w:hyperlink>
      <w:r w:rsidR="003D4F87" w:rsidRPr="008777A4">
        <w:rPr>
          <w:rFonts w:ascii="Arial" w:hAnsi="Arial" w:cs="Arial"/>
        </w:rPr>
        <w:t xml:space="preserve"> </w:t>
      </w:r>
      <w:r w:rsidRPr="003D549B">
        <w:rPr>
          <w:rFonts w:ascii="Arial" w:hAnsi="Arial" w:cs="Arial"/>
        </w:rPr>
        <w:t>provide information about typical operating costs</w:t>
      </w:r>
      <w:r>
        <w:rPr>
          <w:rFonts w:ascii="Arial" w:hAnsi="Arial" w:cs="Arial"/>
        </w:rPr>
        <w:t xml:space="preserve"> and</w:t>
      </w:r>
      <w:r w:rsidRPr="003D549B" w:rsidDel="00D43C73">
        <w:rPr>
          <w:rFonts w:ascii="Arial" w:hAnsi="Arial" w:cs="Arial"/>
        </w:rPr>
        <w:t xml:space="preserve"> </w:t>
      </w:r>
      <w:r w:rsidRPr="003D549B">
        <w:rPr>
          <w:rFonts w:ascii="Arial" w:hAnsi="Arial" w:cs="Arial"/>
        </w:rPr>
        <w:t>specify hourly rate</w:t>
      </w:r>
      <w:r>
        <w:rPr>
          <w:rFonts w:ascii="Arial" w:hAnsi="Arial" w:cs="Arial"/>
        </w:rPr>
        <w:t xml:space="preserve">s of pay. </w:t>
      </w:r>
      <w:r w:rsidRPr="003D549B">
        <w:rPr>
          <w:rFonts w:ascii="Arial" w:hAnsi="Arial" w:cs="Arial"/>
        </w:rPr>
        <w:t xml:space="preserve">They form the basis </w:t>
      </w:r>
      <w:r>
        <w:rPr>
          <w:rFonts w:ascii="Arial" w:hAnsi="Arial" w:cs="Arial"/>
        </w:rPr>
        <w:t>against which</w:t>
      </w:r>
      <w:r w:rsidRPr="003D549B">
        <w:rPr>
          <w:rFonts w:ascii="Arial" w:hAnsi="Arial" w:cs="Arial"/>
        </w:rPr>
        <w:t xml:space="preserve"> the minimum contract rates of pay for owner drivers on Victorian </w:t>
      </w:r>
      <w:r>
        <w:rPr>
          <w:rFonts w:ascii="Arial" w:hAnsi="Arial" w:cs="Arial"/>
        </w:rPr>
        <w:t>G</w:t>
      </w:r>
      <w:r w:rsidRPr="003D549B">
        <w:rPr>
          <w:rFonts w:ascii="Arial" w:hAnsi="Arial" w:cs="Arial"/>
        </w:rPr>
        <w:t>overnment construction projects</w:t>
      </w:r>
      <w:r>
        <w:rPr>
          <w:rFonts w:ascii="Arial" w:hAnsi="Arial" w:cs="Arial"/>
        </w:rPr>
        <w:t xml:space="preserve"> can be determined</w:t>
      </w:r>
      <w:r w:rsidRPr="003D549B">
        <w:rPr>
          <w:rFonts w:ascii="Arial" w:hAnsi="Arial" w:cs="Arial"/>
        </w:rPr>
        <w:t xml:space="preserve">. They do not provide advice on </w:t>
      </w:r>
      <w:r>
        <w:rPr>
          <w:rFonts w:ascii="Arial" w:hAnsi="Arial" w:cs="Arial"/>
        </w:rPr>
        <w:t xml:space="preserve">per </w:t>
      </w:r>
      <w:r w:rsidRPr="003D549B">
        <w:rPr>
          <w:rFonts w:ascii="Arial" w:hAnsi="Arial" w:cs="Arial"/>
        </w:rPr>
        <w:t>load rates.</w:t>
      </w:r>
    </w:p>
    <w:p w14:paraId="2CAB7557" w14:textId="3ACF825E" w:rsidR="008777A4" w:rsidRDefault="008777A4" w:rsidP="008777A4">
      <w:pPr>
        <w:spacing w:before="0" w:after="120" w:line="240" w:lineRule="auto"/>
        <w:rPr>
          <w:rFonts w:ascii="Arial" w:hAnsi="Arial" w:cs="Arial"/>
        </w:rPr>
      </w:pPr>
      <w:r>
        <w:rPr>
          <w:rFonts w:ascii="Arial" w:hAnsi="Arial" w:cs="Arial"/>
        </w:rPr>
        <w:t>The Transport Industry Council has developed tip truck rates and costs schedules, which are required to be updated annually and published in the Government Gazette.</w:t>
      </w:r>
    </w:p>
    <w:p w14:paraId="48C15981" w14:textId="73E27AEB" w:rsidR="008777A4" w:rsidRDefault="00000024" w:rsidP="008777A4">
      <w:pPr>
        <w:spacing w:before="0" w:after="120" w:line="240" w:lineRule="auto"/>
        <w:rPr>
          <w:rFonts w:ascii="Arial" w:hAnsi="Arial" w:cs="Arial"/>
        </w:rPr>
      </w:pPr>
      <w:r>
        <w:rPr>
          <w:rFonts w:ascii="Arial" w:hAnsi="Arial" w:cs="Arial"/>
        </w:rPr>
        <w:t>T</w:t>
      </w:r>
      <w:r w:rsidR="008777A4" w:rsidRPr="003D549B">
        <w:rPr>
          <w:rFonts w:ascii="Arial" w:hAnsi="Arial" w:cs="Arial"/>
        </w:rPr>
        <w:t xml:space="preserve">he minimum hourly rates </w:t>
      </w:r>
      <w:r w:rsidR="008777A4">
        <w:rPr>
          <w:rFonts w:ascii="Arial" w:hAnsi="Arial" w:cs="Arial"/>
        </w:rPr>
        <w:t xml:space="preserve">published in the Schedule (as Gazetted </w:t>
      </w:r>
      <w:r>
        <w:rPr>
          <w:rFonts w:ascii="Arial" w:hAnsi="Arial" w:cs="Arial"/>
        </w:rPr>
        <w:t xml:space="preserve">on </w:t>
      </w:r>
      <w:r w:rsidR="008B3DF4">
        <w:rPr>
          <w:rFonts w:ascii="Arial" w:hAnsi="Arial" w:cs="Arial"/>
        </w:rPr>
        <w:t xml:space="preserve">18 August </w:t>
      </w:r>
      <w:r>
        <w:rPr>
          <w:rFonts w:ascii="Arial" w:hAnsi="Arial" w:cs="Arial"/>
        </w:rPr>
        <w:t>2022</w:t>
      </w:r>
      <w:r w:rsidR="008777A4">
        <w:rPr>
          <w:rFonts w:ascii="Arial" w:hAnsi="Arial" w:cs="Arial"/>
        </w:rPr>
        <w:t xml:space="preserve">) </w:t>
      </w:r>
      <w:r w:rsidR="008777A4" w:rsidRPr="003D549B">
        <w:rPr>
          <w:rFonts w:ascii="Arial" w:hAnsi="Arial" w:cs="Arial"/>
        </w:rPr>
        <w:t>are:</w:t>
      </w:r>
    </w:p>
    <w:tbl>
      <w:tblPr>
        <w:tblStyle w:val="TableGrid"/>
        <w:tblW w:w="0" w:type="auto"/>
        <w:tblInd w:w="624" w:type="dxa"/>
        <w:tblLook w:val="04A0" w:firstRow="1" w:lastRow="0" w:firstColumn="1" w:lastColumn="0" w:noHBand="0" w:noVBand="1"/>
      </w:tblPr>
      <w:tblGrid>
        <w:gridCol w:w="5245"/>
        <w:gridCol w:w="2126"/>
      </w:tblGrid>
      <w:tr w:rsidR="008777A4" w:rsidRPr="00CA3676" w14:paraId="18DD843A" w14:textId="77777777" w:rsidTr="00E44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3C938DF8" w14:textId="77777777" w:rsidR="008777A4" w:rsidRPr="00CA3676" w:rsidRDefault="008777A4" w:rsidP="008777A4">
            <w:pPr>
              <w:spacing w:before="0" w:after="120"/>
              <w:rPr>
                <w:rFonts w:ascii="Arial" w:hAnsi="Arial" w:cs="Arial"/>
                <w:b/>
              </w:rPr>
            </w:pPr>
            <w:r w:rsidRPr="00CA3676">
              <w:rPr>
                <w:rFonts w:ascii="Arial" w:hAnsi="Arial" w:cs="Arial"/>
                <w:b/>
              </w:rPr>
              <w:t>Vehicle type</w:t>
            </w:r>
          </w:p>
        </w:tc>
        <w:tc>
          <w:tcPr>
            <w:tcW w:w="2126" w:type="dxa"/>
          </w:tcPr>
          <w:p w14:paraId="03BA3059" w14:textId="77777777" w:rsidR="008777A4" w:rsidRPr="00CA3676" w:rsidRDefault="008777A4" w:rsidP="008777A4">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A3676">
              <w:rPr>
                <w:rFonts w:ascii="Arial" w:hAnsi="Arial" w:cs="Arial"/>
                <w:b/>
              </w:rPr>
              <w:t>Minimum hourly rate</w:t>
            </w:r>
          </w:p>
        </w:tc>
      </w:tr>
      <w:tr w:rsidR="004E65FB" w14:paraId="3DB6E0D4" w14:textId="77777777" w:rsidTr="00E44E7B">
        <w:tc>
          <w:tcPr>
            <w:cnfStyle w:val="001000000000" w:firstRow="0" w:lastRow="0" w:firstColumn="1" w:lastColumn="0" w:oddVBand="0" w:evenVBand="0" w:oddHBand="0" w:evenHBand="0" w:firstRowFirstColumn="0" w:firstRowLastColumn="0" w:lastRowFirstColumn="0" w:lastRowLastColumn="0"/>
            <w:tcW w:w="5245" w:type="dxa"/>
          </w:tcPr>
          <w:p w14:paraId="052659E6" w14:textId="77777777" w:rsidR="004E65FB" w:rsidRDefault="004E65FB" w:rsidP="004E65FB">
            <w:pPr>
              <w:spacing w:before="0" w:after="120"/>
              <w:rPr>
                <w:rFonts w:ascii="Arial" w:hAnsi="Arial" w:cs="Arial"/>
              </w:rPr>
            </w:pPr>
            <w:r w:rsidRPr="003D549B">
              <w:rPr>
                <w:rFonts w:ascii="Arial" w:hAnsi="Arial" w:cs="Arial"/>
              </w:rPr>
              <w:t>Tandem GVM 22.5</w:t>
            </w:r>
          </w:p>
        </w:tc>
        <w:tc>
          <w:tcPr>
            <w:tcW w:w="2126" w:type="dxa"/>
          </w:tcPr>
          <w:p w14:paraId="2B538234" w14:textId="52928766" w:rsidR="004E65FB" w:rsidRDefault="008B3DF4" w:rsidP="004E65FB">
            <w:pPr>
              <w:spacing w:before="0" w:after="120"/>
              <w:ind w:right="22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$102.26</w:t>
            </w:r>
          </w:p>
        </w:tc>
      </w:tr>
      <w:tr w:rsidR="004E65FB" w14:paraId="1D3B72EF" w14:textId="77777777" w:rsidTr="00E44E7B">
        <w:tc>
          <w:tcPr>
            <w:cnfStyle w:val="001000000000" w:firstRow="0" w:lastRow="0" w:firstColumn="1" w:lastColumn="0" w:oddVBand="0" w:evenVBand="0" w:oddHBand="0" w:evenHBand="0" w:firstRowFirstColumn="0" w:firstRowLastColumn="0" w:lastRowFirstColumn="0" w:lastRowLastColumn="0"/>
            <w:tcW w:w="5245" w:type="dxa"/>
          </w:tcPr>
          <w:p w14:paraId="2BDBF9FC" w14:textId="77777777" w:rsidR="004E65FB" w:rsidRDefault="004E65FB" w:rsidP="004E65FB">
            <w:pPr>
              <w:spacing w:before="0" w:after="120"/>
              <w:rPr>
                <w:rFonts w:ascii="Arial" w:hAnsi="Arial" w:cs="Arial"/>
              </w:rPr>
            </w:pPr>
            <w:r w:rsidRPr="003D549B">
              <w:rPr>
                <w:rFonts w:ascii="Arial" w:hAnsi="Arial" w:cs="Arial"/>
              </w:rPr>
              <w:t>Truck and Quad Axle Dog Trailer GCM 42.5</w:t>
            </w:r>
          </w:p>
        </w:tc>
        <w:tc>
          <w:tcPr>
            <w:tcW w:w="2126" w:type="dxa"/>
          </w:tcPr>
          <w:p w14:paraId="311211A3" w14:textId="5A6141F9" w:rsidR="004E65FB" w:rsidRDefault="008B3DF4" w:rsidP="004E65FB">
            <w:pPr>
              <w:spacing w:before="0" w:after="120"/>
              <w:ind w:right="22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$148.03</w:t>
            </w:r>
          </w:p>
        </w:tc>
      </w:tr>
      <w:tr w:rsidR="004E65FB" w14:paraId="7912BCD4" w14:textId="77777777" w:rsidTr="00E44E7B">
        <w:tc>
          <w:tcPr>
            <w:cnfStyle w:val="001000000000" w:firstRow="0" w:lastRow="0" w:firstColumn="1" w:lastColumn="0" w:oddVBand="0" w:evenVBand="0" w:oddHBand="0" w:evenHBand="0" w:firstRowFirstColumn="0" w:firstRowLastColumn="0" w:lastRowFirstColumn="0" w:lastRowLastColumn="0"/>
            <w:tcW w:w="5245" w:type="dxa"/>
          </w:tcPr>
          <w:p w14:paraId="0CB4F0B3" w14:textId="77777777" w:rsidR="004E65FB" w:rsidRDefault="004E65FB" w:rsidP="004E65FB">
            <w:pPr>
              <w:spacing w:before="0" w:after="120"/>
              <w:rPr>
                <w:rFonts w:ascii="Arial" w:hAnsi="Arial" w:cs="Arial"/>
              </w:rPr>
            </w:pPr>
            <w:r w:rsidRPr="003D549B">
              <w:rPr>
                <w:rFonts w:ascii="Arial" w:hAnsi="Arial" w:cs="Arial"/>
              </w:rPr>
              <w:t>Truck and Quad Axle Dog Trailer GCM 50</w:t>
            </w:r>
          </w:p>
        </w:tc>
        <w:tc>
          <w:tcPr>
            <w:tcW w:w="2126" w:type="dxa"/>
          </w:tcPr>
          <w:p w14:paraId="1482CD82" w14:textId="602CD934" w:rsidR="004E65FB" w:rsidRDefault="008B3DF4" w:rsidP="004E65FB">
            <w:pPr>
              <w:spacing w:before="0" w:after="120"/>
              <w:ind w:right="22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$161.13</w:t>
            </w:r>
          </w:p>
        </w:tc>
      </w:tr>
    </w:tbl>
    <w:p w14:paraId="5EE31197" w14:textId="4672D807" w:rsidR="008777A4" w:rsidRDefault="008777A4" w:rsidP="008777A4">
      <w:pPr>
        <w:spacing w:before="120" w:after="120" w:line="240" w:lineRule="auto"/>
        <w:rPr>
          <w:rFonts w:ascii="Arial" w:hAnsi="Arial" w:cs="Arial"/>
        </w:rPr>
      </w:pPr>
      <w:r>
        <w:rPr>
          <w:rFonts w:ascii="Arial" w:hAnsi="Arial" w:cs="Arial"/>
        </w:rPr>
        <w:t xml:space="preserve">Practitioners should verify currency of rates at </w:t>
      </w:r>
      <w:hyperlink r:id="rId123" w:history="1">
        <w:r w:rsidR="003D4F87" w:rsidRPr="008777A4">
          <w:rPr>
            <w:rStyle w:val="Hyperlink"/>
            <w:rFonts w:ascii="Arial" w:hAnsi="Arial" w:cs="Arial"/>
          </w:rPr>
          <w:t>Rates and Cost Schedules for Tip Truck Owner Drivers</w:t>
        </w:r>
      </w:hyperlink>
      <w:r w:rsidR="00D42FB8">
        <w:rPr>
          <w:rFonts w:ascii="Arial" w:hAnsi="Arial" w:cs="Arial"/>
        </w:rPr>
        <w:t xml:space="preserve">, </w:t>
      </w:r>
      <w:r>
        <w:rPr>
          <w:rFonts w:ascii="Arial" w:hAnsi="Arial" w:cs="Arial"/>
        </w:rPr>
        <w:t>when they undertake due diligence on compliance with this requirement.</w:t>
      </w:r>
    </w:p>
    <w:p w14:paraId="4826C25E" w14:textId="77777777" w:rsidR="008777A4" w:rsidRPr="002328BF" w:rsidRDefault="008777A4" w:rsidP="008777A4">
      <w:pPr>
        <w:spacing w:before="0" w:after="120" w:line="240" w:lineRule="auto"/>
        <w:rPr>
          <w:rFonts w:ascii="Arial" w:hAnsi="Arial" w:cs="Arial"/>
        </w:rPr>
      </w:pPr>
      <w:r w:rsidRPr="00C64F0E">
        <w:rPr>
          <w:rFonts w:ascii="Arial" w:hAnsi="Arial" w:cs="Arial"/>
        </w:rPr>
        <w:t xml:space="preserve">Per load rates must be arrived at based on a reasonable estimate of the time </w:t>
      </w:r>
      <w:r>
        <w:rPr>
          <w:rFonts w:ascii="Arial" w:hAnsi="Arial" w:cs="Arial"/>
        </w:rPr>
        <w:t>likely to be required</w:t>
      </w:r>
      <w:r w:rsidRPr="00C64F0E">
        <w:rPr>
          <w:rFonts w:ascii="Arial" w:hAnsi="Arial" w:cs="Arial"/>
        </w:rPr>
        <w:t xml:space="preserve"> to complete a </w:t>
      </w:r>
      <w:r>
        <w:rPr>
          <w:rFonts w:ascii="Arial" w:hAnsi="Arial" w:cs="Arial"/>
        </w:rPr>
        <w:t xml:space="preserve">specific </w:t>
      </w:r>
      <w:r w:rsidRPr="00C64F0E">
        <w:rPr>
          <w:rFonts w:ascii="Arial" w:hAnsi="Arial" w:cs="Arial"/>
        </w:rPr>
        <w:t xml:space="preserve">job, </w:t>
      </w:r>
      <w:r>
        <w:rPr>
          <w:rFonts w:ascii="Arial" w:hAnsi="Arial" w:cs="Arial"/>
        </w:rPr>
        <w:t xml:space="preserve">taking into account all of the relevant circumstances, </w:t>
      </w:r>
      <w:r w:rsidRPr="00C64F0E">
        <w:rPr>
          <w:rFonts w:ascii="Arial" w:hAnsi="Arial" w:cs="Arial"/>
        </w:rPr>
        <w:t xml:space="preserve">multiplied by the </w:t>
      </w:r>
      <w:r>
        <w:rPr>
          <w:rFonts w:ascii="Arial" w:hAnsi="Arial" w:cs="Arial"/>
        </w:rPr>
        <w:t>minimum</w:t>
      </w:r>
      <w:r w:rsidRPr="00C64F0E">
        <w:rPr>
          <w:rFonts w:ascii="Arial" w:hAnsi="Arial" w:cs="Arial"/>
        </w:rPr>
        <w:t xml:space="preserve"> hourly rate</w:t>
      </w:r>
      <w:r>
        <w:rPr>
          <w:rFonts w:ascii="Arial" w:hAnsi="Arial" w:cs="Arial"/>
        </w:rPr>
        <w:t xml:space="preserve"> and adjusted for any agreed incentive payment</w:t>
      </w:r>
      <w:r w:rsidRPr="00C64F0E">
        <w:rPr>
          <w:rFonts w:ascii="Arial" w:hAnsi="Arial" w:cs="Arial"/>
        </w:rPr>
        <w:t xml:space="preserve">. </w:t>
      </w:r>
      <w:r>
        <w:rPr>
          <w:rFonts w:ascii="Arial" w:hAnsi="Arial" w:cs="Arial"/>
        </w:rPr>
        <w:t>The</w:t>
      </w:r>
      <w:r w:rsidRPr="00C64F0E">
        <w:rPr>
          <w:rFonts w:ascii="Arial" w:hAnsi="Arial" w:cs="Arial"/>
        </w:rPr>
        <w:t xml:space="preserve"> agreed incentive component</w:t>
      </w:r>
      <w:r>
        <w:rPr>
          <w:rFonts w:ascii="Arial" w:hAnsi="Arial" w:cs="Arial"/>
        </w:rPr>
        <w:t>, which</w:t>
      </w:r>
      <w:r w:rsidRPr="00C64F0E">
        <w:rPr>
          <w:rFonts w:ascii="Arial" w:hAnsi="Arial" w:cs="Arial"/>
        </w:rPr>
        <w:t xml:space="preserve"> is in addition to th</w:t>
      </w:r>
      <w:r>
        <w:rPr>
          <w:rFonts w:ascii="Arial" w:hAnsi="Arial" w:cs="Arial"/>
        </w:rPr>
        <w:t>e</w:t>
      </w:r>
      <w:r w:rsidRPr="00C64F0E">
        <w:rPr>
          <w:rFonts w:ascii="Arial" w:hAnsi="Arial" w:cs="Arial"/>
        </w:rPr>
        <w:t xml:space="preserve"> minimum rate</w:t>
      </w:r>
      <w:r>
        <w:rPr>
          <w:rFonts w:ascii="Arial" w:hAnsi="Arial" w:cs="Arial"/>
        </w:rPr>
        <w:t>,</w:t>
      </w:r>
      <w:r w:rsidRPr="00C64F0E">
        <w:rPr>
          <w:rFonts w:ascii="Arial" w:hAnsi="Arial" w:cs="Arial"/>
        </w:rPr>
        <w:t xml:space="preserve"> may be reduced where agreed loads are not met.</w:t>
      </w:r>
    </w:p>
    <w:p w14:paraId="11FB7B4D" w14:textId="77777777" w:rsidR="008777A4" w:rsidRDefault="008777A4" w:rsidP="008777A4">
      <w:pPr>
        <w:spacing w:before="0" w:after="120" w:line="240" w:lineRule="auto"/>
        <w:rPr>
          <w:rFonts w:ascii="Arial" w:hAnsi="Arial" w:cs="Arial"/>
        </w:rPr>
      </w:pPr>
      <w:r>
        <w:rPr>
          <w:rFonts w:ascii="Arial" w:hAnsi="Arial" w:cs="Arial"/>
        </w:rPr>
        <w:t>For projects that impose additional project-specific requirements Agencies should consider a reasonable adjustment to be paid to tip truck owner drivers in addition to the minimum rates. Agencies should specify any proposed adjustment rate in the contract released at tender.</w:t>
      </w:r>
    </w:p>
    <w:p w14:paraId="77B5E2B4" w14:textId="77777777" w:rsidR="008777A4" w:rsidRPr="008777A4" w:rsidRDefault="008777A4" w:rsidP="008777A4">
      <w:pPr>
        <w:spacing w:before="0" w:after="120" w:line="240" w:lineRule="auto"/>
        <w:rPr>
          <w:rFonts w:ascii="Arial" w:hAnsi="Arial" w:cs="Arial"/>
        </w:rPr>
      </w:pPr>
      <w:r w:rsidRPr="008777A4">
        <w:rPr>
          <w:rFonts w:ascii="Arial" w:hAnsi="Arial" w:cs="Arial"/>
        </w:rPr>
        <w:t>Example - to determine a per load daily rate:</w:t>
      </w:r>
    </w:p>
    <w:p w14:paraId="17C71A44" w14:textId="33958160" w:rsidR="008777A4" w:rsidRPr="008777A4" w:rsidRDefault="008777A4" w:rsidP="008777A4">
      <w:pPr>
        <w:spacing w:before="0" w:after="120" w:line="240" w:lineRule="auto"/>
        <w:rPr>
          <w:rFonts w:ascii="Arial" w:hAnsi="Arial" w:cs="Arial"/>
        </w:rPr>
      </w:pPr>
      <w:r>
        <w:rPr>
          <w:rFonts w:ascii="Arial" w:hAnsi="Arial" w:cs="Arial"/>
        </w:rPr>
        <w:t xml:space="preserve">Where the relevant hourly rate is </w:t>
      </w:r>
      <w:r w:rsidR="008B3DF4">
        <w:rPr>
          <w:rFonts w:ascii="Arial" w:hAnsi="Arial" w:cs="Arial"/>
        </w:rPr>
        <w:t>$148.03</w:t>
      </w:r>
      <w:r>
        <w:rPr>
          <w:rFonts w:ascii="Arial" w:hAnsi="Arial" w:cs="Arial"/>
        </w:rPr>
        <w:t xml:space="preserve"> per hour, to arrive at</w:t>
      </w:r>
      <w:r w:rsidRPr="003D549B">
        <w:rPr>
          <w:rFonts w:ascii="Arial" w:hAnsi="Arial" w:cs="Arial"/>
        </w:rPr>
        <w:t xml:space="preserve"> contract </w:t>
      </w:r>
      <w:r>
        <w:rPr>
          <w:rFonts w:ascii="Arial" w:hAnsi="Arial" w:cs="Arial"/>
        </w:rPr>
        <w:t xml:space="preserve">load </w:t>
      </w:r>
      <w:r w:rsidRPr="003D549B">
        <w:rPr>
          <w:rFonts w:ascii="Arial" w:hAnsi="Arial" w:cs="Arial"/>
        </w:rPr>
        <w:t>rates, typically 20 per cent should be added to the hourly rates</w:t>
      </w:r>
      <w:r w:rsidR="00031ECD">
        <w:rPr>
          <w:rFonts w:ascii="Arial" w:hAnsi="Arial" w:cs="Arial"/>
        </w:rPr>
        <w:t xml:space="preserve">. </w:t>
      </w:r>
      <w:r>
        <w:rPr>
          <w:rFonts w:ascii="Arial" w:hAnsi="Arial" w:cs="Arial"/>
        </w:rPr>
        <w:t>Th</w:t>
      </w:r>
      <w:r w:rsidRPr="003D549B">
        <w:rPr>
          <w:rFonts w:ascii="Arial" w:hAnsi="Arial" w:cs="Arial"/>
        </w:rPr>
        <w:t>is is then converted to a daily rate that will be paid if the driver complete</w:t>
      </w:r>
      <w:r>
        <w:rPr>
          <w:rFonts w:ascii="Arial" w:hAnsi="Arial" w:cs="Arial"/>
        </w:rPr>
        <w:t>s</w:t>
      </w:r>
      <w:r w:rsidRPr="003D549B">
        <w:rPr>
          <w:rFonts w:ascii="Arial" w:hAnsi="Arial" w:cs="Arial"/>
        </w:rPr>
        <w:t xml:space="preserve"> an agreed number of </w:t>
      </w:r>
      <w:r w:rsidRPr="008777A4">
        <w:rPr>
          <w:rFonts w:ascii="Arial" w:hAnsi="Arial" w:cs="Arial"/>
        </w:rPr>
        <w:t>loads. The daily rate can be amended in accordance with the required number of hours for the project.</w:t>
      </w:r>
    </w:p>
    <w:p w14:paraId="4C475461" w14:textId="725BAF63" w:rsidR="008777A4" w:rsidRDefault="008777A4" w:rsidP="008777A4">
      <w:pPr>
        <w:spacing w:before="0" w:after="120" w:line="240" w:lineRule="auto"/>
        <w:rPr>
          <w:rFonts w:ascii="Arial" w:eastAsiaTheme="minorHAnsi" w:hAnsi="Arial" w:cs="Arial"/>
        </w:rPr>
      </w:pPr>
      <w:r>
        <w:rPr>
          <w:rFonts w:ascii="Arial" w:hAnsi="Arial" w:cs="Arial"/>
        </w:rPr>
        <w:lastRenderedPageBreak/>
        <w:t>For a</w:t>
      </w:r>
      <w:r w:rsidRPr="003D549B">
        <w:rPr>
          <w:rFonts w:ascii="Arial" w:eastAsiaTheme="minorHAnsi" w:hAnsi="Arial" w:cs="Arial"/>
        </w:rPr>
        <w:t xml:space="preserve"> </w:t>
      </w:r>
      <w:r>
        <w:rPr>
          <w:rFonts w:ascii="Arial" w:eastAsiaTheme="minorHAnsi" w:hAnsi="Arial" w:cs="Arial"/>
        </w:rPr>
        <w:t xml:space="preserve">tip truck owner driver using a </w:t>
      </w:r>
      <w:r w:rsidRPr="003D549B">
        <w:rPr>
          <w:rFonts w:ascii="Arial" w:eastAsiaTheme="minorHAnsi" w:hAnsi="Arial" w:cs="Arial"/>
        </w:rPr>
        <w:t>Truck and Quad Axle Dog Trailer GCM 42.5</w:t>
      </w:r>
      <w:r>
        <w:rPr>
          <w:rFonts w:ascii="Arial" w:eastAsiaTheme="minorHAnsi" w:hAnsi="Arial" w:cs="Arial"/>
        </w:rPr>
        <w:t>, engaged through a hiring agency, the standard approach would be:</w:t>
      </w:r>
    </w:p>
    <w:tbl>
      <w:tblPr>
        <w:tblStyle w:val="TableGrid"/>
        <w:tblW w:w="0" w:type="auto"/>
        <w:tblInd w:w="57" w:type="dxa"/>
        <w:tblLook w:val="04A0" w:firstRow="1" w:lastRow="0" w:firstColumn="1" w:lastColumn="0" w:noHBand="0" w:noVBand="1"/>
      </w:tblPr>
      <w:tblGrid>
        <w:gridCol w:w="2704"/>
        <w:gridCol w:w="1773"/>
        <w:gridCol w:w="1274"/>
        <w:gridCol w:w="3218"/>
      </w:tblGrid>
      <w:tr w:rsidR="006009E6" w14:paraId="565E3FE9" w14:textId="77777777" w:rsidTr="003D4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Pr>
          <w:p w14:paraId="677CF77C" w14:textId="77777777" w:rsidR="008777A4" w:rsidRDefault="008777A4" w:rsidP="008777A4">
            <w:pPr>
              <w:spacing w:before="0" w:after="120"/>
              <w:rPr>
                <w:rFonts w:ascii="Arial" w:hAnsi="Arial" w:cs="Arial"/>
              </w:rPr>
            </w:pPr>
            <w:r>
              <w:rPr>
                <w:rFonts w:ascii="Arial" w:hAnsi="Arial" w:cs="Arial"/>
              </w:rPr>
              <w:t>Rates</w:t>
            </w:r>
          </w:p>
        </w:tc>
        <w:tc>
          <w:tcPr>
            <w:tcW w:w="1787" w:type="dxa"/>
          </w:tcPr>
          <w:p w14:paraId="402F3F9E" w14:textId="77777777" w:rsidR="008777A4" w:rsidRDefault="008777A4" w:rsidP="008777A4">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Calculations</w:t>
            </w:r>
          </w:p>
        </w:tc>
        <w:tc>
          <w:tcPr>
            <w:tcW w:w="1276" w:type="dxa"/>
          </w:tcPr>
          <w:p w14:paraId="6FA855A1" w14:textId="77777777" w:rsidR="008777A4" w:rsidRDefault="008777A4" w:rsidP="008777A4">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Values</w:t>
            </w:r>
          </w:p>
        </w:tc>
        <w:tc>
          <w:tcPr>
            <w:tcW w:w="3271" w:type="dxa"/>
          </w:tcPr>
          <w:p w14:paraId="27E9FB66" w14:textId="77777777" w:rsidR="008777A4" w:rsidRDefault="008777A4" w:rsidP="008777A4">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Comment</w:t>
            </w:r>
          </w:p>
        </w:tc>
      </w:tr>
      <w:tr w:rsidR="004E65FB" w14:paraId="73E28239" w14:textId="77777777" w:rsidTr="00E44E7B">
        <w:tc>
          <w:tcPr>
            <w:cnfStyle w:val="001000000000" w:firstRow="0" w:lastRow="0" w:firstColumn="1" w:lastColumn="0" w:oddVBand="0" w:evenVBand="0" w:oddHBand="0" w:evenHBand="0" w:firstRowFirstColumn="0" w:firstRowLastColumn="0" w:lastRowFirstColumn="0" w:lastRowLastColumn="0"/>
            <w:tcW w:w="2749" w:type="dxa"/>
          </w:tcPr>
          <w:p w14:paraId="78C6AEE6" w14:textId="77777777" w:rsidR="004E65FB" w:rsidRDefault="004E65FB" w:rsidP="004E65FB">
            <w:pPr>
              <w:spacing w:before="0" w:after="120"/>
              <w:rPr>
                <w:rFonts w:ascii="Arial" w:hAnsi="Arial" w:cs="Arial"/>
              </w:rPr>
            </w:pPr>
            <w:r>
              <w:rPr>
                <w:rFonts w:ascii="Arial" w:hAnsi="Arial" w:cs="Arial"/>
              </w:rPr>
              <w:t>Minimum h</w:t>
            </w:r>
            <w:r w:rsidRPr="003D549B">
              <w:rPr>
                <w:rFonts w:ascii="Arial" w:hAnsi="Arial" w:cs="Arial"/>
              </w:rPr>
              <w:t>ourly rate</w:t>
            </w:r>
          </w:p>
        </w:tc>
        <w:tc>
          <w:tcPr>
            <w:tcW w:w="1787" w:type="dxa"/>
          </w:tcPr>
          <w:p w14:paraId="7930A4EA" w14:textId="5ABD8B8D" w:rsidR="004E65FB" w:rsidRDefault="003D4F87"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c>
          <w:tcPr>
            <w:tcW w:w="1276" w:type="dxa"/>
          </w:tcPr>
          <w:p w14:paraId="5A338C7C" w14:textId="1AA3608C" w:rsidR="004E65FB" w:rsidRDefault="008B3DF4" w:rsidP="004E65FB">
            <w:pPr>
              <w:spacing w:before="0" w:after="120"/>
              <w:ind w:right="22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$148.03</w:t>
            </w:r>
          </w:p>
        </w:tc>
        <w:tc>
          <w:tcPr>
            <w:tcW w:w="3271" w:type="dxa"/>
          </w:tcPr>
          <w:p w14:paraId="06A1450C" w14:textId="3D84F1A7" w:rsidR="004E65FB" w:rsidRPr="008777A4" w:rsidRDefault="003D4F87"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3C213D">
              <w:rPr>
                <w:rFonts w:ascii="Arial" w:eastAsiaTheme="minorEastAsia" w:hAnsi="Arial" w:cs="Arial"/>
              </w:rPr>
              <w:t xml:space="preserve">Truck and Quad Axle Dog Trailer GCM 42.5, </w:t>
            </w:r>
            <w:r>
              <w:rPr>
                <w:rFonts w:ascii="Arial" w:eastAsiaTheme="minorEastAsia" w:hAnsi="Arial" w:cs="Arial"/>
              </w:rPr>
              <w:t>d</w:t>
            </w:r>
            <w:r w:rsidR="004E65FB" w:rsidRPr="008777A4">
              <w:rPr>
                <w:rFonts w:ascii="Arial" w:hAnsi="Arial" w:cs="Arial"/>
              </w:rPr>
              <w:t xml:space="preserve">etermined from </w:t>
            </w:r>
            <w:hyperlink r:id="rId124" w:history="1">
              <w:r w:rsidRPr="008777A4">
                <w:rPr>
                  <w:rStyle w:val="Hyperlink"/>
                  <w:rFonts w:ascii="Arial" w:hAnsi="Arial" w:cs="Arial"/>
                </w:rPr>
                <w:t>Rates and Cost Schedules for Tip Truck Owner Drivers</w:t>
              </w:r>
            </w:hyperlink>
          </w:p>
        </w:tc>
      </w:tr>
      <w:tr w:rsidR="004E65FB" w14:paraId="2D548C92" w14:textId="77777777" w:rsidTr="00E44E7B">
        <w:tc>
          <w:tcPr>
            <w:cnfStyle w:val="001000000000" w:firstRow="0" w:lastRow="0" w:firstColumn="1" w:lastColumn="0" w:oddVBand="0" w:evenVBand="0" w:oddHBand="0" w:evenHBand="0" w:firstRowFirstColumn="0" w:firstRowLastColumn="0" w:lastRowFirstColumn="0" w:lastRowLastColumn="0"/>
            <w:tcW w:w="2749" w:type="dxa"/>
          </w:tcPr>
          <w:p w14:paraId="53AAACA2" w14:textId="77777777" w:rsidR="004E65FB" w:rsidRDefault="004E65FB" w:rsidP="004E65FB">
            <w:pPr>
              <w:spacing w:before="0" w:after="120"/>
              <w:rPr>
                <w:rFonts w:ascii="Arial" w:hAnsi="Arial" w:cs="Arial"/>
              </w:rPr>
            </w:pPr>
            <w:r>
              <w:rPr>
                <w:rFonts w:ascii="Arial" w:hAnsi="Arial" w:cs="Arial"/>
              </w:rPr>
              <w:t>Per load</w:t>
            </w:r>
            <w:r w:rsidRPr="003D549B">
              <w:rPr>
                <w:rFonts w:ascii="Arial" w:hAnsi="Arial" w:cs="Arial"/>
              </w:rPr>
              <w:t xml:space="preserve"> hourly rate</w:t>
            </w:r>
          </w:p>
        </w:tc>
        <w:tc>
          <w:tcPr>
            <w:tcW w:w="1787" w:type="dxa"/>
          </w:tcPr>
          <w:p w14:paraId="55AD9A4B" w14:textId="224CBD01" w:rsidR="004E65FB" w:rsidRDefault="008B3DF4"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$148.03</w:t>
            </w:r>
            <w:r w:rsidR="00BE452C">
              <w:rPr>
                <w:rFonts w:ascii="Arial" w:eastAsiaTheme="minorEastAsia" w:hAnsi="Arial" w:cs="Arial"/>
              </w:rPr>
              <w:t xml:space="preserve"> </w:t>
            </w:r>
            <w:r w:rsidR="004E65FB" w:rsidRPr="001E06C2">
              <w:rPr>
                <w:rFonts w:ascii="Arial" w:eastAsiaTheme="minorEastAsia" w:hAnsi="Arial" w:cs="Arial"/>
              </w:rPr>
              <w:t>x 1.20</w:t>
            </w:r>
          </w:p>
        </w:tc>
        <w:tc>
          <w:tcPr>
            <w:tcW w:w="1276" w:type="dxa"/>
          </w:tcPr>
          <w:p w14:paraId="0005081E" w14:textId="74BF6B42" w:rsidR="004E65FB" w:rsidRDefault="008B3DF4" w:rsidP="004E65FB">
            <w:pPr>
              <w:spacing w:before="0" w:after="120"/>
              <w:ind w:right="22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$177.64</w:t>
            </w:r>
          </w:p>
        </w:tc>
        <w:tc>
          <w:tcPr>
            <w:tcW w:w="3271" w:type="dxa"/>
          </w:tcPr>
          <w:p w14:paraId="5C150458" w14:textId="77777777" w:rsidR="004E65FB" w:rsidRDefault="004E65FB"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Adjust the hourly rate to determine per load hourly rate, in this example by increasing the hourly rate by an incentive component of 20 per cent</w:t>
            </w:r>
          </w:p>
        </w:tc>
      </w:tr>
      <w:tr w:rsidR="004E65FB" w14:paraId="73979179" w14:textId="77777777" w:rsidTr="00E44E7B">
        <w:tc>
          <w:tcPr>
            <w:cnfStyle w:val="001000000000" w:firstRow="0" w:lastRow="0" w:firstColumn="1" w:lastColumn="0" w:oddVBand="0" w:evenVBand="0" w:oddHBand="0" w:evenHBand="0" w:firstRowFirstColumn="0" w:firstRowLastColumn="0" w:lastRowFirstColumn="0" w:lastRowLastColumn="0"/>
            <w:tcW w:w="2749" w:type="dxa"/>
          </w:tcPr>
          <w:p w14:paraId="1FA19442" w14:textId="77777777" w:rsidR="004E65FB" w:rsidRDefault="004E65FB" w:rsidP="004E65FB">
            <w:pPr>
              <w:spacing w:before="0" w:after="120"/>
              <w:rPr>
                <w:rFonts w:ascii="Arial" w:hAnsi="Arial" w:cs="Arial"/>
              </w:rPr>
            </w:pPr>
            <w:r>
              <w:rPr>
                <w:rFonts w:ascii="Arial" w:hAnsi="Arial" w:cs="Arial"/>
              </w:rPr>
              <w:t>Per load</w:t>
            </w:r>
            <w:r w:rsidRPr="003D549B">
              <w:rPr>
                <w:rFonts w:ascii="Arial" w:hAnsi="Arial" w:cs="Arial"/>
              </w:rPr>
              <w:t xml:space="preserve"> daily rate</w:t>
            </w:r>
          </w:p>
        </w:tc>
        <w:tc>
          <w:tcPr>
            <w:tcW w:w="1787" w:type="dxa"/>
          </w:tcPr>
          <w:p w14:paraId="14C16BF1" w14:textId="00878F51" w:rsidR="004E65FB" w:rsidRDefault="008B3DF4"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$177.64</w:t>
            </w:r>
            <w:r w:rsidR="004E65FB" w:rsidRPr="001E06C2">
              <w:rPr>
                <w:rFonts w:ascii="Arial" w:eastAsiaTheme="minorEastAsia" w:hAnsi="Arial" w:cs="Arial"/>
              </w:rPr>
              <w:t>x 9.0</w:t>
            </w:r>
          </w:p>
        </w:tc>
        <w:tc>
          <w:tcPr>
            <w:tcW w:w="1276" w:type="dxa"/>
          </w:tcPr>
          <w:p w14:paraId="5B56A65C" w14:textId="5E87E787" w:rsidR="004E65FB" w:rsidRDefault="008B3DF4" w:rsidP="004E65FB">
            <w:pPr>
              <w:spacing w:before="0" w:after="120"/>
              <w:ind w:right="22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$1598.72</w:t>
            </w:r>
          </w:p>
        </w:tc>
        <w:tc>
          <w:tcPr>
            <w:tcW w:w="3271" w:type="dxa"/>
          </w:tcPr>
          <w:p w14:paraId="2638FEE6" w14:textId="77777777" w:rsidR="004E65FB" w:rsidRDefault="004E65FB"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Multiply the load hourly rate by the number of work hours per day, in this example 9 hours</w:t>
            </w:r>
          </w:p>
        </w:tc>
      </w:tr>
      <w:tr w:rsidR="004E65FB" w14:paraId="6B44F41A" w14:textId="77777777" w:rsidTr="00E44E7B">
        <w:tc>
          <w:tcPr>
            <w:cnfStyle w:val="001000000000" w:firstRow="0" w:lastRow="0" w:firstColumn="1" w:lastColumn="0" w:oddVBand="0" w:evenVBand="0" w:oddHBand="0" w:evenHBand="0" w:firstRowFirstColumn="0" w:firstRowLastColumn="0" w:lastRowFirstColumn="0" w:lastRowLastColumn="0"/>
            <w:tcW w:w="2749" w:type="dxa"/>
          </w:tcPr>
          <w:p w14:paraId="18B4B995" w14:textId="77777777" w:rsidR="004E65FB" w:rsidRDefault="004E65FB" w:rsidP="004E65FB">
            <w:pPr>
              <w:spacing w:before="0" w:after="120"/>
              <w:rPr>
                <w:rFonts w:ascii="Arial" w:hAnsi="Arial" w:cs="Arial"/>
              </w:rPr>
            </w:pPr>
            <w:r>
              <w:rPr>
                <w:rFonts w:ascii="Arial" w:hAnsi="Arial" w:cs="Arial"/>
              </w:rPr>
              <w:t>P</w:t>
            </w:r>
            <w:r w:rsidRPr="003D549B">
              <w:rPr>
                <w:rFonts w:ascii="Arial" w:hAnsi="Arial" w:cs="Arial"/>
              </w:rPr>
              <w:t xml:space="preserve">ayment including </w:t>
            </w:r>
            <w:r>
              <w:rPr>
                <w:rFonts w:ascii="Arial" w:hAnsi="Arial" w:cs="Arial"/>
              </w:rPr>
              <w:t xml:space="preserve">hiring </w:t>
            </w:r>
            <w:r w:rsidRPr="003D549B">
              <w:rPr>
                <w:rFonts w:ascii="Arial" w:hAnsi="Arial" w:cs="Arial"/>
              </w:rPr>
              <w:t>agency fee</w:t>
            </w:r>
          </w:p>
        </w:tc>
        <w:tc>
          <w:tcPr>
            <w:tcW w:w="1787" w:type="dxa"/>
          </w:tcPr>
          <w:p w14:paraId="68404EE3" w14:textId="3E02DC02" w:rsidR="004E65FB" w:rsidRPr="003D549B" w:rsidRDefault="008B3DF4"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$1598.72</w:t>
            </w:r>
            <w:r w:rsidR="00BE452C">
              <w:rPr>
                <w:rFonts w:ascii="Arial" w:eastAsiaTheme="minorEastAsia" w:hAnsi="Arial" w:cs="Arial"/>
              </w:rPr>
              <w:t xml:space="preserve"> </w:t>
            </w:r>
            <w:r w:rsidR="004E65FB" w:rsidRPr="001E06C2">
              <w:rPr>
                <w:rFonts w:ascii="Arial" w:eastAsiaTheme="minorEastAsia" w:hAnsi="Arial" w:cs="Arial"/>
              </w:rPr>
              <w:t>x 1.10</w:t>
            </w:r>
          </w:p>
        </w:tc>
        <w:tc>
          <w:tcPr>
            <w:tcW w:w="1276" w:type="dxa"/>
          </w:tcPr>
          <w:p w14:paraId="061F386E" w14:textId="100BB00A" w:rsidR="004E65FB" w:rsidRDefault="008B3DF4" w:rsidP="004E65FB">
            <w:pPr>
              <w:spacing w:before="0" w:after="120"/>
              <w:ind w:right="22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$1758.60</w:t>
            </w:r>
          </w:p>
        </w:tc>
        <w:tc>
          <w:tcPr>
            <w:tcW w:w="3271" w:type="dxa"/>
          </w:tcPr>
          <w:p w14:paraId="76C47EE4" w14:textId="77777777" w:rsidR="004E65FB" w:rsidRDefault="004E65FB"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Increase the per load daily rate by the value of the hiring agency fee, in this example 10 per cent</w:t>
            </w:r>
          </w:p>
        </w:tc>
      </w:tr>
    </w:tbl>
    <w:p w14:paraId="4F556C46" w14:textId="77777777" w:rsidR="008777A4" w:rsidRPr="008777A4" w:rsidRDefault="008777A4" w:rsidP="008777A4">
      <w:pPr>
        <w:spacing w:before="120" w:after="120" w:line="240" w:lineRule="auto"/>
        <w:rPr>
          <w:rFonts w:ascii="Arial" w:hAnsi="Arial" w:cs="Arial"/>
        </w:rPr>
      </w:pPr>
      <w:r w:rsidRPr="008777A4">
        <w:rPr>
          <w:rFonts w:ascii="Arial" w:hAnsi="Arial" w:cs="Arial"/>
        </w:rPr>
        <w:t>Note: Tip truck owner drivers are generally engaged through a hiring firm. Hiring firms add an agency fee to the tip truck charge which is in the order of 10 per cent. It is important that this fee is not deducted from the required minimum payment to the owner drivers.</w:t>
      </w:r>
    </w:p>
    <w:p w14:paraId="5F488700" w14:textId="79266375" w:rsidR="00362C39" w:rsidRPr="004C3AFD" w:rsidRDefault="00362C39" w:rsidP="003F3045">
      <w:pPr>
        <w:pStyle w:val="Heading3"/>
        <w:spacing w:after="120" w:line="240" w:lineRule="auto"/>
        <w:rPr>
          <w:rFonts w:ascii="Arial" w:hAnsi="Arial" w:cs="Arial"/>
        </w:rPr>
      </w:pPr>
      <w:r w:rsidRPr="004C3AFD">
        <w:rPr>
          <w:rFonts w:ascii="Arial" w:hAnsi="Arial" w:cs="Arial"/>
        </w:rPr>
        <w:t>Local Jobs First – Victorian Industry Participation Policy</w:t>
      </w:r>
    </w:p>
    <w:p w14:paraId="6C78F2C2" w14:textId="0901F41F" w:rsidR="001C5D88" w:rsidRPr="004C3AFD" w:rsidRDefault="001C5D88" w:rsidP="001C5D88">
      <w:pPr>
        <w:spacing w:before="0" w:after="120" w:line="240" w:lineRule="auto"/>
        <w:rPr>
          <w:rFonts w:ascii="Arial" w:hAnsi="Arial" w:cs="Arial"/>
        </w:rPr>
      </w:pPr>
      <w:r w:rsidRPr="004C3AFD">
        <w:rPr>
          <w:rFonts w:ascii="Arial" w:hAnsi="Arial" w:cs="Arial"/>
        </w:rPr>
        <w:t xml:space="preserve">The </w:t>
      </w:r>
      <w:hyperlink r:id="rId125" w:history="1">
        <w:r w:rsidR="00537F6E" w:rsidRPr="00537F6E">
          <w:rPr>
            <w:rStyle w:val="Hyperlink"/>
            <w:rFonts w:ascii="Arial" w:hAnsi="Arial" w:cs="Arial"/>
          </w:rPr>
          <w:t xml:space="preserve">Local Jobs First - </w:t>
        </w:r>
        <w:r w:rsidRPr="00537F6E">
          <w:rPr>
            <w:rStyle w:val="Hyperlink"/>
            <w:rFonts w:ascii="Arial" w:hAnsi="Arial" w:cs="Arial"/>
          </w:rPr>
          <w:t>Victorian Industry Participation Policy</w:t>
        </w:r>
      </w:hyperlink>
      <w:r w:rsidRPr="004C3AFD">
        <w:rPr>
          <w:rFonts w:ascii="Arial" w:hAnsi="Arial" w:cs="Arial"/>
        </w:rPr>
        <w:t xml:space="preserve"> requires Agencies to consider competitive local suppliers, including small and medium sized enterprises, when </w:t>
      </w:r>
      <w:r w:rsidR="00E957D1">
        <w:rPr>
          <w:rFonts w:ascii="Arial" w:hAnsi="Arial" w:cs="Arial"/>
        </w:rPr>
        <w:t>implementing projects</w:t>
      </w:r>
      <w:r w:rsidRPr="004C3AFD">
        <w:rPr>
          <w:rFonts w:ascii="Arial" w:hAnsi="Arial" w:cs="Arial"/>
        </w:rPr>
        <w:t xml:space="preserve"> valued at:</w:t>
      </w:r>
    </w:p>
    <w:p w14:paraId="7705E54C" w14:textId="2EA1389D" w:rsidR="001C5D88" w:rsidRPr="004C3AFD" w:rsidRDefault="001C5D88"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 xml:space="preserve">$1 million </w:t>
      </w:r>
      <w:r w:rsidR="00673913">
        <w:rPr>
          <w:rFonts w:ascii="Arial" w:hAnsi="Arial" w:cs="Arial"/>
        </w:rPr>
        <w:t xml:space="preserve">(exclusive of GST) </w:t>
      </w:r>
      <w:r w:rsidRPr="004C3AFD">
        <w:rPr>
          <w:rFonts w:ascii="Arial" w:hAnsi="Arial" w:cs="Arial"/>
        </w:rPr>
        <w:t>or more in regional Victoria, or</w:t>
      </w:r>
    </w:p>
    <w:p w14:paraId="383A994F" w14:textId="48AEF9C1" w:rsidR="001C5D88" w:rsidRPr="004C3AFD" w:rsidRDefault="001C5D88" w:rsidP="00E07C55">
      <w:pPr>
        <w:numPr>
          <w:ilvl w:val="0"/>
          <w:numId w:val="110"/>
        </w:numPr>
        <w:spacing w:before="0" w:after="120" w:line="240" w:lineRule="auto"/>
        <w:ind w:left="709" w:hanging="284"/>
        <w:rPr>
          <w:rFonts w:ascii="Arial" w:hAnsi="Arial" w:cs="Arial"/>
        </w:rPr>
      </w:pPr>
      <w:r w:rsidRPr="004C3AFD">
        <w:rPr>
          <w:rFonts w:ascii="Arial" w:hAnsi="Arial" w:cs="Arial"/>
        </w:rPr>
        <w:t xml:space="preserve">$3 million </w:t>
      </w:r>
      <w:r w:rsidR="00673913">
        <w:rPr>
          <w:rFonts w:ascii="Arial" w:hAnsi="Arial" w:cs="Arial"/>
        </w:rPr>
        <w:t xml:space="preserve">(exclusive of GST) </w:t>
      </w:r>
      <w:r w:rsidRPr="004C3AFD">
        <w:rPr>
          <w:rFonts w:ascii="Arial" w:hAnsi="Arial" w:cs="Arial"/>
        </w:rPr>
        <w:t>or more in metropolitan Melbourne or for state-wide activities.</w:t>
      </w:r>
    </w:p>
    <w:p w14:paraId="3B18398D" w14:textId="7BB037A7" w:rsidR="001C5D88" w:rsidRPr="004C3AFD" w:rsidRDefault="001C5D88" w:rsidP="001C5D88">
      <w:pPr>
        <w:spacing w:before="0" w:after="120" w:line="240" w:lineRule="auto"/>
        <w:rPr>
          <w:rFonts w:ascii="Arial" w:hAnsi="Arial" w:cs="Arial"/>
        </w:rPr>
      </w:pPr>
      <w:r w:rsidRPr="004C3AFD">
        <w:rPr>
          <w:rFonts w:ascii="Arial" w:hAnsi="Arial" w:cs="Arial"/>
        </w:rPr>
        <w:t xml:space="preserve">Victorian Industry Participation Policy Strategic Projects, which are </w:t>
      </w:r>
      <w:r w:rsidR="00E957D1">
        <w:rPr>
          <w:rFonts w:ascii="Arial" w:hAnsi="Arial" w:cs="Arial"/>
        </w:rPr>
        <w:t>projects</w:t>
      </w:r>
      <w:r w:rsidR="00E957D1" w:rsidRPr="004C3AFD">
        <w:rPr>
          <w:rFonts w:ascii="Arial" w:hAnsi="Arial" w:cs="Arial"/>
        </w:rPr>
        <w:t xml:space="preserve"> </w:t>
      </w:r>
      <w:r w:rsidRPr="004C3AFD">
        <w:rPr>
          <w:rFonts w:ascii="Arial" w:hAnsi="Arial" w:cs="Arial"/>
        </w:rPr>
        <w:t xml:space="preserve">valued at $50 million </w:t>
      </w:r>
      <w:r w:rsidR="00673913">
        <w:rPr>
          <w:rFonts w:ascii="Arial" w:hAnsi="Arial" w:cs="Arial"/>
        </w:rPr>
        <w:t xml:space="preserve">(exclusive of GST) </w:t>
      </w:r>
      <w:r w:rsidRPr="004C3AFD">
        <w:rPr>
          <w:rFonts w:ascii="Arial" w:hAnsi="Arial" w:cs="Arial"/>
        </w:rPr>
        <w:t>or more (or as otherwise agreed by government) must meet minimum local content requirements determined on a case-by-case basis. Strategic Projects also have a requirement to maximise the use of local steel products from locally milled steel where relevant.</w:t>
      </w:r>
    </w:p>
    <w:p w14:paraId="793A0342" w14:textId="77777777" w:rsidR="00A3154C" w:rsidRDefault="00A3154C" w:rsidP="00A3154C">
      <w:pPr>
        <w:spacing w:before="0" w:after="120" w:line="240" w:lineRule="auto"/>
        <w:rPr>
          <w:rFonts w:ascii="Arial" w:hAnsi="Arial" w:cs="Arial"/>
        </w:rPr>
      </w:pPr>
      <w:r>
        <w:rPr>
          <w:rFonts w:ascii="Arial" w:hAnsi="Arial" w:cs="Arial"/>
        </w:rPr>
        <w:t>Minimum local content requirements can be set by the Minister for Industry and Employment for selected Strategic Project types:</w:t>
      </w:r>
    </w:p>
    <w:p w14:paraId="419BFCC1" w14:textId="77777777" w:rsidR="00A3154C" w:rsidRDefault="00A3154C" w:rsidP="00686BEB">
      <w:pPr>
        <w:pStyle w:val="ListParagraph"/>
        <w:numPr>
          <w:ilvl w:val="0"/>
          <w:numId w:val="129"/>
        </w:numPr>
        <w:spacing w:before="0" w:after="120" w:line="240" w:lineRule="auto"/>
        <w:rPr>
          <w:rFonts w:ascii="Arial" w:hAnsi="Arial" w:cs="Arial"/>
        </w:rPr>
      </w:pPr>
      <w:r>
        <w:rPr>
          <w:rFonts w:ascii="Arial" w:hAnsi="Arial" w:cs="Arial"/>
        </w:rPr>
        <w:t>90% for a construction project;</w:t>
      </w:r>
    </w:p>
    <w:p w14:paraId="183C42AB" w14:textId="77777777" w:rsidR="00A3154C" w:rsidRDefault="00A3154C" w:rsidP="00686BEB">
      <w:pPr>
        <w:pStyle w:val="ListParagraph"/>
        <w:numPr>
          <w:ilvl w:val="0"/>
          <w:numId w:val="129"/>
        </w:numPr>
        <w:spacing w:before="0" w:after="120" w:line="240" w:lineRule="auto"/>
        <w:rPr>
          <w:rFonts w:ascii="Arial" w:hAnsi="Arial" w:cs="Arial"/>
        </w:rPr>
      </w:pPr>
      <w:r>
        <w:rPr>
          <w:rFonts w:ascii="Arial" w:hAnsi="Arial" w:cs="Arial"/>
        </w:rPr>
        <w:t>80% for a services project or a maintenance project; and</w:t>
      </w:r>
    </w:p>
    <w:p w14:paraId="5AD669B2" w14:textId="77777777" w:rsidR="00A3154C" w:rsidRPr="00A3154C" w:rsidRDefault="00A3154C" w:rsidP="00686BEB">
      <w:pPr>
        <w:pStyle w:val="ListParagraph"/>
        <w:numPr>
          <w:ilvl w:val="0"/>
          <w:numId w:val="129"/>
        </w:numPr>
        <w:spacing w:before="0" w:after="120" w:line="240" w:lineRule="auto"/>
        <w:rPr>
          <w:rFonts w:ascii="Arial" w:hAnsi="Arial" w:cs="Arial"/>
        </w:rPr>
      </w:pPr>
      <w:r>
        <w:rPr>
          <w:rFonts w:ascii="Arial" w:hAnsi="Arial" w:cs="Arial"/>
        </w:rPr>
        <w:t>80% for the maintenance or operations phase of a Strategic Project.</w:t>
      </w:r>
    </w:p>
    <w:p w14:paraId="2B64A580" w14:textId="063A4311" w:rsidR="001C5D88" w:rsidRPr="004C3AFD" w:rsidRDefault="001C5D88" w:rsidP="001C5D88">
      <w:pPr>
        <w:spacing w:before="0" w:after="120" w:line="240" w:lineRule="auto"/>
        <w:rPr>
          <w:rFonts w:ascii="Arial" w:hAnsi="Arial" w:cs="Arial"/>
        </w:rPr>
      </w:pPr>
      <w:r w:rsidRPr="004C3AFD">
        <w:rPr>
          <w:rFonts w:ascii="Arial" w:hAnsi="Arial" w:cs="Arial"/>
        </w:rPr>
        <w:t xml:space="preserve">Agencies must ensure that their Tender Documentation and contracts contain the relevant </w:t>
      </w:r>
      <w:r w:rsidR="003D6AC7">
        <w:rPr>
          <w:rFonts w:ascii="Arial" w:hAnsi="Arial" w:cs="Arial"/>
        </w:rPr>
        <w:t xml:space="preserve">Local Jobs First - </w:t>
      </w:r>
      <w:hyperlink r:id="rId126" w:history="1">
        <w:r w:rsidRPr="00537F6E">
          <w:rPr>
            <w:rStyle w:val="Hyperlink"/>
            <w:rFonts w:ascii="Arial" w:hAnsi="Arial" w:cs="Arial"/>
          </w:rPr>
          <w:t>Victorian Industry Participation Policy model clauses</w:t>
        </w:r>
      </w:hyperlink>
      <w:r w:rsidRPr="004C3AFD">
        <w:rPr>
          <w:rFonts w:ascii="Arial" w:hAnsi="Arial" w:cs="Arial"/>
        </w:rPr>
        <w:t>.</w:t>
      </w:r>
    </w:p>
    <w:p w14:paraId="5181BC6C" w14:textId="183C3D4D" w:rsidR="00362C39" w:rsidRPr="004C3AFD" w:rsidRDefault="00537F6E" w:rsidP="003F3045">
      <w:pPr>
        <w:pStyle w:val="Heading3"/>
        <w:spacing w:after="120" w:line="240" w:lineRule="auto"/>
        <w:rPr>
          <w:rFonts w:ascii="Arial" w:hAnsi="Arial" w:cs="Arial"/>
        </w:rPr>
      </w:pPr>
      <w:r>
        <w:rPr>
          <w:rFonts w:ascii="Arial" w:hAnsi="Arial" w:cs="Arial"/>
        </w:rPr>
        <w:t xml:space="preserve">Local Jobs First - </w:t>
      </w:r>
      <w:r w:rsidR="00362C39" w:rsidRPr="004C3AFD">
        <w:rPr>
          <w:rFonts w:ascii="Arial" w:hAnsi="Arial" w:cs="Arial"/>
        </w:rPr>
        <w:t>Major Projects Skills Guarantee</w:t>
      </w:r>
    </w:p>
    <w:p w14:paraId="24E782E7" w14:textId="3253FA01" w:rsidR="001C5D88" w:rsidRPr="004C3AFD" w:rsidRDefault="001C5D88" w:rsidP="001C5D88">
      <w:pPr>
        <w:spacing w:before="0" w:after="120" w:line="240" w:lineRule="auto"/>
        <w:rPr>
          <w:rFonts w:ascii="Arial" w:hAnsi="Arial" w:cs="Arial"/>
        </w:rPr>
      </w:pPr>
      <w:r w:rsidRPr="004C3AFD">
        <w:rPr>
          <w:rFonts w:ascii="Arial" w:hAnsi="Arial" w:cs="Arial"/>
        </w:rPr>
        <w:t xml:space="preserve">The </w:t>
      </w:r>
      <w:hyperlink r:id="rId127" w:history="1">
        <w:r w:rsidR="00537F6E" w:rsidRPr="00537F6E">
          <w:rPr>
            <w:rStyle w:val="Hyperlink"/>
            <w:rFonts w:ascii="Arial" w:hAnsi="Arial" w:cs="Arial"/>
          </w:rPr>
          <w:t xml:space="preserve">Local Jobs First - </w:t>
        </w:r>
        <w:r w:rsidRPr="00537F6E">
          <w:rPr>
            <w:rStyle w:val="Hyperlink"/>
            <w:rFonts w:ascii="Arial" w:hAnsi="Arial" w:cs="Arial"/>
          </w:rPr>
          <w:t>Major Project Skills Guarantee</w:t>
        </w:r>
      </w:hyperlink>
      <w:r w:rsidRPr="004C3AFD">
        <w:rPr>
          <w:rFonts w:ascii="Arial" w:hAnsi="Arial" w:cs="Arial"/>
        </w:rPr>
        <w:t xml:space="preserve"> requires all publicly funded </w:t>
      </w:r>
      <w:r w:rsidR="008A5809">
        <w:rPr>
          <w:rFonts w:ascii="Arial" w:hAnsi="Arial" w:cs="Arial"/>
        </w:rPr>
        <w:t>projects</w:t>
      </w:r>
      <w:r w:rsidR="008A5809" w:rsidRPr="004C3AFD">
        <w:rPr>
          <w:rFonts w:ascii="Arial" w:hAnsi="Arial" w:cs="Arial"/>
        </w:rPr>
        <w:t xml:space="preserve"> </w:t>
      </w:r>
      <w:r w:rsidRPr="004C3AFD">
        <w:rPr>
          <w:rFonts w:ascii="Arial" w:hAnsi="Arial" w:cs="Arial"/>
        </w:rPr>
        <w:t xml:space="preserve">for certain Works valued at or over $20 million </w:t>
      </w:r>
      <w:r w:rsidR="00673913">
        <w:rPr>
          <w:rFonts w:ascii="Arial" w:hAnsi="Arial" w:cs="Arial"/>
        </w:rPr>
        <w:t xml:space="preserve">(exclusive of GST) </w:t>
      </w:r>
      <w:r w:rsidRPr="004C3AFD">
        <w:rPr>
          <w:rFonts w:ascii="Arial" w:hAnsi="Arial" w:cs="Arial"/>
        </w:rPr>
        <w:t>to use Victorian apprentices, trainees, or engineering cadets for at least 10 per cent of the total estimated labour hours.</w:t>
      </w:r>
    </w:p>
    <w:p w14:paraId="6095AED5" w14:textId="5A150D52" w:rsidR="001C5D88" w:rsidRPr="004C3AFD" w:rsidRDefault="001C5D88" w:rsidP="001C5D88">
      <w:pPr>
        <w:spacing w:before="0" w:after="120" w:line="240" w:lineRule="auto"/>
        <w:rPr>
          <w:rFonts w:ascii="Arial" w:hAnsi="Arial" w:cs="Arial"/>
        </w:rPr>
      </w:pPr>
      <w:r w:rsidRPr="004C3AFD">
        <w:rPr>
          <w:rFonts w:ascii="Arial" w:hAnsi="Arial" w:cs="Arial"/>
        </w:rPr>
        <w:t xml:space="preserve">Agencies must ensure that their Tender Documentation and contracts contain the relevant </w:t>
      </w:r>
      <w:r w:rsidR="003D6AC7">
        <w:rPr>
          <w:rFonts w:ascii="Arial" w:hAnsi="Arial" w:cs="Arial"/>
        </w:rPr>
        <w:t xml:space="preserve">Local Jobs First - </w:t>
      </w:r>
      <w:hyperlink r:id="rId128" w:history="1">
        <w:r w:rsidRPr="00537F6E">
          <w:rPr>
            <w:rStyle w:val="Hyperlink"/>
            <w:rFonts w:ascii="Arial" w:hAnsi="Arial" w:cs="Arial"/>
          </w:rPr>
          <w:t>Major Projects Skills Guarantee model clauses</w:t>
        </w:r>
      </w:hyperlink>
      <w:r w:rsidRPr="004C3AFD">
        <w:rPr>
          <w:rFonts w:ascii="Arial" w:hAnsi="Arial" w:cs="Arial"/>
        </w:rPr>
        <w:t>.</w:t>
      </w:r>
    </w:p>
    <w:p w14:paraId="50C272BE" w14:textId="4C1FE4C2" w:rsidR="00362C39" w:rsidRPr="004C3AFD" w:rsidRDefault="00362C39" w:rsidP="003F3045">
      <w:pPr>
        <w:pStyle w:val="Heading3"/>
        <w:spacing w:after="120" w:line="240" w:lineRule="auto"/>
        <w:rPr>
          <w:rFonts w:ascii="Arial" w:hAnsi="Arial" w:cs="Arial"/>
        </w:rPr>
      </w:pPr>
      <w:r w:rsidRPr="004C3AFD">
        <w:rPr>
          <w:rFonts w:ascii="Arial" w:hAnsi="Arial" w:cs="Arial"/>
        </w:rPr>
        <w:t>Victoria’s Social Procurement Framework</w:t>
      </w:r>
    </w:p>
    <w:p w14:paraId="219FF58C" w14:textId="412A6E5F" w:rsidR="001C5D88" w:rsidRPr="004C3AFD" w:rsidRDefault="001C5D88" w:rsidP="001C5D88">
      <w:pPr>
        <w:spacing w:before="0" w:after="120" w:line="240" w:lineRule="auto"/>
        <w:rPr>
          <w:rFonts w:ascii="Arial" w:hAnsi="Arial" w:cs="Arial"/>
        </w:rPr>
      </w:pPr>
      <w:r w:rsidRPr="00537F6E">
        <w:rPr>
          <w:rFonts w:ascii="Arial" w:hAnsi="Arial" w:cs="Arial"/>
        </w:rPr>
        <w:t xml:space="preserve">Victoria’s </w:t>
      </w:r>
      <w:hyperlink r:id="rId129" w:history="1">
        <w:r w:rsidRPr="00537F6E">
          <w:rPr>
            <w:rStyle w:val="Hyperlink"/>
            <w:rFonts w:ascii="Arial" w:hAnsi="Arial" w:cs="Arial"/>
          </w:rPr>
          <w:t>Social Procurement Framework</w:t>
        </w:r>
      </w:hyperlink>
      <w:r w:rsidRPr="004C3AFD">
        <w:rPr>
          <w:rFonts w:ascii="Arial" w:hAnsi="Arial" w:cs="Arial"/>
        </w:rPr>
        <w:t xml:space="preserve"> puts social and sustainable outcomes at the centre of the Gov</w:t>
      </w:r>
      <w:r w:rsidR="00354F1A">
        <w:rPr>
          <w:rFonts w:ascii="Arial" w:hAnsi="Arial" w:cs="Arial"/>
        </w:rPr>
        <w:t>ernment’s procurement activity.</w:t>
      </w:r>
    </w:p>
    <w:p w14:paraId="1A1B4DBB" w14:textId="64D21C02" w:rsidR="001C5D88" w:rsidRPr="004C3AFD" w:rsidRDefault="001C5D88" w:rsidP="001C5D88">
      <w:pPr>
        <w:spacing w:before="0" w:after="120" w:line="240" w:lineRule="auto"/>
        <w:rPr>
          <w:rFonts w:ascii="Arial" w:hAnsi="Arial" w:cs="Arial"/>
        </w:rPr>
      </w:pPr>
      <w:r w:rsidRPr="004C3AFD">
        <w:rPr>
          <w:rFonts w:ascii="Arial" w:hAnsi="Arial" w:cs="Arial"/>
        </w:rPr>
        <w:lastRenderedPageBreak/>
        <w:t>The Framework applies to all Government departments and agencies and to procurement of all goods, services and construction. The Framework includes specific social and sustainable procurement objectives and corresponding outcomes.</w:t>
      </w:r>
    </w:p>
    <w:p w14:paraId="6802042F" w14:textId="77777777" w:rsidR="001C5D88" w:rsidRPr="004C3AFD" w:rsidRDefault="001C5D88" w:rsidP="001C5D88">
      <w:pPr>
        <w:spacing w:before="0" w:after="120" w:line="240" w:lineRule="auto"/>
        <w:rPr>
          <w:rFonts w:ascii="Arial" w:hAnsi="Arial" w:cs="Arial"/>
        </w:rPr>
      </w:pPr>
      <w:r w:rsidRPr="004C3AFD">
        <w:rPr>
          <w:rFonts w:ascii="Arial" w:hAnsi="Arial" w:cs="Arial"/>
        </w:rPr>
        <w:t>All Agencies must apply Victoria’s Social Procurement Framework from 1 September 2018.</w:t>
      </w:r>
    </w:p>
    <w:p w14:paraId="7AB1F37F" w14:textId="20AEF277" w:rsidR="001C5D88" w:rsidRPr="00E83A56" w:rsidRDefault="001C5D88" w:rsidP="00E83A56">
      <w:pPr>
        <w:spacing w:before="0" w:after="120" w:line="240" w:lineRule="auto"/>
        <w:rPr>
          <w:rFonts w:ascii="Arial" w:hAnsi="Arial" w:cs="Arial"/>
        </w:rPr>
      </w:pPr>
      <w:r w:rsidRPr="00E83A56">
        <w:rPr>
          <w:rFonts w:ascii="Arial" w:hAnsi="Arial" w:cs="Arial"/>
        </w:rPr>
        <w:t>Agencies implement the Framework through individual procurement activities using a scalable approach based on expenditure.</w:t>
      </w:r>
    </w:p>
    <w:p w14:paraId="380BE560" w14:textId="20BD2A49" w:rsidR="001C5D88" w:rsidRPr="004C3AFD" w:rsidRDefault="001C5D88" w:rsidP="001C5D88">
      <w:pPr>
        <w:spacing w:before="0" w:after="120" w:line="240" w:lineRule="auto"/>
        <w:rPr>
          <w:rFonts w:ascii="Arial" w:hAnsi="Arial" w:cs="Arial"/>
        </w:rPr>
      </w:pPr>
      <w:r w:rsidRPr="004C3AFD">
        <w:rPr>
          <w:rFonts w:ascii="Arial" w:hAnsi="Arial" w:cs="Arial"/>
          <w:i/>
        </w:rPr>
        <w:t>Regional under $1 million; Metro or State-wide under $3 million</w:t>
      </w:r>
      <w:r w:rsidR="00700E2D">
        <w:rPr>
          <w:rFonts w:ascii="Arial" w:hAnsi="Arial" w:cs="Arial"/>
          <w:i/>
        </w:rPr>
        <w:t xml:space="preserve"> (values exclusive of GST)</w:t>
      </w:r>
    </w:p>
    <w:p w14:paraId="3B6B5284" w14:textId="3B5F9EDB" w:rsidR="001C5D88" w:rsidRPr="004C3AFD" w:rsidRDefault="001C5D88" w:rsidP="00E07C55">
      <w:pPr>
        <w:numPr>
          <w:ilvl w:val="0"/>
          <w:numId w:val="113"/>
        </w:numPr>
        <w:spacing w:before="0" w:after="120" w:line="240" w:lineRule="auto"/>
        <w:ind w:left="714" w:hanging="357"/>
        <w:contextualSpacing/>
        <w:rPr>
          <w:rFonts w:ascii="Arial" w:hAnsi="Arial" w:cs="Arial"/>
        </w:rPr>
      </w:pPr>
      <w:r w:rsidRPr="004C3AFD">
        <w:rPr>
          <w:rFonts w:ascii="Arial" w:hAnsi="Arial" w:cs="Arial"/>
        </w:rPr>
        <w:t>Incorporate social objectives into regular procurement planning</w:t>
      </w:r>
      <w:r w:rsidR="00354F1A">
        <w:rPr>
          <w:rFonts w:ascii="Arial" w:hAnsi="Arial" w:cs="Arial"/>
        </w:rPr>
        <w:t>.</w:t>
      </w:r>
    </w:p>
    <w:p w14:paraId="1F49661A" w14:textId="54884D06" w:rsidR="001C5D88" w:rsidRPr="004C3AFD" w:rsidRDefault="001C5D88" w:rsidP="00E07C55">
      <w:pPr>
        <w:numPr>
          <w:ilvl w:val="0"/>
          <w:numId w:val="113"/>
        </w:numPr>
        <w:spacing w:before="0" w:after="120" w:line="240" w:lineRule="auto"/>
        <w:rPr>
          <w:rFonts w:ascii="Arial" w:hAnsi="Arial" w:cs="Arial"/>
        </w:rPr>
      </w:pPr>
      <w:r w:rsidRPr="004C3AFD">
        <w:rPr>
          <w:rFonts w:ascii="Arial" w:hAnsi="Arial" w:cs="Arial"/>
        </w:rPr>
        <w:t>Seek opportunities where available to directly or indirectly procure from social enterprises, Australia</w:t>
      </w:r>
      <w:r w:rsidR="00215EEF">
        <w:rPr>
          <w:rFonts w:ascii="Arial" w:hAnsi="Arial" w:cs="Arial"/>
        </w:rPr>
        <w:t xml:space="preserve">n Disability Enterprises </w:t>
      </w:r>
      <w:r w:rsidRPr="004C3AFD">
        <w:rPr>
          <w:rFonts w:ascii="Arial" w:hAnsi="Arial" w:cs="Arial"/>
        </w:rPr>
        <w:t>or Aboriginal businesses</w:t>
      </w:r>
      <w:r w:rsidR="00354F1A">
        <w:rPr>
          <w:rFonts w:ascii="Arial" w:hAnsi="Arial" w:cs="Arial"/>
        </w:rPr>
        <w:t>.</w:t>
      </w:r>
    </w:p>
    <w:p w14:paraId="419C9E92" w14:textId="6DD70C98" w:rsidR="001C5D88" w:rsidRPr="004C3AFD" w:rsidRDefault="001C5D88" w:rsidP="001C5D88">
      <w:pPr>
        <w:spacing w:before="0" w:after="120" w:line="240" w:lineRule="auto"/>
        <w:rPr>
          <w:rFonts w:ascii="Arial" w:hAnsi="Arial" w:cs="Arial"/>
        </w:rPr>
      </w:pPr>
      <w:r w:rsidRPr="004C3AFD">
        <w:rPr>
          <w:rFonts w:ascii="Arial" w:hAnsi="Arial" w:cs="Arial"/>
          <w:i/>
        </w:rPr>
        <w:t>Regional $1 to $20 million; Metro or State-wide $3 to $20 million</w:t>
      </w:r>
      <w:r w:rsidR="00700E2D">
        <w:rPr>
          <w:rFonts w:ascii="Arial" w:hAnsi="Arial" w:cs="Arial"/>
          <w:i/>
        </w:rPr>
        <w:t xml:space="preserve"> (values exclusive of GST)</w:t>
      </w:r>
    </w:p>
    <w:p w14:paraId="307C1F28" w14:textId="5A47024B" w:rsidR="001C5D88" w:rsidRPr="004C3AFD" w:rsidRDefault="001C5D88" w:rsidP="00E07C55">
      <w:pPr>
        <w:numPr>
          <w:ilvl w:val="0"/>
          <w:numId w:val="114"/>
        </w:numPr>
        <w:spacing w:before="0" w:after="120" w:line="240" w:lineRule="auto"/>
        <w:ind w:left="714" w:hanging="357"/>
        <w:contextualSpacing/>
        <w:rPr>
          <w:rFonts w:ascii="Arial" w:hAnsi="Arial" w:cs="Arial"/>
        </w:rPr>
      </w:pPr>
      <w:r w:rsidRPr="004C3AFD">
        <w:rPr>
          <w:rFonts w:ascii="Arial" w:hAnsi="Arial" w:cs="Arial"/>
        </w:rPr>
        <w:t>Incorporate social objectives into regular procurement planning</w:t>
      </w:r>
      <w:r w:rsidR="00354F1A">
        <w:rPr>
          <w:rFonts w:ascii="Arial" w:hAnsi="Arial" w:cs="Arial"/>
        </w:rPr>
        <w:t>.</w:t>
      </w:r>
    </w:p>
    <w:p w14:paraId="24C40C63" w14:textId="712FE35D" w:rsidR="001C5D88" w:rsidRPr="004C3AFD" w:rsidRDefault="001C5D88" w:rsidP="00E07C55">
      <w:pPr>
        <w:numPr>
          <w:ilvl w:val="0"/>
          <w:numId w:val="114"/>
        </w:numPr>
        <w:spacing w:before="0" w:after="120" w:line="240" w:lineRule="auto"/>
        <w:rPr>
          <w:rFonts w:ascii="Arial" w:hAnsi="Arial" w:cs="Arial"/>
        </w:rPr>
      </w:pPr>
      <w:r w:rsidRPr="004C3AFD">
        <w:rPr>
          <w:rFonts w:ascii="Arial" w:hAnsi="Arial" w:cs="Arial"/>
        </w:rPr>
        <w:t>Use evaluation criteria (5 to 10 per cent weighting) to favour businesses whose practices support social and sustainable objectives</w:t>
      </w:r>
      <w:r w:rsidR="00354F1A">
        <w:rPr>
          <w:rFonts w:ascii="Arial" w:hAnsi="Arial" w:cs="Arial"/>
        </w:rPr>
        <w:t>.</w:t>
      </w:r>
    </w:p>
    <w:p w14:paraId="1BE17355" w14:textId="6E0B1EFF" w:rsidR="001C5D88" w:rsidRPr="004C3AFD" w:rsidRDefault="001C5D88" w:rsidP="001C5D88">
      <w:pPr>
        <w:spacing w:before="0" w:after="120" w:line="240" w:lineRule="auto"/>
        <w:rPr>
          <w:rFonts w:ascii="Arial" w:hAnsi="Arial" w:cs="Arial"/>
        </w:rPr>
      </w:pPr>
      <w:r w:rsidRPr="004C3AFD">
        <w:rPr>
          <w:rFonts w:ascii="Arial" w:hAnsi="Arial" w:cs="Arial"/>
          <w:i/>
        </w:rPr>
        <w:t>$20 to $50 million</w:t>
      </w:r>
      <w:r w:rsidR="00700E2D">
        <w:rPr>
          <w:rFonts w:ascii="Arial" w:hAnsi="Arial" w:cs="Arial"/>
          <w:i/>
        </w:rPr>
        <w:t xml:space="preserve"> (values exclusive of GST)</w:t>
      </w:r>
    </w:p>
    <w:p w14:paraId="331253E7" w14:textId="55326B1C" w:rsidR="001C5D88" w:rsidRPr="004C3AFD" w:rsidRDefault="001C5D88" w:rsidP="00E07C55">
      <w:pPr>
        <w:numPr>
          <w:ilvl w:val="0"/>
          <w:numId w:val="115"/>
        </w:numPr>
        <w:spacing w:before="0" w:after="120" w:line="240" w:lineRule="auto"/>
        <w:ind w:left="714" w:hanging="357"/>
        <w:contextualSpacing/>
        <w:rPr>
          <w:rFonts w:ascii="Arial" w:hAnsi="Arial" w:cs="Arial"/>
        </w:rPr>
      </w:pPr>
      <w:r w:rsidRPr="004C3AFD">
        <w:rPr>
          <w:rFonts w:ascii="Arial" w:hAnsi="Arial" w:cs="Arial"/>
        </w:rPr>
        <w:t>Complete a Social Procurement Plan during procurement planning</w:t>
      </w:r>
      <w:r w:rsidR="00354F1A">
        <w:rPr>
          <w:rFonts w:ascii="Arial" w:hAnsi="Arial" w:cs="Arial"/>
        </w:rPr>
        <w:t>.</w:t>
      </w:r>
    </w:p>
    <w:p w14:paraId="61299E75" w14:textId="0A43E279" w:rsidR="001C5D88" w:rsidRPr="004C3AFD" w:rsidRDefault="001C5D88" w:rsidP="00E07C55">
      <w:pPr>
        <w:numPr>
          <w:ilvl w:val="0"/>
          <w:numId w:val="115"/>
        </w:numPr>
        <w:spacing w:before="0" w:after="120" w:line="240" w:lineRule="auto"/>
        <w:rPr>
          <w:rFonts w:ascii="Arial" w:hAnsi="Arial" w:cs="Arial"/>
        </w:rPr>
      </w:pPr>
      <w:r w:rsidRPr="004C3AFD">
        <w:rPr>
          <w:rFonts w:ascii="Arial" w:hAnsi="Arial" w:cs="Arial"/>
        </w:rPr>
        <w:t>Include performance standards and contract requirements that pursue social and sustainable objectives</w:t>
      </w:r>
      <w:r w:rsidR="00354F1A">
        <w:rPr>
          <w:rFonts w:ascii="Arial" w:hAnsi="Arial" w:cs="Arial"/>
        </w:rPr>
        <w:t>.</w:t>
      </w:r>
    </w:p>
    <w:p w14:paraId="5D5BC5A1" w14:textId="1513B133" w:rsidR="001C5D88" w:rsidRPr="004C3AFD" w:rsidRDefault="001C5D88" w:rsidP="001C5D88">
      <w:pPr>
        <w:spacing w:before="0" w:after="120" w:line="240" w:lineRule="auto"/>
        <w:rPr>
          <w:rFonts w:ascii="Arial" w:hAnsi="Arial" w:cs="Arial"/>
        </w:rPr>
      </w:pPr>
      <w:r w:rsidRPr="004C3AFD">
        <w:rPr>
          <w:rFonts w:ascii="Arial" w:hAnsi="Arial" w:cs="Arial"/>
          <w:i/>
        </w:rPr>
        <w:t>Over $50 million</w:t>
      </w:r>
      <w:r w:rsidR="00700E2D">
        <w:rPr>
          <w:rFonts w:ascii="Arial" w:hAnsi="Arial" w:cs="Arial"/>
          <w:i/>
        </w:rPr>
        <w:t xml:space="preserve"> (exclusive of GST)</w:t>
      </w:r>
    </w:p>
    <w:p w14:paraId="24B9A495" w14:textId="6953F281" w:rsidR="001C5D88" w:rsidRPr="004C3AFD" w:rsidRDefault="001C5D88" w:rsidP="00E07C55">
      <w:pPr>
        <w:numPr>
          <w:ilvl w:val="0"/>
          <w:numId w:val="116"/>
        </w:numPr>
        <w:spacing w:before="0" w:after="120" w:line="240" w:lineRule="auto"/>
        <w:ind w:left="714" w:hanging="357"/>
        <w:contextualSpacing/>
        <w:rPr>
          <w:rFonts w:ascii="Arial" w:hAnsi="Arial" w:cs="Arial"/>
        </w:rPr>
      </w:pPr>
      <w:r w:rsidRPr="004C3AFD">
        <w:rPr>
          <w:rFonts w:ascii="Arial" w:hAnsi="Arial" w:cs="Arial"/>
        </w:rPr>
        <w:t>Complete a Social Procurement Plan during procurement planning</w:t>
      </w:r>
      <w:r w:rsidR="00354F1A">
        <w:rPr>
          <w:rFonts w:ascii="Arial" w:hAnsi="Arial" w:cs="Arial"/>
        </w:rPr>
        <w:t>.</w:t>
      </w:r>
    </w:p>
    <w:p w14:paraId="00EB9B9C" w14:textId="548B21B1" w:rsidR="001C5D88" w:rsidRPr="004C3AFD" w:rsidRDefault="001C5D88" w:rsidP="00E07C55">
      <w:pPr>
        <w:numPr>
          <w:ilvl w:val="0"/>
          <w:numId w:val="116"/>
        </w:numPr>
        <w:spacing w:before="0" w:after="120" w:line="240" w:lineRule="auto"/>
        <w:rPr>
          <w:rFonts w:ascii="Arial" w:hAnsi="Arial" w:cs="Arial"/>
        </w:rPr>
      </w:pPr>
      <w:r w:rsidRPr="004C3AFD">
        <w:rPr>
          <w:rFonts w:ascii="Arial" w:hAnsi="Arial" w:cs="Arial"/>
        </w:rPr>
        <w:t>Include targets and contract requirements that pursue social and sustainable objectives</w:t>
      </w:r>
      <w:r w:rsidR="00354F1A">
        <w:rPr>
          <w:rFonts w:ascii="Arial" w:hAnsi="Arial" w:cs="Arial"/>
        </w:rPr>
        <w:t>.</w:t>
      </w:r>
    </w:p>
    <w:p w14:paraId="69BD5AFA" w14:textId="4AF4B725" w:rsidR="001C5D88" w:rsidRDefault="001C5D88" w:rsidP="001C5D88">
      <w:pPr>
        <w:spacing w:before="0" w:after="120" w:line="240" w:lineRule="auto"/>
        <w:rPr>
          <w:rFonts w:ascii="Arial" w:hAnsi="Arial" w:cs="Arial"/>
        </w:rPr>
      </w:pPr>
      <w:r w:rsidRPr="004C3AFD">
        <w:rPr>
          <w:rFonts w:ascii="Arial" w:hAnsi="Arial" w:cs="Arial"/>
        </w:rPr>
        <w:t xml:space="preserve">Refer to the </w:t>
      </w:r>
      <w:hyperlink r:id="rId130" w:history="1">
        <w:r w:rsidRPr="00537F6E">
          <w:rPr>
            <w:rStyle w:val="Hyperlink"/>
            <w:rFonts w:ascii="Arial" w:hAnsi="Arial" w:cs="Arial"/>
          </w:rPr>
          <w:t>Social Procurement Framework</w:t>
        </w:r>
      </w:hyperlink>
      <w:r w:rsidRPr="004C3AFD">
        <w:rPr>
          <w:rFonts w:ascii="Arial" w:hAnsi="Arial" w:cs="Arial"/>
        </w:rPr>
        <w:t xml:space="preserve"> for more information, including guidance, registers and templates.</w:t>
      </w:r>
    </w:p>
    <w:p w14:paraId="3CD40B9A" w14:textId="77777777" w:rsidR="00EC76EF" w:rsidRPr="005E623C" w:rsidRDefault="00EC76EF" w:rsidP="00EC76EF">
      <w:pPr>
        <w:pStyle w:val="Heading3"/>
        <w:spacing w:after="120" w:line="240" w:lineRule="auto"/>
        <w:rPr>
          <w:rFonts w:ascii="Arial" w:hAnsi="Arial" w:cs="Arial"/>
        </w:rPr>
      </w:pPr>
      <w:r w:rsidRPr="005E623C">
        <w:rPr>
          <w:rFonts w:ascii="Arial" w:hAnsi="Arial" w:cs="Arial"/>
        </w:rPr>
        <w:t>Building Equality Policy</w:t>
      </w:r>
    </w:p>
    <w:p w14:paraId="2DCDD5DC" w14:textId="3EFE28B3"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 xml:space="preserve">The </w:t>
      </w:r>
      <w:hyperlink r:id="rId131" w:history="1">
        <w:r w:rsidRPr="005E623C">
          <w:rPr>
            <w:rStyle w:val="Hyperlink"/>
            <w:rFonts w:ascii="Arial" w:hAnsi="Arial" w:cs="Arial"/>
            <w:sz w:val="20"/>
            <w:szCs w:val="20"/>
          </w:rPr>
          <w:t>Building Equality Policy</w:t>
        </w:r>
      </w:hyperlink>
      <w:r w:rsidRPr="005E623C">
        <w:rPr>
          <w:rFonts w:ascii="Arial" w:hAnsi="Arial" w:cs="Arial"/>
          <w:sz w:val="20"/>
          <w:szCs w:val="20"/>
        </w:rPr>
        <w:t xml:space="preserve"> will create training and employment opportunities for women through government procurement on building and infrastructure projects.</w:t>
      </w:r>
    </w:p>
    <w:p w14:paraId="4C921444" w14:textId="02CCD452"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The Building Equality Policy is implemented through the Social Procurement Framework. It aligns with the Women’s equality and safety objective.</w:t>
      </w:r>
    </w:p>
    <w:p w14:paraId="1B204926" w14:textId="77777777"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The Building Equality Policy applies to:</w:t>
      </w:r>
    </w:p>
    <w:p w14:paraId="40A3057B" w14:textId="77777777" w:rsidR="00EC76EF" w:rsidRPr="005E623C" w:rsidRDefault="00EC76EF" w:rsidP="00686BEB">
      <w:pPr>
        <w:pStyle w:val="NormalWeb"/>
        <w:numPr>
          <w:ilvl w:val="0"/>
          <w:numId w:val="133"/>
        </w:numPr>
        <w:spacing w:before="0" w:beforeAutospacing="0" w:after="120" w:afterAutospacing="0"/>
        <w:ind w:left="709" w:hanging="357"/>
        <w:contextualSpacing/>
        <w:rPr>
          <w:rFonts w:ascii="Arial" w:hAnsi="Arial" w:cs="Arial"/>
          <w:sz w:val="20"/>
          <w:szCs w:val="20"/>
        </w:rPr>
      </w:pPr>
      <w:r w:rsidRPr="005E623C">
        <w:rPr>
          <w:rFonts w:ascii="Arial" w:hAnsi="Arial" w:cs="Arial"/>
          <w:sz w:val="20"/>
          <w:szCs w:val="20"/>
        </w:rPr>
        <w:t>all publicly funded construction projects valued at $20 million or more (excluding GST); and</w:t>
      </w:r>
    </w:p>
    <w:p w14:paraId="49160EE2" w14:textId="77777777" w:rsidR="00EC76EF" w:rsidRPr="005E623C" w:rsidRDefault="00EC76EF" w:rsidP="00686BEB">
      <w:pPr>
        <w:pStyle w:val="NormalWeb"/>
        <w:numPr>
          <w:ilvl w:val="0"/>
          <w:numId w:val="133"/>
        </w:numPr>
        <w:spacing w:before="0" w:beforeAutospacing="0" w:after="120" w:afterAutospacing="0"/>
        <w:ind w:left="709"/>
        <w:rPr>
          <w:rFonts w:ascii="Arial" w:hAnsi="Arial" w:cs="Arial"/>
          <w:sz w:val="20"/>
          <w:szCs w:val="20"/>
        </w:rPr>
      </w:pPr>
      <w:r w:rsidRPr="005E623C">
        <w:rPr>
          <w:rFonts w:ascii="Arial" w:hAnsi="Arial" w:cs="Arial"/>
          <w:sz w:val="20"/>
          <w:szCs w:val="20"/>
        </w:rPr>
        <w:t>Requests for Tender released to market from 1 January 2022.</w:t>
      </w:r>
    </w:p>
    <w:p w14:paraId="6E45CDB7" w14:textId="77777777"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Where the Policy applies, tenderers are required to:</w:t>
      </w:r>
    </w:p>
    <w:p w14:paraId="06F1C89D" w14:textId="24A8A7B2" w:rsidR="00EC76EF" w:rsidRPr="005E623C" w:rsidRDefault="00EC76EF" w:rsidP="00686BEB">
      <w:pPr>
        <w:pStyle w:val="NormalWeb"/>
        <w:numPr>
          <w:ilvl w:val="0"/>
          <w:numId w:val="134"/>
        </w:numPr>
        <w:spacing w:before="0" w:beforeAutospacing="0" w:after="120" w:afterAutospacing="0"/>
        <w:ind w:left="777" w:hanging="357"/>
        <w:contextualSpacing/>
        <w:rPr>
          <w:rFonts w:ascii="Arial" w:hAnsi="Arial" w:cs="Arial"/>
          <w:sz w:val="20"/>
          <w:szCs w:val="20"/>
        </w:rPr>
      </w:pPr>
      <w:r w:rsidRPr="005E623C">
        <w:rPr>
          <w:rFonts w:ascii="Arial" w:hAnsi="Arial" w:cs="Arial"/>
          <w:sz w:val="20"/>
          <w:szCs w:val="20"/>
        </w:rPr>
        <w:t>meet project-specific gender equality targets;</w:t>
      </w:r>
    </w:p>
    <w:p w14:paraId="04A9EE81" w14:textId="17956707" w:rsidR="00EC76EF" w:rsidRPr="005E623C" w:rsidRDefault="00EC76EF" w:rsidP="00686BEB">
      <w:pPr>
        <w:pStyle w:val="NormalWeb"/>
        <w:numPr>
          <w:ilvl w:val="0"/>
          <w:numId w:val="134"/>
        </w:numPr>
        <w:spacing w:before="0" w:beforeAutospacing="0" w:after="120" w:afterAutospacing="0"/>
        <w:ind w:left="777" w:hanging="357"/>
        <w:contextualSpacing/>
        <w:rPr>
          <w:rFonts w:ascii="Arial" w:hAnsi="Arial" w:cs="Arial"/>
          <w:sz w:val="20"/>
          <w:szCs w:val="20"/>
        </w:rPr>
      </w:pPr>
      <w:r w:rsidRPr="005E623C">
        <w:rPr>
          <w:rFonts w:ascii="Arial" w:hAnsi="Arial" w:cs="Arial"/>
          <w:sz w:val="20"/>
          <w:szCs w:val="20"/>
        </w:rPr>
        <w:t xml:space="preserve">engage women as apprentices and trainees for at least 4% of the contract works’ total estimated labour hours for these roles; and </w:t>
      </w:r>
    </w:p>
    <w:p w14:paraId="062F7893" w14:textId="77777777" w:rsidR="00EC76EF" w:rsidRPr="005E623C" w:rsidRDefault="00EC76EF" w:rsidP="00686BEB">
      <w:pPr>
        <w:pStyle w:val="NormalWeb"/>
        <w:numPr>
          <w:ilvl w:val="0"/>
          <w:numId w:val="134"/>
        </w:numPr>
        <w:spacing w:before="0" w:beforeAutospacing="0" w:after="120" w:afterAutospacing="0"/>
        <w:rPr>
          <w:rFonts w:ascii="Arial" w:hAnsi="Arial" w:cs="Arial"/>
          <w:sz w:val="20"/>
          <w:szCs w:val="20"/>
        </w:rPr>
      </w:pPr>
      <w:r w:rsidRPr="005E623C">
        <w:rPr>
          <w:rFonts w:ascii="Arial" w:hAnsi="Arial" w:cs="Arial"/>
          <w:sz w:val="20"/>
          <w:szCs w:val="20"/>
        </w:rPr>
        <w:t>develop and implement Gender Equality Action Plans.</w:t>
      </w:r>
    </w:p>
    <w:p w14:paraId="66314B3C" w14:textId="6903C1A8"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 xml:space="preserve">Agencies must ensure that their Tender Documentation and contracts contain the relevant </w:t>
      </w:r>
      <w:hyperlink r:id="rId132" w:history="1">
        <w:r w:rsidRPr="005E623C">
          <w:rPr>
            <w:rStyle w:val="Hyperlink"/>
            <w:rFonts w:ascii="Arial" w:eastAsiaTheme="majorEastAsia" w:hAnsi="Arial" w:cs="Arial"/>
            <w:sz w:val="20"/>
            <w:szCs w:val="20"/>
          </w:rPr>
          <w:t>Social Procurement Framework</w:t>
        </w:r>
      </w:hyperlink>
      <w:r w:rsidRPr="005E623C">
        <w:rPr>
          <w:rFonts w:ascii="Arial" w:eastAsiaTheme="majorEastAsia" w:hAnsi="Arial" w:cs="Arial"/>
          <w:sz w:val="20"/>
          <w:szCs w:val="20"/>
        </w:rPr>
        <w:t xml:space="preserve"> and </w:t>
      </w:r>
      <w:hyperlink r:id="rId133" w:history="1">
        <w:r w:rsidRPr="005E623C">
          <w:rPr>
            <w:rStyle w:val="Hyperlink"/>
            <w:rFonts w:ascii="Arial" w:eastAsiaTheme="majorEastAsia" w:hAnsi="Arial" w:cs="Arial"/>
            <w:sz w:val="20"/>
            <w:szCs w:val="20"/>
          </w:rPr>
          <w:t>Building Equality Policy</w:t>
        </w:r>
      </w:hyperlink>
      <w:r w:rsidRPr="005E623C">
        <w:rPr>
          <w:rFonts w:ascii="Arial" w:eastAsiaTheme="majorEastAsia" w:hAnsi="Arial" w:cs="Arial"/>
          <w:sz w:val="20"/>
          <w:szCs w:val="20"/>
        </w:rPr>
        <w:t xml:space="preserve"> model clauses</w:t>
      </w:r>
      <w:r w:rsidRPr="005E623C">
        <w:rPr>
          <w:rFonts w:ascii="Arial" w:hAnsi="Arial" w:cs="Arial"/>
          <w:sz w:val="20"/>
          <w:szCs w:val="20"/>
        </w:rPr>
        <w:t>.</w:t>
      </w:r>
    </w:p>
    <w:p w14:paraId="0C20209B" w14:textId="37D0AA6E"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Refer to the </w:t>
      </w:r>
      <w:hyperlink r:id="rId134" w:history="1">
        <w:r w:rsidRPr="005E623C">
          <w:rPr>
            <w:rStyle w:val="Hyperlink"/>
            <w:rFonts w:ascii="Arial" w:eastAsiaTheme="majorEastAsia" w:hAnsi="Arial" w:cs="Arial"/>
            <w:sz w:val="20"/>
            <w:szCs w:val="20"/>
          </w:rPr>
          <w:t>Building Equality Policy</w:t>
        </w:r>
      </w:hyperlink>
      <w:r w:rsidRPr="005E623C">
        <w:rPr>
          <w:rFonts w:ascii="Arial" w:hAnsi="Arial" w:cs="Arial"/>
          <w:sz w:val="20"/>
          <w:szCs w:val="20"/>
        </w:rPr>
        <w:t> for more information, including guidance and templates.</w:t>
      </w:r>
    </w:p>
    <w:p w14:paraId="2922F45D" w14:textId="77777777" w:rsidR="00EC76EF" w:rsidRPr="004C3AFD" w:rsidRDefault="00EC76EF" w:rsidP="001C5D88">
      <w:pPr>
        <w:spacing w:before="0" w:after="120" w:line="240" w:lineRule="auto"/>
        <w:rPr>
          <w:rFonts w:ascii="Arial" w:hAnsi="Arial" w:cs="Arial"/>
        </w:rPr>
      </w:pPr>
    </w:p>
    <w:p w14:paraId="177B0755" w14:textId="44CEBF63" w:rsidR="00851E7D" w:rsidRPr="004C3AFD" w:rsidRDefault="00851E7D" w:rsidP="00C86579">
      <w:pPr>
        <w:pStyle w:val="Heading2"/>
        <w:spacing w:before="0" w:after="120" w:line="240" w:lineRule="auto"/>
        <w:rPr>
          <w:rFonts w:ascii="Arial" w:hAnsi="Arial" w:cs="Arial"/>
        </w:rPr>
      </w:pPr>
      <w:r w:rsidRPr="004C3AFD">
        <w:rPr>
          <w:rFonts w:ascii="Arial" w:hAnsi="Arial" w:cs="Arial"/>
        </w:rPr>
        <w:t>Useful resources</w:t>
      </w:r>
    </w:p>
    <w:p w14:paraId="33841BD8" w14:textId="0BA41D8E" w:rsidR="00A718E1" w:rsidRDefault="00851E7D" w:rsidP="009C50A3">
      <w:pPr>
        <w:spacing w:before="0" w:after="120" w:line="240" w:lineRule="auto"/>
        <w:rPr>
          <w:rFonts w:ascii="Arial" w:hAnsi="Arial" w:cs="Arial"/>
        </w:rPr>
      </w:pPr>
      <w:r w:rsidRPr="004C3AFD">
        <w:rPr>
          <w:rFonts w:ascii="Arial" w:hAnsi="Arial" w:cs="Arial"/>
        </w:rPr>
        <w:t>Suite of Victorian Public Construction Contracts</w:t>
      </w:r>
    </w:p>
    <w:p w14:paraId="7B99FAB6" w14:textId="63A08FFE" w:rsidR="008777A4" w:rsidRDefault="008777A4" w:rsidP="009C50A3">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900"/>
        <w:gridCol w:w="1187"/>
        <w:gridCol w:w="1820"/>
        <w:gridCol w:w="5109"/>
      </w:tblGrid>
      <w:tr w:rsidR="007D2CC1" w:rsidRPr="008777A4" w14:paraId="529300B5" w14:textId="77777777" w:rsidTr="007D2CC1">
        <w:tc>
          <w:tcPr>
            <w:tcW w:w="900" w:type="dxa"/>
          </w:tcPr>
          <w:p w14:paraId="7F654DE7" w14:textId="77777777" w:rsidR="007D2CC1" w:rsidRPr="008777A4" w:rsidRDefault="007D2CC1" w:rsidP="00E44E7B">
            <w:pPr>
              <w:pStyle w:val="NormalIndent"/>
              <w:spacing w:before="60" w:after="60"/>
              <w:ind w:left="0"/>
              <w:rPr>
                <w:rFonts w:ascii="Arial" w:hAnsi="Arial" w:cs="Arial"/>
                <w:b/>
                <w:sz w:val="16"/>
                <w:szCs w:val="16"/>
              </w:rPr>
            </w:pPr>
            <w:bookmarkStart w:id="56" w:name="_Hlk532367928"/>
            <w:r w:rsidRPr="008777A4">
              <w:rPr>
                <w:rFonts w:ascii="Arial" w:hAnsi="Arial" w:cs="Arial"/>
                <w:b/>
                <w:sz w:val="16"/>
                <w:szCs w:val="16"/>
              </w:rPr>
              <w:t>Revision</w:t>
            </w:r>
          </w:p>
        </w:tc>
        <w:tc>
          <w:tcPr>
            <w:tcW w:w="1192" w:type="dxa"/>
          </w:tcPr>
          <w:p w14:paraId="6C6A8728" w14:textId="77777777" w:rsidR="007D2CC1" w:rsidRPr="008777A4" w:rsidRDefault="007D2CC1" w:rsidP="00E44E7B">
            <w:pPr>
              <w:pStyle w:val="NormalIndent"/>
              <w:spacing w:before="60" w:after="60"/>
              <w:ind w:left="0"/>
              <w:rPr>
                <w:rFonts w:ascii="Arial" w:hAnsi="Arial" w:cs="Arial"/>
                <w:b/>
                <w:sz w:val="16"/>
                <w:szCs w:val="16"/>
              </w:rPr>
            </w:pPr>
            <w:r w:rsidRPr="008777A4">
              <w:rPr>
                <w:rFonts w:ascii="Arial" w:hAnsi="Arial" w:cs="Arial"/>
                <w:b/>
                <w:sz w:val="16"/>
                <w:szCs w:val="16"/>
              </w:rPr>
              <w:t>Date</w:t>
            </w:r>
          </w:p>
        </w:tc>
        <w:tc>
          <w:tcPr>
            <w:tcW w:w="1844" w:type="dxa"/>
          </w:tcPr>
          <w:p w14:paraId="4DD00DA1" w14:textId="77777777" w:rsidR="007D2CC1" w:rsidRPr="008777A4" w:rsidRDefault="007D2CC1" w:rsidP="00E44E7B">
            <w:pPr>
              <w:pStyle w:val="NormalIndent"/>
              <w:spacing w:before="60" w:after="60"/>
              <w:ind w:left="0"/>
              <w:rPr>
                <w:rFonts w:ascii="Arial" w:hAnsi="Arial" w:cs="Arial"/>
                <w:b/>
                <w:sz w:val="16"/>
                <w:szCs w:val="16"/>
              </w:rPr>
            </w:pPr>
            <w:r w:rsidRPr="008777A4">
              <w:rPr>
                <w:rFonts w:ascii="Arial" w:hAnsi="Arial" w:cs="Arial"/>
                <w:b/>
                <w:sz w:val="16"/>
                <w:szCs w:val="16"/>
              </w:rPr>
              <w:t>Reference</w:t>
            </w:r>
          </w:p>
        </w:tc>
        <w:tc>
          <w:tcPr>
            <w:tcW w:w="5244" w:type="dxa"/>
          </w:tcPr>
          <w:p w14:paraId="41A7BC52" w14:textId="77777777" w:rsidR="007D2CC1" w:rsidRPr="008777A4" w:rsidRDefault="007D2CC1" w:rsidP="00E44E7B">
            <w:pPr>
              <w:pStyle w:val="NormalIndent"/>
              <w:spacing w:before="60" w:after="60"/>
              <w:ind w:left="0"/>
              <w:rPr>
                <w:rFonts w:ascii="Arial" w:hAnsi="Arial" w:cs="Arial"/>
                <w:b/>
                <w:sz w:val="16"/>
                <w:szCs w:val="16"/>
              </w:rPr>
            </w:pPr>
            <w:r w:rsidRPr="008777A4">
              <w:rPr>
                <w:rFonts w:ascii="Arial" w:hAnsi="Arial" w:cs="Arial"/>
                <w:b/>
                <w:sz w:val="16"/>
                <w:szCs w:val="16"/>
              </w:rPr>
              <w:t>Details</w:t>
            </w:r>
          </w:p>
        </w:tc>
      </w:tr>
      <w:tr w:rsidR="007D2CC1" w:rsidRPr="008777A4" w14:paraId="2AE333F0" w14:textId="77777777" w:rsidTr="007D2CC1">
        <w:tc>
          <w:tcPr>
            <w:tcW w:w="900" w:type="dxa"/>
          </w:tcPr>
          <w:p w14:paraId="6C8EF492" w14:textId="77777777" w:rsidR="007D2CC1" w:rsidRPr="008777A4" w:rsidRDefault="007D2CC1" w:rsidP="00E44E7B">
            <w:pPr>
              <w:pStyle w:val="NormalIndent"/>
              <w:spacing w:before="60" w:after="60"/>
              <w:ind w:left="0"/>
              <w:rPr>
                <w:rFonts w:ascii="Arial" w:hAnsi="Arial" w:cs="Arial"/>
                <w:sz w:val="16"/>
                <w:szCs w:val="16"/>
              </w:rPr>
            </w:pPr>
          </w:p>
        </w:tc>
        <w:tc>
          <w:tcPr>
            <w:tcW w:w="1192" w:type="dxa"/>
          </w:tcPr>
          <w:p w14:paraId="4349768E" w14:textId="23D9399B"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 xml:space="preserve"> </w:t>
            </w:r>
            <w:r>
              <w:rPr>
                <w:rFonts w:ascii="Arial" w:hAnsi="Arial" w:cs="Arial"/>
                <w:sz w:val="16"/>
                <w:szCs w:val="16"/>
              </w:rPr>
              <w:t xml:space="preserve"> </w:t>
            </w:r>
            <w:r w:rsidRPr="008777A4">
              <w:rPr>
                <w:rFonts w:ascii="Arial" w:hAnsi="Arial" w:cs="Arial"/>
                <w:sz w:val="16"/>
                <w:szCs w:val="16"/>
              </w:rPr>
              <w:t>1/07/2018</w:t>
            </w:r>
          </w:p>
        </w:tc>
        <w:tc>
          <w:tcPr>
            <w:tcW w:w="1844" w:type="dxa"/>
          </w:tcPr>
          <w:p w14:paraId="7456069D" w14:textId="77777777" w:rsidR="007D2CC1" w:rsidRPr="008777A4" w:rsidRDefault="007D2CC1" w:rsidP="00E44E7B">
            <w:pPr>
              <w:pStyle w:val="NormalIndent"/>
              <w:spacing w:before="60" w:after="60"/>
              <w:ind w:left="0"/>
              <w:rPr>
                <w:rFonts w:ascii="Arial" w:hAnsi="Arial" w:cs="Arial"/>
                <w:sz w:val="16"/>
                <w:szCs w:val="16"/>
              </w:rPr>
            </w:pPr>
          </w:p>
        </w:tc>
        <w:tc>
          <w:tcPr>
            <w:tcW w:w="5244" w:type="dxa"/>
          </w:tcPr>
          <w:p w14:paraId="2348BDDB" w14:textId="77777777"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First release</w:t>
            </w:r>
          </w:p>
        </w:tc>
      </w:tr>
      <w:tr w:rsidR="007D2CC1" w:rsidRPr="008777A4" w14:paraId="64BFCC62" w14:textId="77777777" w:rsidTr="007D2CC1">
        <w:tc>
          <w:tcPr>
            <w:tcW w:w="900" w:type="dxa"/>
          </w:tcPr>
          <w:p w14:paraId="694C48E4" w14:textId="77777777"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1</w:t>
            </w:r>
          </w:p>
        </w:tc>
        <w:tc>
          <w:tcPr>
            <w:tcW w:w="1192" w:type="dxa"/>
          </w:tcPr>
          <w:p w14:paraId="2E953057" w14:textId="77777777"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27/08/2018</w:t>
            </w:r>
          </w:p>
        </w:tc>
        <w:tc>
          <w:tcPr>
            <w:tcW w:w="1844" w:type="dxa"/>
          </w:tcPr>
          <w:p w14:paraId="2C6C4775" w14:textId="501BB4E6" w:rsidR="007D2CC1" w:rsidRPr="008777A4" w:rsidRDefault="007D2CC1" w:rsidP="00E44E7B">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50FE22C7" w14:textId="4B7A09DD"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 xml:space="preserve">New </w:t>
            </w:r>
            <w:r>
              <w:rPr>
                <w:rFonts w:ascii="Arial" w:hAnsi="Arial" w:cs="Arial"/>
                <w:sz w:val="16"/>
                <w:szCs w:val="16"/>
              </w:rPr>
              <w:t>section</w:t>
            </w:r>
            <w:r w:rsidRPr="008777A4">
              <w:rPr>
                <w:rFonts w:ascii="Arial" w:hAnsi="Arial" w:cs="Arial"/>
                <w:sz w:val="16"/>
                <w:szCs w:val="16"/>
              </w:rPr>
              <w:t xml:space="preserve"> inserted to describe the policy Minimum rates of pay for tip truck owner drivers on government projects</w:t>
            </w:r>
          </w:p>
        </w:tc>
      </w:tr>
      <w:bookmarkEnd w:id="56"/>
      <w:tr w:rsidR="007D2CC1" w:rsidRPr="008777A4" w14:paraId="18EFCB19" w14:textId="77777777" w:rsidTr="007D2CC1">
        <w:tc>
          <w:tcPr>
            <w:tcW w:w="900" w:type="dxa"/>
          </w:tcPr>
          <w:p w14:paraId="61FB90E1" w14:textId="6D67E30B" w:rsidR="007D2CC1" w:rsidRPr="008777A4" w:rsidRDefault="007D2CC1" w:rsidP="001C669C">
            <w:pPr>
              <w:pStyle w:val="NormalIndent"/>
              <w:spacing w:before="60" w:after="60"/>
              <w:ind w:left="0"/>
              <w:rPr>
                <w:rFonts w:ascii="Arial" w:hAnsi="Arial" w:cs="Arial"/>
                <w:sz w:val="16"/>
                <w:szCs w:val="16"/>
              </w:rPr>
            </w:pPr>
            <w:r>
              <w:rPr>
                <w:rFonts w:ascii="Arial" w:hAnsi="Arial" w:cs="Arial"/>
                <w:sz w:val="16"/>
                <w:szCs w:val="16"/>
              </w:rPr>
              <w:t>2</w:t>
            </w:r>
          </w:p>
        </w:tc>
        <w:tc>
          <w:tcPr>
            <w:tcW w:w="1192" w:type="dxa"/>
          </w:tcPr>
          <w:p w14:paraId="0AF1FB35" w14:textId="40FD8E68" w:rsidR="007D2CC1" w:rsidRPr="008777A4" w:rsidRDefault="007D2CC1" w:rsidP="001C669C">
            <w:pPr>
              <w:pStyle w:val="NormalIndent"/>
              <w:spacing w:before="60" w:after="60"/>
              <w:ind w:left="0"/>
              <w:rPr>
                <w:rFonts w:ascii="Arial" w:hAnsi="Arial" w:cs="Arial"/>
                <w:sz w:val="16"/>
                <w:szCs w:val="16"/>
              </w:rPr>
            </w:pPr>
            <w:r>
              <w:rPr>
                <w:rFonts w:ascii="Arial" w:hAnsi="Arial" w:cs="Arial"/>
                <w:sz w:val="16"/>
                <w:szCs w:val="16"/>
              </w:rPr>
              <w:t>18</w:t>
            </w:r>
            <w:r w:rsidRPr="008777A4">
              <w:rPr>
                <w:rFonts w:ascii="Arial" w:hAnsi="Arial" w:cs="Arial"/>
                <w:sz w:val="16"/>
                <w:szCs w:val="16"/>
              </w:rPr>
              <w:t>/</w:t>
            </w:r>
            <w:r>
              <w:rPr>
                <w:rFonts w:ascii="Arial" w:hAnsi="Arial" w:cs="Arial"/>
                <w:sz w:val="16"/>
                <w:szCs w:val="16"/>
              </w:rPr>
              <w:t>10</w:t>
            </w:r>
            <w:r w:rsidRPr="008777A4">
              <w:rPr>
                <w:rFonts w:ascii="Arial" w:hAnsi="Arial" w:cs="Arial"/>
                <w:sz w:val="16"/>
                <w:szCs w:val="16"/>
              </w:rPr>
              <w:t>/2018</w:t>
            </w:r>
          </w:p>
        </w:tc>
        <w:tc>
          <w:tcPr>
            <w:tcW w:w="1844" w:type="dxa"/>
          </w:tcPr>
          <w:p w14:paraId="003ED036" w14:textId="5A4D144E"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5A10DD16" w14:textId="77777777"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For vehicles over 5 years old, the minimum hourly rates published in the Schedule updated to reflect the rates gazetted in October 2018</w:t>
            </w:r>
          </w:p>
          <w:p w14:paraId="04C664B0" w14:textId="53FE6C48" w:rsidR="007D2CC1" w:rsidRPr="008777A4" w:rsidRDefault="007D2CC1" w:rsidP="001C669C">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in October 2018.</w:t>
            </w:r>
          </w:p>
        </w:tc>
      </w:tr>
      <w:tr w:rsidR="007D2CC1" w:rsidRPr="008777A4" w14:paraId="5C753FAA" w14:textId="77777777" w:rsidTr="007D2CC1">
        <w:tc>
          <w:tcPr>
            <w:tcW w:w="900" w:type="dxa"/>
          </w:tcPr>
          <w:p w14:paraId="5CB7B56E" w14:textId="1918333A"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3</w:t>
            </w:r>
          </w:p>
        </w:tc>
        <w:tc>
          <w:tcPr>
            <w:tcW w:w="1192" w:type="dxa"/>
          </w:tcPr>
          <w:p w14:paraId="0EB82E7B" w14:textId="0FA8FD70"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30/12/2018</w:t>
            </w:r>
          </w:p>
        </w:tc>
        <w:tc>
          <w:tcPr>
            <w:tcW w:w="1844" w:type="dxa"/>
          </w:tcPr>
          <w:p w14:paraId="4ADBDF47" w14:textId="624AC4A0"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Victorian Industry Participation Policy</w:t>
            </w:r>
          </w:p>
        </w:tc>
        <w:tc>
          <w:tcPr>
            <w:tcW w:w="5244" w:type="dxa"/>
          </w:tcPr>
          <w:p w14:paraId="34D82FFA" w14:textId="77777777"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Update thresholds applying to this policy to reflect recent policy change.  Thresholds are established at the project level, no longer at the contract level.</w:t>
            </w:r>
          </w:p>
          <w:p w14:paraId="70118247" w14:textId="02E52DB8"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Insert new paragraph noting that the responsible Minister can establish minimum levels of local content requirements for selected Strategic Project types.</w:t>
            </w:r>
          </w:p>
        </w:tc>
      </w:tr>
      <w:tr w:rsidR="007D2CC1" w:rsidRPr="008777A4" w14:paraId="4A40226D" w14:textId="77777777" w:rsidTr="007D2CC1">
        <w:tc>
          <w:tcPr>
            <w:tcW w:w="900" w:type="dxa"/>
          </w:tcPr>
          <w:p w14:paraId="4329270D" w14:textId="4E597728" w:rsidR="007D2CC1" w:rsidRDefault="007D2CC1" w:rsidP="00B04686">
            <w:pPr>
              <w:pStyle w:val="NormalIndent"/>
              <w:spacing w:before="60" w:after="60"/>
              <w:ind w:left="0"/>
              <w:rPr>
                <w:rFonts w:ascii="Arial" w:hAnsi="Arial" w:cs="Arial"/>
                <w:sz w:val="16"/>
                <w:szCs w:val="16"/>
              </w:rPr>
            </w:pPr>
            <w:r>
              <w:rPr>
                <w:rFonts w:ascii="Arial" w:hAnsi="Arial" w:cs="Arial"/>
                <w:sz w:val="16"/>
                <w:szCs w:val="16"/>
              </w:rPr>
              <w:t>3</w:t>
            </w:r>
          </w:p>
        </w:tc>
        <w:tc>
          <w:tcPr>
            <w:tcW w:w="1192" w:type="dxa"/>
          </w:tcPr>
          <w:p w14:paraId="1CCBF89D" w14:textId="29B0EB03" w:rsidR="007D2CC1" w:rsidRDefault="007D2CC1"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4" w:type="dxa"/>
          </w:tcPr>
          <w:p w14:paraId="580D5F2C" w14:textId="431078FB" w:rsidR="007D2CC1" w:rsidRDefault="007D2CC1" w:rsidP="00B04686">
            <w:pPr>
              <w:pStyle w:val="NormalIndent"/>
              <w:spacing w:before="60" w:after="60"/>
              <w:ind w:left="0"/>
              <w:rPr>
                <w:rFonts w:ascii="Arial" w:hAnsi="Arial" w:cs="Arial"/>
                <w:sz w:val="16"/>
                <w:szCs w:val="16"/>
              </w:rPr>
            </w:pPr>
            <w:r>
              <w:rPr>
                <w:rFonts w:ascii="Arial" w:hAnsi="Arial" w:cs="Arial"/>
                <w:sz w:val="16"/>
                <w:szCs w:val="16"/>
              </w:rPr>
              <w:t>Major Projects Skills Guarantee</w:t>
            </w:r>
          </w:p>
        </w:tc>
        <w:tc>
          <w:tcPr>
            <w:tcW w:w="5244" w:type="dxa"/>
          </w:tcPr>
          <w:p w14:paraId="14090769" w14:textId="2DC1351B" w:rsidR="007D2CC1" w:rsidRDefault="007D2CC1" w:rsidP="00B04686">
            <w:pPr>
              <w:pStyle w:val="NormalIndent"/>
              <w:spacing w:before="60" w:after="60"/>
              <w:ind w:left="0"/>
              <w:rPr>
                <w:rFonts w:ascii="Arial" w:hAnsi="Arial" w:cs="Arial"/>
                <w:sz w:val="16"/>
                <w:szCs w:val="16"/>
              </w:rPr>
            </w:pPr>
            <w:r>
              <w:rPr>
                <w:rFonts w:ascii="Arial" w:hAnsi="Arial" w:cs="Arial"/>
                <w:sz w:val="16"/>
                <w:szCs w:val="16"/>
              </w:rPr>
              <w:t>Update thresholds applying to this policy to reflect recent policy change.  Thresholds are established at the project level, no longer at the contract level.</w:t>
            </w:r>
          </w:p>
        </w:tc>
      </w:tr>
      <w:tr w:rsidR="007D2CC1" w:rsidRPr="008777A4" w14:paraId="14A68E27" w14:textId="77777777" w:rsidTr="007D2CC1">
        <w:tc>
          <w:tcPr>
            <w:tcW w:w="900" w:type="dxa"/>
          </w:tcPr>
          <w:p w14:paraId="17DBA8E5" w14:textId="54A81B0D" w:rsidR="007D2CC1" w:rsidRDefault="007D2CC1" w:rsidP="007D2CC1">
            <w:pPr>
              <w:pStyle w:val="NormalIndent"/>
              <w:spacing w:before="60" w:after="60"/>
              <w:ind w:left="0"/>
              <w:rPr>
                <w:rFonts w:ascii="Arial" w:hAnsi="Arial" w:cs="Arial"/>
                <w:sz w:val="16"/>
                <w:szCs w:val="16"/>
              </w:rPr>
            </w:pPr>
            <w:r>
              <w:rPr>
                <w:rFonts w:ascii="Arial" w:hAnsi="Arial" w:cs="Arial"/>
                <w:sz w:val="16"/>
                <w:szCs w:val="16"/>
              </w:rPr>
              <w:t>4</w:t>
            </w:r>
          </w:p>
        </w:tc>
        <w:tc>
          <w:tcPr>
            <w:tcW w:w="1192" w:type="dxa"/>
          </w:tcPr>
          <w:p w14:paraId="60EB228B" w14:textId="20DA1DF9" w:rsidR="007D2CC1" w:rsidRDefault="007D2CC1" w:rsidP="007D2CC1">
            <w:pPr>
              <w:pStyle w:val="NormalIndent"/>
              <w:spacing w:before="60" w:after="60"/>
              <w:ind w:left="0"/>
              <w:rPr>
                <w:rFonts w:ascii="Arial" w:hAnsi="Arial" w:cs="Arial"/>
                <w:sz w:val="16"/>
                <w:szCs w:val="16"/>
              </w:rPr>
            </w:pPr>
            <w:r>
              <w:rPr>
                <w:rFonts w:ascii="Arial" w:hAnsi="Arial" w:cs="Arial"/>
                <w:sz w:val="16"/>
                <w:szCs w:val="16"/>
              </w:rPr>
              <w:t xml:space="preserve"> 8/07/2020</w:t>
            </w:r>
          </w:p>
        </w:tc>
        <w:tc>
          <w:tcPr>
            <w:tcW w:w="1844" w:type="dxa"/>
          </w:tcPr>
          <w:p w14:paraId="37992808" w14:textId="38F76086" w:rsidR="007D2CC1" w:rsidRDefault="007D2CC1" w:rsidP="007D2CC1">
            <w:pPr>
              <w:pStyle w:val="NormalIndent"/>
              <w:spacing w:before="60" w:after="60"/>
              <w:ind w:left="0"/>
              <w:rPr>
                <w:rFonts w:ascii="Arial" w:hAnsi="Arial" w:cs="Arial"/>
                <w:sz w:val="16"/>
                <w:szCs w:val="16"/>
              </w:rPr>
            </w:pPr>
            <w:r>
              <w:rPr>
                <w:rFonts w:ascii="Arial" w:hAnsi="Arial" w:cs="Arial"/>
                <w:sz w:val="16"/>
                <w:szCs w:val="16"/>
              </w:rPr>
              <w:t>Working for Victoria</w:t>
            </w:r>
          </w:p>
        </w:tc>
        <w:tc>
          <w:tcPr>
            <w:tcW w:w="5244" w:type="dxa"/>
          </w:tcPr>
          <w:p w14:paraId="09A18636" w14:textId="053EC049" w:rsidR="007D2CC1" w:rsidRDefault="007D2CC1" w:rsidP="007D2CC1">
            <w:pPr>
              <w:pStyle w:val="NormalIndent"/>
              <w:spacing w:before="60" w:after="60"/>
              <w:ind w:left="0"/>
              <w:rPr>
                <w:rFonts w:ascii="Arial" w:hAnsi="Arial" w:cs="Arial"/>
                <w:sz w:val="16"/>
                <w:szCs w:val="16"/>
              </w:rPr>
            </w:pPr>
            <w:r>
              <w:rPr>
                <w:rFonts w:ascii="Arial" w:hAnsi="Arial" w:cs="Arial"/>
                <w:sz w:val="16"/>
                <w:szCs w:val="16"/>
              </w:rPr>
              <w:t>New section inserted to describe the policy Working for Victoria.</w:t>
            </w:r>
          </w:p>
        </w:tc>
      </w:tr>
      <w:tr w:rsidR="00755E09" w:rsidRPr="008777A4" w14:paraId="175A72E7" w14:textId="77777777" w:rsidTr="007D2CC1">
        <w:tc>
          <w:tcPr>
            <w:tcW w:w="900" w:type="dxa"/>
          </w:tcPr>
          <w:p w14:paraId="5FB0DEFF" w14:textId="03F6B9E6"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5</w:t>
            </w:r>
          </w:p>
        </w:tc>
        <w:tc>
          <w:tcPr>
            <w:tcW w:w="1192" w:type="dxa"/>
          </w:tcPr>
          <w:p w14:paraId="1F67D0A1" w14:textId="17AC1224"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 xml:space="preserve"> 1/07/2021</w:t>
            </w:r>
          </w:p>
        </w:tc>
        <w:tc>
          <w:tcPr>
            <w:tcW w:w="1844" w:type="dxa"/>
          </w:tcPr>
          <w:p w14:paraId="6CBB6ADB" w14:textId="20F5C90A"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Fair Payments Policy</w:t>
            </w:r>
          </w:p>
        </w:tc>
        <w:tc>
          <w:tcPr>
            <w:tcW w:w="5244" w:type="dxa"/>
          </w:tcPr>
          <w:p w14:paraId="6CFF4080" w14:textId="3AA6BE2F"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Amend discussion to reflect revised Fair Payment Policy – payment of a properly rendered invoice with 10 Business Days and related procedures where the contract value does not exceed $3 million.</w:t>
            </w:r>
          </w:p>
        </w:tc>
      </w:tr>
      <w:tr w:rsidR="00755E09" w:rsidRPr="008777A4" w14:paraId="727C74C4" w14:textId="77777777" w:rsidTr="007D2CC1">
        <w:tc>
          <w:tcPr>
            <w:tcW w:w="900" w:type="dxa"/>
          </w:tcPr>
          <w:p w14:paraId="38C4C7D5" w14:textId="2B987B17"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5</w:t>
            </w:r>
          </w:p>
        </w:tc>
        <w:tc>
          <w:tcPr>
            <w:tcW w:w="1192" w:type="dxa"/>
          </w:tcPr>
          <w:p w14:paraId="70331922" w14:textId="5C7E10F7"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 xml:space="preserve"> 1/07/2021</w:t>
            </w:r>
          </w:p>
        </w:tc>
        <w:tc>
          <w:tcPr>
            <w:tcW w:w="1844" w:type="dxa"/>
          </w:tcPr>
          <w:p w14:paraId="7358169F" w14:textId="35F98BA0"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Non-use of certain cladding products</w:t>
            </w:r>
          </w:p>
        </w:tc>
        <w:tc>
          <w:tcPr>
            <w:tcW w:w="5244" w:type="dxa"/>
          </w:tcPr>
          <w:p w14:paraId="1568D9E9" w14:textId="7DF97652" w:rsidR="00755E09" w:rsidRPr="00755E09" w:rsidRDefault="00755E09" w:rsidP="007D2CC1">
            <w:pPr>
              <w:pStyle w:val="NormalIndent"/>
              <w:spacing w:before="60" w:after="60"/>
              <w:ind w:left="0"/>
              <w:rPr>
                <w:rFonts w:ascii="Arial" w:hAnsi="Arial" w:cs="Arial"/>
                <w:sz w:val="16"/>
                <w:szCs w:val="16"/>
              </w:rPr>
            </w:pPr>
            <w:r w:rsidRPr="00755E09">
              <w:rPr>
                <w:rFonts w:ascii="Arial" w:hAnsi="Arial" w:cs="Arial"/>
                <w:sz w:val="16"/>
                <w:szCs w:val="16"/>
              </w:rPr>
              <w:t xml:space="preserve">Revise requirement restricting use of certain cladding products based on the </w:t>
            </w:r>
            <w:r w:rsidRPr="00755E09">
              <w:rPr>
                <w:rFonts w:ascii="Arial" w:hAnsi="Arial" w:cs="Arial"/>
                <w:b/>
                <w:bCs/>
                <w:sz w:val="16"/>
                <w:szCs w:val="16"/>
              </w:rPr>
              <w:t xml:space="preserve">Prohibition of High Risk </w:t>
            </w:r>
            <w:r w:rsidR="00A62D0A">
              <w:rPr>
                <w:rFonts w:ascii="Arial" w:hAnsi="Arial" w:cs="Arial"/>
                <w:b/>
                <w:bCs/>
                <w:sz w:val="16"/>
                <w:szCs w:val="16"/>
              </w:rPr>
              <w:t xml:space="preserve">External Wall </w:t>
            </w:r>
            <w:r w:rsidRPr="00755E09">
              <w:rPr>
                <w:rFonts w:ascii="Arial" w:hAnsi="Arial" w:cs="Arial"/>
                <w:b/>
                <w:bCs/>
                <w:sz w:val="16"/>
                <w:szCs w:val="16"/>
              </w:rPr>
              <w:t>Cladding Products Declaration</w:t>
            </w:r>
            <w:r w:rsidRPr="00755E09">
              <w:rPr>
                <w:rFonts w:ascii="Arial" w:hAnsi="Arial" w:cs="Arial"/>
                <w:sz w:val="16"/>
                <w:szCs w:val="16"/>
              </w:rPr>
              <w:t>.</w:t>
            </w:r>
          </w:p>
        </w:tc>
      </w:tr>
      <w:tr w:rsidR="00755E09" w:rsidRPr="008777A4" w14:paraId="44ED6056" w14:textId="77777777" w:rsidTr="007D2CC1">
        <w:tc>
          <w:tcPr>
            <w:tcW w:w="900" w:type="dxa"/>
          </w:tcPr>
          <w:p w14:paraId="1B8A45D7" w14:textId="0733E5EE" w:rsidR="00755E09" w:rsidRDefault="00755E09" w:rsidP="00755E09">
            <w:pPr>
              <w:pStyle w:val="NormalIndent"/>
              <w:spacing w:before="60" w:after="60"/>
              <w:ind w:left="0"/>
              <w:rPr>
                <w:rFonts w:ascii="Arial" w:hAnsi="Arial" w:cs="Arial"/>
                <w:sz w:val="16"/>
                <w:szCs w:val="16"/>
              </w:rPr>
            </w:pPr>
            <w:r>
              <w:rPr>
                <w:rFonts w:ascii="Arial" w:hAnsi="Arial" w:cs="Arial"/>
                <w:sz w:val="16"/>
                <w:szCs w:val="16"/>
              </w:rPr>
              <w:t>5</w:t>
            </w:r>
          </w:p>
        </w:tc>
        <w:tc>
          <w:tcPr>
            <w:tcW w:w="1192" w:type="dxa"/>
          </w:tcPr>
          <w:p w14:paraId="22A60D84" w14:textId="5FEA2B64" w:rsidR="00755E09" w:rsidRDefault="00755E09" w:rsidP="00755E09">
            <w:pPr>
              <w:pStyle w:val="NormalIndent"/>
              <w:spacing w:before="60" w:after="60"/>
              <w:ind w:left="0"/>
              <w:rPr>
                <w:rFonts w:ascii="Arial" w:hAnsi="Arial" w:cs="Arial"/>
                <w:sz w:val="16"/>
                <w:szCs w:val="16"/>
              </w:rPr>
            </w:pPr>
            <w:r>
              <w:rPr>
                <w:rFonts w:ascii="Arial" w:hAnsi="Arial" w:cs="Arial"/>
                <w:sz w:val="16"/>
                <w:szCs w:val="16"/>
              </w:rPr>
              <w:t xml:space="preserve"> 1/07/2021</w:t>
            </w:r>
          </w:p>
        </w:tc>
        <w:tc>
          <w:tcPr>
            <w:tcW w:w="1844" w:type="dxa"/>
          </w:tcPr>
          <w:p w14:paraId="57615492" w14:textId="7AB6F1FF" w:rsidR="00755E09" w:rsidRDefault="00755E09" w:rsidP="00755E09">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7C0E9640" w14:textId="3DC51CC0" w:rsidR="00755E09" w:rsidRDefault="00755E09" w:rsidP="00755E09">
            <w:pPr>
              <w:pStyle w:val="NormalIndent"/>
              <w:spacing w:before="60" w:after="60"/>
              <w:ind w:left="0"/>
              <w:rPr>
                <w:rFonts w:ascii="Arial" w:hAnsi="Arial" w:cs="Arial"/>
                <w:sz w:val="16"/>
                <w:szCs w:val="16"/>
              </w:rPr>
            </w:pPr>
            <w:r>
              <w:rPr>
                <w:rFonts w:ascii="Arial" w:hAnsi="Arial" w:cs="Arial"/>
                <w:sz w:val="16"/>
                <w:szCs w:val="16"/>
              </w:rPr>
              <w:t>For vehicles over 5 years old, the minimum hourly rates published in the Schedule updated to reflect the rates gazetted in April 2021</w:t>
            </w:r>
          </w:p>
          <w:p w14:paraId="4BF65A27" w14:textId="17841E87" w:rsidR="00755E09" w:rsidRDefault="00755E09" w:rsidP="00755E09">
            <w:pPr>
              <w:pStyle w:val="NormalIndent"/>
              <w:spacing w:before="60" w:after="60"/>
              <w:ind w:left="0"/>
              <w:rPr>
                <w:sz w:val="16"/>
                <w:szCs w:val="16"/>
              </w:rPr>
            </w:pPr>
            <w:r>
              <w:rPr>
                <w:rFonts w:ascii="Arial" w:hAnsi="Arial" w:cs="Arial"/>
                <w:sz w:val="16"/>
                <w:szCs w:val="16"/>
              </w:rPr>
              <w:t>Example to determine a per load daily rate updated to reflect the minimum hourly rate gazetted in April 2021.</w:t>
            </w:r>
          </w:p>
        </w:tc>
      </w:tr>
      <w:tr w:rsidR="006F49F3" w:rsidRPr="008777A4" w14:paraId="1162DA3D" w14:textId="77777777" w:rsidTr="007D2CC1">
        <w:tc>
          <w:tcPr>
            <w:tcW w:w="900" w:type="dxa"/>
          </w:tcPr>
          <w:p w14:paraId="5274B335" w14:textId="185B1BEC" w:rsidR="006F49F3" w:rsidRDefault="006F49F3" w:rsidP="00755E09">
            <w:pPr>
              <w:pStyle w:val="NormalIndent"/>
              <w:spacing w:before="60" w:after="60"/>
              <w:ind w:left="0"/>
              <w:rPr>
                <w:rFonts w:ascii="Arial" w:hAnsi="Arial" w:cs="Arial"/>
                <w:sz w:val="16"/>
                <w:szCs w:val="16"/>
              </w:rPr>
            </w:pPr>
            <w:r>
              <w:rPr>
                <w:rFonts w:ascii="Arial" w:hAnsi="Arial" w:cs="Arial"/>
                <w:sz w:val="16"/>
                <w:szCs w:val="16"/>
              </w:rPr>
              <w:t>6</w:t>
            </w:r>
          </w:p>
        </w:tc>
        <w:tc>
          <w:tcPr>
            <w:tcW w:w="1192" w:type="dxa"/>
          </w:tcPr>
          <w:p w14:paraId="620BDF6E" w14:textId="29E87A1E" w:rsidR="006F49F3" w:rsidRDefault="006F49F3" w:rsidP="00755E09">
            <w:pPr>
              <w:pStyle w:val="NormalIndent"/>
              <w:spacing w:before="60" w:after="60"/>
              <w:ind w:left="0"/>
              <w:rPr>
                <w:rFonts w:ascii="Arial" w:hAnsi="Arial" w:cs="Arial"/>
                <w:sz w:val="16"/>
                <w:szCs w:val="16"/>
              </w:rPr>
            </w:pPr>
            <w:r>
              <w:rPr>
                <w:rFonts w:ascii="Arial" w:hAnsi="Arial" w:cs="Arial"/>
                <w:sz w:val="16"/>
                <w:szCs w:val="16"/>
              </w:rPr>
              <w:t>22/04/2022</w:t>
            </w:r>
          </w:p>
        </w:tc>
        <w:tc>
          <w:tcPr>
            <w:tcW w:w="1844" w:type="dxa"/>
          </w:tcPr>
          <w:p w14:paraId="7C875D5E" w14:textId="46C10AC8" w:rsidR="006F49F3" w:rsidRDefault="006F49F3" w:rsidP="00755E09">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2D175D37" w14:textId="3ABC0E48" w:rsidR="006F49F3" w:rsidRDefault="006F49F3" w:rsidP="006F49F3">
            <w:pPr>
              <w:pStyle w:val="NormalIndent"/>
              <w:spacing w:before="60" w:after="60"/>
              <w:ind w:left="0"/>
              <w:rPr>
                <w:rFonts w:ascii="Arial" w:hAnsi="Arial" w:cs="Arial"/>
                <w:sz w:val="16"/>
                <w:szCs w:val="16"/>
              </w:rPr>
            </w:pPr>
            <w:r>
              <w:rPr>
                <w:rFonts w:ascii="Arial" w:hAnsi="Arial" w:cs="Arial"/>
                <w:sz w:val="16"/>
                <w:szCs w:val="16"/>
              </w:rPr>
              <w:t>The minimum hourly rates published in the Schedule updated to reflect the rates gazetted on 21 April 2022</w:t>
            </w:r>
          </w:p>
          <w:p w14:paraId="7015DA41" w14:textId="6E19805F" w:rsidR="006F49F3" w:rsidRDefault="006F49F3" w:rsidP="006F49F3">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on 21 April 2022.</w:t>
            </w:r>
          </w:p>
        </w:tc>
      </w:tr>
      <w:tr w:rsidR="00686BEB" w:rsidRPr="008777A4" w14:paraId="22CB618A" w14:textId="77777777" w:rsidTr="007D2CC1">
        <w:tc>
          <w:tcPr>
            <w:tcW w:w="900" w:type="dxa"/>
          </w:tcPr>
          <w:p w14:paraId="5BC2F63D" w14:textId="6F69A3C7" w:rsidR="00686BEB" w:rsidRDefault="00686BEB" w:rsidP="00755E09">
            <w:pPr>
              <w:pStyle w:val="NormalIndent"/>
              <w:spacing w:before="60" w:after="60"/>
              <w:ind w:left="0"/>
              <w:rPr>
                <w:rFonts w:ascii="Arial" w:hAnsi="Arial" w:cs="Arial"/>
                <w:sz w:val="16"/>
                <w:szCs w:val="16"/>
              </w:rPr>
            </w:pPr>
            <w:r>
              <w:rPr>
                <w:rFonts w:ascii="Arial" w:hAnsi="Arial" w:cs="Arial"/>
                <w:sz w:val="16"/>
                <w:szCs w:val="16"/>
              </w:rPr>
              <w:t>7</w:t>
            </w:r>
          </w:p>
        </w:tc>
        <w:tc>
          <w:tcPr>
            <w:tcW w:w="1192" w:type="dxa"/>
          </w:tcPr>
          <w:p w14:paraId="616D5FAB" w14:textId="72BD92F2" w:rsidR="00686BEB" w:rsidRDefault="00686BEB" w:rsidP="00755E09">
            <w:pPr>
              <w:pStyle w:val="NormalIndent"/>
              <w:spacing w:before="60" w:after="60"/>
              <w:ind w:left="0"/>
              <w:rPr>
                <w:rFonts w:ascii="Arial" w:hAnsi="Arial" w:cs="Arial"/>
                <w:sz w:val="16"/>
                <w:szCs w:val="16"/>
              </w:rPr>
            </w:pPr>
            <w:r>
              <w:rPr>
                <w:rFonts w:ascii="Arial" w:hAnsi="Arial" w:cs="Arial"/>
                <w:sz w:val="16"/>
                <w:szCs w:val="16"/>
              </w:rPr>
              <w:t>16/06/2022</w:t>
            </w:r>
          </w:p>
        </w:tc>
        <w:tc>
          <w:tcPr>
            <w:tcW w:w="1844" w:type="dxa"/>
          </w:tcPr>
          <w:p w14:paraId="3BFC1756" w14:textId="633D10AE" w:rsidR="00686BEB" w:rsidRDefault="00686BEB" w:rsidP="00755E09">
            <w:pPr>
              <w:pStyle w:val="NormalIndent"/>
              <w:spacing w:before="60" w:after="60"/>
              <w:ind w:left="0"/>
              <w:rPr>
                <w:rFonts w:ascii="Arial" w:hAnsi="Arial" w:cs="Arial"/>
                <w:sz w:val="16"/>
                <w:szCs w:val="16"/>
              </w:rPr>
            </w:pPr>
            <w:r>
              <w:rPr>
                <w:rFonts w:ascii="Arial" w:hAnsi="Arial" w:cs="Arial"/>
                <w:sz w:val="16"/>
                <w:szCs w:val="16"/>
              </w:rPr>
              <w:t>Building Equality Policy</w:t>
            </w:r>
          </w:p>
        </w:tc>
        <w:tc>
          <w:tcPr>
            <w:tcW w:w="5244" w:type="dxa"/>
          </w:tcPr>
          <w:p w14:paraId="51180D84" w14:textId="738181A6" w:rsidR="00686BEB" w:rsidRDefault="00686BEB" w:rsidP="006F49F3">
            <w:pPr>
              <w:pStyle w:val="NormalIndent"/>
              <w:spacing w:before="60" w:after="60"/>
              <w:ind w:left="0"/>
              <w:rPr>
                <w:rFonts w:ascii="Arial" w:hAnsi="Arial" w:cs="Arial"/>
                <w:sz w:val="16"/>
                <w:szCs w:val="16"/>
              </w:rPr>
            </w:pPr>
            <w:r>
              <w:rPr>
                <w:rFonts w:ascii="Arial" w:hAnsi="Arial" w:cs="Arial"/>
                <w:sz w:val="16"/>
                <w:szCs w:val="16"/>
              </w:rPr>
              <w:t>New section inserted to describe the Building Equality Policy.</w:t>
            </w:r>
          </w:p>
        </w:tc>
      </w:tr>
      <w:tr w:rsidR="00D76813" w:rsidRPr="008777A4" w14:paraId="50781B98" w14:textId="77777777" w:rsidTr="007D2CC1">
        <w:tc>
          <w:tcPr>
            <w:tcW w:w="900" w:type="dxa"/>
          </w:tcPr>
          <w:p w14:paraId="07437A35" w14:textId="2AC77142"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8</w:t>
            </w:r>
          </w:p>
        </w:tc>
        <w:tc>
          <w:tcPr>
            <w:tcW w:w="1192" w:type="dxa"/>
          </w:tcPr>
          <w:p w14:paraId="42B40AD0" w14:textId="0FC98848"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18/08/202</w:t>
            </w:r>
            <w:r w:rsidR="00D83D5F">
              <w:rPr>
                <w:rFonts w:ascii="Arial" w:hAnsi="Arial" w:cs="Arial"/>
                <w:sz w:val="16"/>
                <w:szCs w:val="16"/>
              </w:rPr>
              <w:t>2</w:t>
            </w:r>
          </w:p>
        </w:tc>
        <w:tc>
          <w:tcPr>
            <w:tcW w:w="1844" w:type="dxa"/>
          </w:tcPr>
          <w:p w14:paraId="100F92F3" w14:textId="0B7309E1"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6DDFE564" w14:textId="4FDE3594"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The minimum hourly rates published in the Schedule updated to reflect the rates gazetted on 18 August 2022</w:t>
            </w:r>
          </w:p>
          <w:p w14:paraId="40852F65" w14:textId="28AA3D06"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on 18 August 2022.</w:t>
            </w:r>
          </w:p>
        </w:tc>
      </w:tr>
      <w:tr w:rsidR="00D65E57" w:rsidRPr="008777A4" w14:paraId="36A38916" w14:textId="77777777" w:rsidTr="007D2CC1">
        <w:tc>
          <w:tcPr>
            <w:tcW w:w="900" w:type="dxa"/>
          </w:tcPr>
          <w:p w14:paraId="3845DCBB" w14:textId="3ACEE3DD" w:rsidR="00D65E57" w:rsidRDefault="00D65E57" w:rsidP="00D76813">
            <w:pPr>
              <w:pStyle w:val="NormalIndent"/>
              <w:spacing w:before="60" w:after="60"/>
              <w:ind w:left="0"/>
              <w:rPr>
                <w:rFonts w:ascii="Arial" w:hAnsi="Arial" w:cs="Arial"/>
                <w:sz w:val="16"/>
                <w:szCs w:val="16"/>
              </w:rPr>
            </w:pPr>
            <w:r>
              <w:rPr>
                <w:rFonts w:ascii="Arial" w:hAnsi="Arial" w:cs="Arial"/>
                <w:sz w:val="16"/>
                <w:szCs w:val="16"/>
              </w:rPr>
              <w:t>9</w:t>
            </w:r>
          </w:p>
        </w:tc>
        <w:tc>
          <w:tcPr>
            <w:tcW w:w="1192" w:type="dxa"/>
          </w:tcPr>
          <w:p w14:paraId="6B31C0FB" w14:textId="5174D94C" w:rsidR="00D65E57" w:rsidRDefault="00700393" w:rsidP="00D76813">
            <w:pPr>
              <w:pStyle w:val="NormalIndent"/>
              <w:spacing w:before="60" w:after="60"/>
              <w:ind w:left="0"/>
              <w:rPr>
                <w:rFonts w:ascii="Arial" w:hAnsi="Arial" w:cs="Arial"/>
                <w:sz w:val="16"/>
                <w:szCs w:val="16"/>
              </w:rPr>
            </w:pPr>
            <w:r>
              <w:rPr>
                <w:rFonts w:ascii="Arial" w:hAnsi="Arial" w:cs="Arial"/>
                <w:sz w:val="16"/>
                <w:szCs w:val="16"/>
              </w:rPr>
              <w:t>1/12/</w:t>
            </w:r>
            <w:r w:rsidR="00D65E57">
              <w:rPr>
                <w:rFonts w:ascii="Arial" w:hAnsi="Arial" w:cs="Arial"/>
                <w:sz w:val="16"/>
                <w:szCs w:val="16"/>
              </w:rPr>
              <w:t>2022</w:t>
            </w:r>
          </w:p>
        </w:tc>
        <w:tc>
          <w:tcPr>
            <w:tcW w:w="1844" w:type="dxa"/>
          </w:tcPr>
          <w:p w14:paraId="6EC54F39" w14:textId="4113F373" w:rsidR="00D65E57" w:rsidRDefault="00D65E57" w:rsidP="00D76813">
            <w:pPr>
              <w:pStyle w:val="NormalIndent"/>
              <w:spacing w:before="60" w:after="60"/>
              <w:ind w:left="0"/>
              <w:rPr>
                <w:rFonts w:ascii="Arial" w:hAnsi="Arial" w:cs="Arial"/>
                <w:sz w:val="16"/>
                <w:szCs w:val="16"/>
              </w:rPr>
            </w:pPr>
            <w:r>
              <w:rPr>
                <w:rFonts w:ascii="Arial" w:hAnsi="Arial" w:cs="Arial"/>
                <w:sz w:val="16"/>
                <w:szCs w:val="16"/>
              </w:rPr>
              <w:t>Working for Victoria</w:t>
            </w:r>
          </w:p>
        </w:tc>
        <w:tc>
          <w:tcPr>
            <w:tcW w:w="5244" w:type="dxa"/>
          </w:tcPr>
          <w:p w14:paraId="227D293B" w14:textId="3433753D" w:rsidR="00D65E57" w:rsidRPr="00D65E57" w:rsidRDefault="00D65E57" w:rsidP="00D76813">
            <w:pPr>
              <w:pStyle w:val="NormalIndent"/>
              <w:spacing w:before="60" w:after="60"/>
              <w:ind w:left="0"/>
              <w:rPr>
                <w:rFonts w:ascii="Arial" w:hAnsi="Arial" w:cs="Arial"/>
                <w:sz w:val="16"/>
                <w:szCs w:val="16"/>
              </w:rPr>
            </w:pPr>
            <w:r w:rsidRPr="00D65E57">
              <w:rPr>
                <w:rFonts w:ascii="Arial" w:hAnsi="Arial" w:cs="Arial"/>
                <w:sz w:val="16"/>
                <w:szCs w:val="16"/>
              </w:rPr>
              <w:t xml:space="preserve">Delete </w:t>
            </w:r>
            <w:r w:rsidR="005959B0">
              <w:rPr>
                <w:rFonts w:ascii="Arial" w:hAnsi="Arial" w:cs="Arial"/>
                <w:sz w:val="16"/>
                <w:szCs w:val="16"/>
              </w:rPr>
              <w:t xml:space="preserve">section describing </w:t>
            </w:r>
            <w:r w:rsidRPr="00D65E57">
              <w:rPr>
                <w:rFonts w:ascii="Arial" w:hAnsi="Arial" w:cs="Arial"/>
                <w:sz w:val="16"/>
                <w:szCs w:val="16"/>
              </w:rPr>
              <w:t>the Working for Victoria policy</w:t>
            </w:r>
            <w:r w:rsidR="006F6482">
              <w:rPr>
                <w:rFonts w:ascii="Arial" w:hAnsi="Arial" w:cs="Arial"/>
                <w:sz w:val="16"/>
                <w:szCs w:val="16"/>
              </w:rPr>
              <w:t xml:space="preserve"> (not used)</w:t>
            </w:r>
          </w:p>
        </w:tc>
      </w:tr>
      <w:tr w:rsidR="005959B0" w:rsidRPr="008777A4" w14:paraId="66E9F541" w14:textId="77777777" w:rsidTr="007D2CC1">
        <w:tc>
          <w:tcPr>
            <w:tcW w:w="900" w:type="dxa"/>
          </w:tcPr>
          <w:p w14:paraId="79FB30A7" w14:textId="3872BBE5" w:rsidR="005959B0" w:rsidRDefault="005959B0" w:rsidP="00D76813">
            <w:pPr>
              <w:pStyle w:val="NormalIndent"/>
              <w:spacing w:before="60" w:after="60"/>
              <w:ind w:left="0"/>
              <w:rPr>
                <w:rFonts w:ascii="Arial" w:hAnsi="Arial" w:cs="Arial"/>
                <w:sz w:val="16"/>
                <w:szCs w:val="16"/>
              </w:rPr>
            </w:pPr>
            <w:r>
              <w:rPr>
                <w:rFonts w:ascii="Arial" w:hAnsi="Arial" w:cs="Arial"/>
                <w:sz w:val="16"/>
                <w:szCs w:val="16"/>
              </w:rPr>
              <w:t>9</w:t>
            </w:r>
          </w:p>
        </w:tc>
        <w:tc>
          <w:tcPr>
            <w:tcW w:w="1192" w:type="dxa"/>
          </w:tcPr>
          <w:p w14:paraId="34866F4E" w14:textId="156075D9" w:rsidR="005959B0" w:rsidRDefault="00700393" w:rsidP="00D76813">
            <w:pPr>
              <w:pStyle w:val="NormalIndent"/>
              <w:spacing w:before="60" w:after="60"/>
              <w:ind w:left="0"/>
              <w:rPr>
                <w:rFonts w:ascii="Arial" w:hAnsi="Arial" w:cs="Arial"/>
                <w:sz w:val="16"/>
                <w:szCs w:val="16"/>
              </w:rPr>
            </w:pPr>
            <w:r>
              <w:rPr>
                <w:rFonts w:ascii="Arial" w:hAnsi="Arial" w:cs="Arial"/>
                <w:sz w:val="16"/>
                <w:szCs w:val="16"/>
              </w:rPr>
              <w:t>1/12/</w:t>
            </w:r>
            <w:r w:rsidR="005959B0">
              <w:rPr>
                <w:rFonts w:ascii="Arial" w:hAnsi="Arial" w:cs="Arial"/>
                <w:sz w:val="16"/>
                <w:szCs w:val="16"/>
              </w:rPr>
              <w:t>2022</w:t>
            </w:r>
          </w:p>
        </w:tc>
        <w:tc>
          <w:tcPr>
            <w:tcW w:w="1844" w:type="dxa"/>
          </w:tcPr>
          <w:p w14:paraId="2468C7E6" w14:textId="3CFA451A" w:rsidR="005959B0" w:rsidRDefault="005959B0" w:rsidP="00D76813">
            <w:pPr>
              <w:pStyle w:val="NormalIndent"/>
              <w:spacing w:before="60" w:after="60"/>
              <w:ind w:left="0"/>
              <w:rPr>
                <w:rFonts w:ascii="Arial" w:hAnsi="Arial" w:cs="Arial"/>
                <w:sz w:val="16"/>
                <w:szCs w:val="16"/>
              </w:rPr>
            </w:pPr>
            <w:r>
              <w:rPr>
                <w:rFonts w:ascii="Arial" w:hAnsi="Arial" w:cs="Arial"/>
                <w:sz w:val="16"/>
                <w:szCs w:val="16"/>
              </w:rPr>
              <w:t>Fair Jobs Code</w:t>
            </w:r>
          </w:p>
        </w:tc>
        <w:tc>
          <w:tcPr>
            <w:tcW w:w="5244" w:type="dxa"/>
          </w:tcPr>
          <w:p w14:paraId="62C97DBF" w14:textId="3FC864A5" w:rsidR="005959B0" w:rsidRPr="00D65E57" w:rsidRDefault="005959B0" w:rsidP="00D76813">
            <w:pPr>
              <w:pStyle w:val="NormalIndent"/>
              <w:spacing w:before="60" w:after="60"/>
              <w:ind w:left="0"/>
              <w:rPr>
                <w:rFonts w:ascii="Arial" w:hAnsi="Arial" w:cs="Arial"/>
                <w:sz w:val="16"/>
                <w:szCs w:val="16"/>
              </w:rPr>
            </w:pPr>
            <w:r>
              <w:rPr>
                <w:rFonts w:ascii="Arial" w:hAnsi="Arial" w:cs="Arial"/>
                <w:sz w:val="16"/>
                <w:szCs w:val="16"/>
              </w:rPr>
              <w:t>New section inserted to describe the Fair Jobs Code, effective from 1 December 2022.</w:t>
            </w:r>
          </w:p>
        </w:tc>
      </w:tr>
      <w:tr w:rsidR="00C5104B" w:rsidRPr="008777A4" w14:paraId="42DEDDBB" w14:textId="77777777" w:rsidTr="007D2CC1">
        <w:tc>
          <w:tcPr>
            <w:tcW w:w="900" w:type="dxa"/>
          </w:tcPr>
          <w:p w14:paraId="381B1A69" w14:textId="5FC7E63E" w:rsidR="00C5104B" w:rsidRDefault="00C5104B" w:rsidP="00D76813">
            <w:pPr>
              <w:pStyle w:val="NormalIndent"/>
              <w:spacing w:before="60" w:after="60"/>
              <w:ind w:left="0"/>
              <w:rPr>
                <w:rFonts w:ascii="Arial" w:hAnsi="Arial" w:cs="Arial"/>
                <w:sz w:val="16"/>
                <w:szCs w:val="16"/>
              </w:rPr>
            </w:pPr>
            <w:r>
              <w:rPr>
                <w:rFonts w:ascii="Arial" w:hAnsi="Arial" w:cs="Arial"/>
                <w:sz w:val="16"/>
                <w:szCs w:val="16"/>
              </w:rPr>
              <w:t>10</w:t>
            </w:r>
          </w:p>
        </w:tc>
        <w:tc>
          <w:tcPr>
            <w:tcW w:w="1192" w:type="dxa"/>
          </w:tcPr>
          <w:p w14:paraId="02D0FD59" w14:textId="189D93E8" w:rsidR="00C5104B" w:rsidRDefault="00C5104B" w:rsidP="00D76813">
            <w:pPr>
              <w:pStyle w:val="NormalIndent"/>
              <w:spacing w:before="60" w:after="60"/>
              <w:ind w:left="0"/>
              <w:rPr>
                <w:rFonts w:ascii="Arial" w:hAnsi="Arial" w:cs="Arial"/>
                <w:sz w:val="16"/>
                <w:szCs w:val="16"/>
              </w:rPr>
            </w:pPr>
            <w:r>
              <w:rPr>
                <w:rFonts w:ascii="Arial" w:hAnsi="Arial" w:cs="Arial"/>
                <w:sz w:val="16"/>
                <w:szCs w:val="16"/>
              </w:rPr>
              <w:t>1/09/2024</w:t>
            </w:r>
          </w:p>
        </w:tc>
        <w:tc>
          <w:tcPr>
            <w:tcW w:w="1844" w:type="dxa"/>
          </w:tcPr>
          <w:p w14:paraId="2693F296" w14:textId="00326486" w:rsidR="00C5104B" w:rsidRDefault="00C5104B" w:rsidP="00D76813">
            <w:pPr>
              <w:pStyle w:val="NormalIndent"/>
              <w:spacing w:before="60" w:after="60"/>
              <w:ind w:left="0"/>
              <w:rPr>
                <w:rFonts w:ascii="Arial" w:hAnsi="Arial" w:cs="Arial"/>
                <w:sz w:val="16"/>
                <w:szCs w:val="16"/>
              </w:rPr>
            </w:pPr>
            <w:r>
              <w:rPr>
                <w:rFonts w:ascii="Arial" w:hAnsi="Arial" w:cs="Arial"/>
                <w:sz w:val="16"/>
                <w:szCs w:val="16"/>
              </w:rPr>
              <w:t>Fair Jobs Code</w:t>
            </w:r>
          </w:p>
        </w:tc>
        <w:tc>
          <w:tcPr>
            <w:tcW w:w="5244" w:type="dxa"/>
          </w:tcPr>
          <w:p w14:paraId="14CE2144" w14:textId="22B49323" w:rsidR="00C5104B" w:rsidRDefault="00C5104B" w:rsidP="00D76813">
            <w:pPr>
              <w:pStyle w:val="NormalIndent"/>
              <w:spacing w:before="60" w:after="60"/>
              <w:ind w:left="0"/>
              <w:rPr>
                <w:rFonts w:ascii="Arial" w:hAnsi="Arial" w:cs="Arial"/>
                <w:sz w:val="16"/>
                <w:szCs w:val="16"/>
              </w:rPr>
            </w:pPr>
            <w:r w:rsidRPr="00C5104B">
              <w:rPr>
                <w:rFonts w:ascii="Arial" w:hAnsi="Arial" w:cs="Arial"/>
                <w:sz w:val="16"/>
                <w:szCs w:val="16"/>
              </w:rPr>
              <w:t>Update to reflect updated Fair Jobs Code requirements applicable as of 1 September 2024</w:t>
            </w:r>
          </w:p>
        </w:tc>
      </w:tr>
    </w:tbl>
    <w:p w14:paraId="3148628A" w14:textId="77777777" w:rsidR="008777A4" w:rsidRPr="004C3AFD" w:rsidRDefault="008777A4" w:rsidP="009C50A3">
      <w:pPr>
        <w:spacing w:before="0" w:after="120" w:line="240" w:lineRule="auto"/>
        <w:rPr>
          <w:rFonts w:ascii="Arial" w:hAnsi="Arial" w:cs="Arial"/>
        </w:rPr>
      </w:pPr>
    </w:p>
    <w:p w14:paraId="2D3D8461" w14:textId="77777777" w:rsidR="00A718E1" w:rsidRPr="004C3AFD" w:rsidRDefault="00A718E1" w:rsidP="009C50A3">
      <w:pPr>
        <w:spacing w:before="0" w:after="120" w:line="240" w:lineRule="auto"/>
        <w:rPr>
          <w:rFonts w:ascii="Arial" w:hAnsi="Arial" w:cs="Arial"/>
        </w:rPr>
        <w:sectPr w:rsidR="00A718E1" w:rsidRPr="004C3AFD" w:rsidSect="005A09BB">
          <w:footerReference w:type="default" r:id="rId135"/>
          <w:pgSz w:w="11906" w:h="16838"/>
          <w:pgMar w:top="1701" w:right="1440" w:bottom="1560" w:left="1440" w:header="708" w:footer="708" w:gutter="0"/>
          <w:pgNumType w:start="1"/>
          <w:cols w:space="708"/>
          <w:docGrid w:linePitch="360"/>
        </w:sectPr>
      </w:pPr>
    </w:p>
    <w:p w14:paraId="77A156CA" w14:textId="1211198A" w:rsidR="00A718E1" w:rsidRPr="004C3AFD" w:rsidRDefault="006E2CB8" w:rsidP="00A718E1">
      <w:pPr>
        <w:pStyle w:val="Heading1"/>
        <w:spacing w:after="0"/>
        <w:rPr>
          <w:rFonts w:ascii="Arial" w:hAnsi="Arial" w:cs="Arial"/>
        </w:rPr>
      </w:pPr>
      <w:bookmarkStart w:id="57" w:name="_Ref515550683"/>
      <w:r w:rsidRPr="004C3AFD">
        <w:rPr>
          <w:rFonts w:ascii="Arial" w:hAnsi="Arial" w:cs="Arial"/>
        </w:rPr>
        <w:lastRenderedPageBreak/>
        <w:t>Non-Standard Commercial Arrangements</w:t>
      </w:r>
      <w:bookmarkEnd w:id="57"/>
    </w:p>
    <w:p w14:paraId="038B80BE" w14:textId="78D5C1FB" w:rsidR="00A718E1" w:rsidRPr="004C3AFD" w:rsidRDefault="00A718E1" w:rsidP="00A718E1">
      <w:pPr>
        <w:spacing w:before="0"/>
        <w:rPr>
          <w:rFonts w:ascii="Arial" w:hAnsi="Arial" w:cs="Arial"/>
          <w:b/>
          <w:color w:val="002060"/>
          <w:sz w:val="26"/>
          <w:szCs w:val="26"/>
        </w:rPr>
      </w:pPr>
      <w:r w:rsidRPr="004C3AFD">
        <w:rPr>
          <w:rFonts w:ascii="Arial" w:hAnsi="Arial" w:cs="Arial"/>
          <w:b/>
          <w:color w:val="002060"/>
          <w:sz w:val="26"/>
          <w:szCs w:val="26"/>
        </w:rPr>
        <w:t>Public Construction – Guidance 7.2</w:t>
      </w:r>
      <w:r w:rsidR="00501572" w:rsidRPr="004C3AFD">
        <w:rPr>
          <w:rFonts w:ascii="Arial" w:hAnsi="Arial" w:cs="Arial"/>
          <w:b/>
          <w:color w:val="002060"/>
          <w:sz w:val="26"/>
          <w:szCs w:val="26"/>
        </w:rPr>
        <w:t>.2</w:t>
      </w:r>
      <w:r w:rsidRPr="004C3AFD">
        <w:rPr>
          <w:rFonts w:ascii="Arial" w:hAnsi="Arial" w:cs="Arial"/>
          <w:b/>
          <w:color w:val="002060"/>
          <w:sz w:val="26"/>
          <w:szCs w:val="26"/>
        </w:rPr>
        <w:br/>
        <w:t>Effective date 1 July 2018</w:t>
      </w:r>
    </w:p>
    <w:p w14:paraId="2D4EA57C" w14:textId="0B9C287E"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explain what Non-Standard Commercial Arrangements are and how they are approved</w:t>
      </w:r>
    </w:p>
    <w:p w14:paraId="3D2F5BFD" w14:textId="47536C1C"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7.2.2 Contractual terms and conditions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7.2</w:t>
      </w:r>
      <w:r w:rsidR="00DA2168" w:rsidRPr="00EB2443">
        <w:rPr>
          <w:rFonts w:ascii="Arial" w:hAnsi="Arial" w:cs="Arial"/>
        </w:rPr>
        <w:t>.2</w:t>
      </w:r>
      <w:r w:rsidRPr="00EB2443">
        <w:rPr>
          <w:rFonts w:ascii="Arial" w:hAnsi="Arial" w:cs="Arial"/>
        </w:rPr>
        <w:t xml:space="preserve"> Contractual terms and conditions</w:t>
      </w:r>
    </w:p>
    <w:p w14:paraId="64811041" w14:textId="77777777" w:rsidR="00A718E1" w:rsidRPr="004C3AFD" w:rsidRDefault="00A718E1" w:rsidP="00A718E1">
      <w:pPr>
        <w:spacing w:before="0" w:after="120" w:line="240" w:lineRule="auto"/>
        <w:rPr>
          <w:rFonts w:ascii="Arial" w:hAnsi="Arial" w:cs="Arial"/>
        </w:rPr>
      </w:pPr>
    </w:p>
    <w:p w14:paraId="465980DA" w14:textId="77777777" w:rsidR="00A718E1" w:rsidRPr="004C3AFD" w:rsidRDefault="00A718E1" w:rsidP="00A718E1">
      <w:pPr>
        <w:pStyle w:val="Heading2"/>
        <w:spacing w:before="0" w:after="120" w:line="240" w:lineRule="auto"/>
        <w:rPr>
          <w:rFonts w:ascii="Arial" w:hAnsi="Arial" w:cs="Arial"/>
        </w:rPr>
      </w:pPr>
      <w:r w:rsidRPr="004C3AFD">
        <w:rPr>
          <w:rFonts w:ascii="Arial" w:hAnsi="Arial" w:cs="Arial"/>
        </w:rPr>
        <w:t>Summary</w:t>
      </w:r>
    </w:p>
    <w:p w14:paraId="72B112F8" w14:textId="4EB2FFEE" w:rsidR="00A718E1" w:rsidRPr="004C3AFD" w:rsidRDefault="00103740" w:rsidP="00A718E1">
      <w:pPr>
        <w:spacing w:before="0" w:after="120" w:line="240" w:lineRule="auto"/>
        <w:rPr>
          <w:rFonts w:ascii="Arial" w:hAnsi="Arial" w:cs="Arial"/>
        </w:rPr>
      </w:pPr>
      <w:r w:rsidRPr="004C3AFD">
        <w:rPr>
          <w:rFonts w:ascii="Arial" w:hAnsi="Arial" w:cs="Arial"/>
        </w:rPr>
        <w:t xml:space="preserve">Commercial agreements </w:t>
      </w:r>
      <w:r w:rsidR="00954E58" w:rsidRPr="004C3AFD">
        <w:rPr>
          <w:rFonts w:ascii="Arial" w:hAnsi="Arial" w:cs="Arial"/>
        </w:rPr>
        <w:t>may</w:t>
      </w:r>
      <w:r w:rsidR="000B3B35" w:rsidRPr="004C3AFD">
        <w:rPr>
          <w:rFonts w:ascii="Arial" w:hAnsi="Arial" w:cs="Arial"/>
        </w:rPr>
        <w:t xml:space="preserve"> </w:t>
      </w:r>
      <w:r w:rsidR="00954E58" w:rsidRPr="004C3AFD">
        <w:rPr>
          <w:rFonts w:ascii="Arial" w:hAnsi="Arial" w:cs="Arial"/>
        </w:rPr>
        <w:t xml:space="preserve">create </w:t>
      </w:r>
      <w:r w:rsidR="000B3B35" w:rsidRPr="004C3AFD">
        <w:rPr>
          <w:rFonts w:ascii="Arial" w:hAnsi="Arial" w:cs="Arial"/>
        </w:rPr>
        <w:t>precedent</w:t>
      </w:r>
      <w:r w:rsidRPr="004C3AFD">
        <w:rPr>
          <w:rFonts w:ascii="Arial" w:hAnsi="Arial" w:cs="Arial"/>
        </w:rPr>
        <w:t>s</w:t>
      </w:r>
      <w:r w:rsidR="000B3B35" w:rsidRPr="004C3AFD">
        <w:rPr>
          <w:rFonts w:ascii="Arial" w:hAnsi="Arial" w:cs="Arial"/>
        </w:rPr>
        <w:t xml:space="preserve"> </w:t>
      </w:r>
      <w:r w:rsidR="00954E58" w:rsidRPr="004C3AFD">
        <w:rPr>
          <w:rFonts w:ascii="Arial" w:hAnsi="Arial" w:cs="Arial"/>
        </w:rPr>
        <w:t xml:space="preserve">for future procurements undertaken by other Agencies. Contract terms or conditions that may </w:t>
      </w:r>
      <w:r w:rsidR="00F71E47" w:rsidRPr="004C3AFD">
        <w:rPr>
          <w:rFonts w:ascii="Arial" w:hAnsi="Arial" w:cs="Arial"/>
        </w:rPr>
        <w:t>materially impact future procurements require approval.</w:t>
      </w:r>
    </w:p>
    <w:p w14:paraId="0B9A4905" w14:textId="4FFD97BD" w:rsidR="00EE006A" w:rsidRPr="004C3AFD" w:rsidRDefault="00EE006A" w:rsidP="00A718E1">
      <w:pPr>
        <w:spacing w:before="0" w:after="120" w:line="240" w:lineRule="auto"/>
        <w:rPr>
          <w:rFonts w:ascii="Arial" w:hAnsi="Arial" w:cs="Arial"/>
        </w:rPr>
      </w:pPr>
      <w:r w:rsidRPr="004C3AFD">
        <w:rPr>
          <w:rFonts w:ascii="Arial" w:hAnsi="Arial" w:cs="Arial"/>
        </w:rPr>
        <w:t xml:space="preserve">This Guidance </w:t>
      </w:r>
      <w:r w:rsidR="00954E58" w:rsidRPr="004C3AFD">
        <w:rPr>
          <w:rFonts w:ascii="Arial" w:hAnsi="Arial" w:cs="Arial"/>
        </w:rPr>
        <w:t>describes</w:t>
      </w:r>
      <w:r w:rsidR="00103740" w:rsidRPr="004C3AFD">
        <w:rPr>
          <w:rFonts w:ascii="Arial" w:hAnsi="Arial" w:cs="Arial"/>
        </w:rPr>
        <w:t xml:space="preserve"> what Non-Standard Commercial Arrangements </w:t>
      </w:r>
      <w:r w:rsidR="00954E58" w:rsidRPr="004C3AFD">
        <w:rPr>
          <w:rFonts w:ascii="Arial" w:hAnsi="Arial" w:cs="Arial"/>
        </w:rPr>
        <w:t>are and when they require approval</w:t>
      </w:r>
      <w:r w:rsidR="005A09BB">
        <w:rPr>
          <w:rFonts w:ascii="Arial" w:hAnsi="Arial" w:cs="Arial"/>
        </w:rPr>
        <w:t>.</w:t>
      </w:r>
    </w:p>
    <w:p w14:paraId="3FE9C522" w14:textId="557A2509" w:rsidR="00EE006A" w:rsidRPr="004C3AFD" w:rsidRDefault="00973A36" w:rsidP="00EE006A">
      <w:pPr>
        <w:pStyle w:val="Heading2"/>
        <w:spacing w:before="0" w:after="120" w:line="240" w:lineRule="auto"/>
        <w:rPr>
          <w:rFonts w:ascii="Arial" w:hAnsi="Arial" w:cs="Arial"/>
        </w:rPr>
      </w:pPr>
      <w:r w:rsidRPr="004C3AFD">
        <w:rPr>
          <w:rFonts w:ascii="Arial" w:hAnsi="Arial" w:cs="Arial"/>
        </w:rPr>
        <w:t xml:space="preserve">What are </w:t>
      </w:r>
      <w:r w:rsidR="00EE006A" w:rsidRPr="004C3AFD">
        <w:rPr>
          <w:rFonts w:ascii="Arial" w:hAnsi="Arial" w:cs="Arial"/>
        </w:rPr>
        <w:t>Non-standard commercial arrangements</w:t>
      </w:r>
    </w:p>
    <w:p w14:paraId="05E64E00" w14:textId="79C425EA" w:rsidR="00EE006A" w:rsidRPr="004C3AFD" w:rsidRDefault="0029435B" w:rsidP="00EE006A">
      <w:pPr>
        <w:spacing w:before="0" w:after="120" w:line="240" w:lineRule="auto"/>
        <w:rPr>
          <w:rFonts w:ascii="Arial" w:hAnsi="Arial" w:cs="Arial"/>
        </w:rPr>
      </w:pPr>
      <w:r w:rsidRPr="004C3AFD">
        <w:rPr>
          <w:rFonts w:ascii="Arial" w:hAnsi="Arial" w:cs="Arial"/>
        </w:rPr>
        <w:t xml:space="preserve">A </w:t>
      </w:r>
      <w:r w:rsidR="00EE006A" w:rsidRPr="004C3AFD">
        <w:rPr>
          <w:rFonts w:ascii="Arial" w:hAnsi="Arial" w:cs="Arial"/>
        </w:rPr>
        <w:t xml:space="preserve">Non-Standard Commercial Arrangement </w:t>
      </w:r>
      <w:r w:rsidRPr="004C3AFD">
        <w:rPr>
          <w:rFonts w:ascii="Arial" w:hAnsi="Arial" w:cs="Arial"/>
        </w:rPr>
        <w:t>is</w:t>
      </w:r>
      <w:r w:rsidR="00EE006A" w:rsidRPr="004C3AFD">
        <w:rPr>
          <w:rFonts w:ascii="Arial" w:hAnsi="Arial" w:cs="Arial"/>
        </w:rPr>
        <w:t xml:space="preserve"> a term or condition in a contract or deed, including the contents of binding schedules or annexures, that:</w:t>
      </w:r>
    </w:p>
    <w:p w14:paraId="6F4B1862" w14:textId="77777777" w:rsidR="00EE006A" w:rsidRPr="004C3AFD" w:rsidRDefault="00EE006A" w:rsidP="00E07C55">
      <w:pPr>
        <w:pStyle w:val="ListParagraph"/>
        <w:numPr>
          <w:ilvl w:val="0"/>
          <w:numId w:val="103"/>
        </w:numPr>
        <w:spacing w:before="0" w:after="120" w:line="240" w:lineRule="auto"/>
        <w:rPr>
          <w:rFonts w:ascii="Arial" w:hAnsi="Arial" w:cs="Arial"/>
        </w:rPr>
      </w:pPr>
      <w:r w:rsidRPr="004C3AFD">
        <w:rPr>
          <w:rFonts w:ascii="Arial" w:hAnsi="Arial" w:cs="Arial"/>
        </w:rPr>
        <w:t>in any way contravenes the Ministerial Directions or the Instructions; or</w:t>
      </w:r>
    </w:p>
    <w:p w14:paraId="2EF36542" w14:textId="77777777" w:rsidR="00EE006A" w:rsidRPr="004C3AFD" w:rsidRDefault="00EE006A" w:rsidP="00E07C55">
      <w:pPr>
        <w:pStyle w:val="ListParagraph"/>
        <w:numPr>
          <w:ilvl w:val="0"/>
          <w:numId w:val="103"/>
        </w:numPr>
        <w:spacing w:before="0" w:after="120" w:line="240" w:lineRule="auto"/>
        <w:rPr>
          <w:rFonts w:ascii="Arial" w:hAnsi="Arial" w:cs="Arial"/>
        </w:rPr>
      </w:pPr>
      <w:r w:rsidRPr="004C3AFD">
        <w:rPr>
          <w:rFonts w:ascii="Arial" w:hAnsi="Arial" w:cs="Arial"/>
        </w:rPr>
        <w:t>in all of the circumstances is highly unusual for a procurement of that type and Procurement Model as procured by a prudent Agency;</w:t>
      </w:r>
    </w:p>
    <w:p w14:paraId="4A805FFB" w14:textId="77777777" w:rsidR="00EE006A" w:rsidRPr="004C3AFD" w:rsidRDefault="00EE006A" w:rsidP="00EE006A">
      <w:pPr>
        <w:pStyle w:val="NormalIndent"/>
        <w:tabs>
          <w:tab w:val="left" w:pos="2609"/>
        </w:tabs>
        <w:ind w:left="0"/>
        <w:rPr>
          <w:rFonts w:ascii="Arial" w:hAnsi="Arial" w:cs="Arial"/>
        </w:rPr>
      </w:pPr>
      <w:r w:rsidRPr="004C3AFD">
        <w:rPr>
          <w:rFonts w:ascii="Arial" w:hAnsi="Arial" w:cs="Arial"/>
        </w:rPr>
        <w:t>and that is so material as to have potential to impact that market segment generally or contracting practices by the State of Victoria as a whole.</w:t>
      </w:r>
    </w:p>
    <w:p w14:paraId="39EEF334" w14:textId="74EF7FBC" w:rsidR="00EE006A" w:rsidRPr="004C3AFD" w:rsidRDefault="00EE006A" w:rsidP="000B3B35">
      <w:pPr>
        <w:pStyle w:val="NormalIndent"/>
        <w:tabs>
          <w:tab w:val="left" w:pos="2609"/>
        </w:tabs>
        <w:ind w:left="360"/>
        <w:rPr>
          <w:rFonts w:ascii="Arial" w:hAnsi="Arial" w:cs="Arial"/>
        </w:rPr>
      </w:pPr>
      <w:r w:rsidRPr="004C3AFD">
        <w:rPr>
          <w:rFonts w:ascii="Arial" w:hAnsi="Arial" w:cs="Arial"/>
        </w:rPr>
        <w:t>For example</w:t>
      </w:r>
      <w:r w:rsidR="00F71E47" w:rsidRPr="004C3AFD">
        <w:rPr>
          <w:rFonts w:ascii="Arial" w:hAnsi="Arial" w:cs="Arial"/>
        </w:rPr>
        <w:t>, a contract that:</w:t>
      </w:r>
    </w:p>
    <w:p w14:paraId="51AE6C80" w14:textId="763A00F4" w:rsidR="00F71E47" w:rsidRPr="004C3AFD" w:rsidRDefault="00F71E47" w:rsidP="00E07C55">
      <w:pPr>
        <w:pStyle w:val="ListParagraph"/>
        <w:numPr>
          <w:ilvl w:val="0"/>
          <w:numId w:val="103"/>
        </w:numPr>
        <w:spacing w:before="0" w:after="120" w:line="240" w:lineRule="auto"/>
        <w:rPr>
          <w:rFonts w:ascii="Arial" w:hAnsi="Arial" w:cs="Arial"/>
        </w:rPr>
      </w:pPr>
      <w:r w:rsidRPr="004C3AFD">
        <w:rPr>
          <w:rFonts w:ascii="Arial" w:hAnsi="Arial" w:cs="Arial"/>
        </w:rPr>
        <w:t xml:space="preserve">does not satisfy a mandatory </w:t>
      </w:r>
      <w:r w:rsidR="00EE006A" w:rsidRPr="004C3AFD">
        <w:rPr>
          <w:rFonts w:ascii="Arial" w:hAnsi="Arial" w:cs="Arial"/>
        </w:rPr>
        <w:t>Government policy;</w:t>
      </w:r>
    </w:p>
    <w:p w14:paraId="367FA589" w14:textId="0804B1CB" w:rsidR="00EE006A" w:rsidRPr="004C3AFD" w:rsidRDefault="00F71E47" w:rsidP="00E07C55">
      <w:pPr>
        <w:pStyle w:val="ListParagraph"/>
        <w:numPr>
          <w:ilvl w:val="0"/>
          <w:numId w:val="103"/>
        </w:numPr>
        <w:spacing w:before="0" w:after="120" w:line="240" w:lineRule="auto"/>
        <w:rPr>
          <w:rFonts w:ascii="Arial" w:hAnsi="Arial" w:cs="Arial"/>
        </w:rPr>
      </w:pPr>
      <w:r w:rsidRPr="004C3AFD">
        <w:rPr>
          <w:rFonts w:ascii="Arial" w:hAnsi="Arial" w:cs="Arial"/>
        </w:rPr>
        <w:t>does</w:t>
      </w:r>
      <w:r w:rsidR="00EE006A" w:rsidRPr="004C3AFD">
        <w:rPr>
          <w:rFonts w:ascii="Arial" w:hAnsi="Arial" w:cs="Arial"/>
        </w:rPr>
        <w:t xml:space="preserve"> not require</w:t>
      </w:r>
      <w:r w:rsidR="0029435B" w:rsidRPr="004C3AFD">
        <w:rPr>
          <w:rFonts w:ascii="Arial" w:hAnsi="Arial" w:cs="Arial"/>
        </w:rPr>
        <w:t xml:space="preserve"> standard insurances</w:t>
      </w:r>
      <w:r w:rsidRPr="004C3AFD">
        <w:rPr>
          <w:rFonts w:ascii="Arial" w:hAnsi="Arial" w:cs="Arial"/>
        </w:rPr>
        <w:t xml:space="preserve"> commonly used in that industry sector</w:t>
      </w:r>
      <w:r w:rsidR="00EE006A" w:rsidRPr="004C3AFD">
        <w:rPr>
          <w:rFonts w:ascii="Arial" w:hAnsi="Arial" w:cs="Arial"/>
        </w:rPr>
        <w:t>; or</w:t>
      </w:r>
    </w:p>
    <w:p w14:paraId="59FE4B44" w14:textId="63A7296A" w:rsidR="00EE006A" w:rsidRPr="004C3AFD" w:rsidRDefault="00F71E47" w:rsidP="00E07C55">
      <w:pPr>
        <w:pStyle w:val="ListParagraph"/>
        <w:numPr>
          <w:ilvl w:val="0"/>
          <w:numId w:val="103"/>
        </w:numPr>
        <w:spacing w:before="0" w:after="120" w:line="240" w:lineRule="auto"/>
        <w:rPr>
          <w:rFonts w:ascii="Arial" w:hAnsi="Arial" w:cs="Arial"/>
        </w:rPr>
      </w:pPr>
      <w:r w:rsidRPr="004C3AFD">
        <w:rPr>
          <w:rFonts w:ascii="Arial" w:hAnsi="Arial" w:cs="Arial"/>
        </w:rPr>
        <w:t xml:space="preserve">contains </w:t>
      </w:r>
      <w:r w:rsidR="00EE006A" w:rsidRPr="004C3AFD">
        <w:rPr>
          <w:rFonts w:ascii="Arial" w:hAnsi="Arial" w:cs="Arial"/>
        </w:rPr>
        <w:t>unique</w:t>
      </w:r>
      <w:r w:rsidRPr="004C3AFD">
        <w:rPr>
          <w:rFonts w:ascii="Arial" w:hAnsi="Arial" w:cs="Arial"/>
        </w:rPr>
        <w:t xml:space="preserve"> arrangements (for example, </w:t>
      </w:r>
      <w:r w:rsidR="00EE006A" w:rsidRPr="004C3AFD">
        <w:rPr>
          <w:rFonts w:ascii="Arial" w:hAnsi="Arial" w:cs="Arial"/>
        </w:rPr>
        <w:t xml:space="preserve">industrial </w:t>
      </w:r>
      <w:r w:rsidRPr="004C3AFD">
        <w:rPr>
          <w:rFonts w:ascii="Arial" w:hAnsi="Arial" w:cs="Arial"/>
        </w:rPr>
        <w:t>arrangements)</w:t>
      </w:r>
      <w:r w:rsidR="00EE006A" w:rsidRPr="004C3AFD">
        <w:rPr>
          <w:rFonts w:ascii="Arial" w:hAnsi="Arial" w:cs="Arial"/>
        </w:rPr>
        <w:t xml:space="preserve"> </w:t>
      </w:r>
      <w:r w:rsidRPr="004C3AFD">
        <w:rPr>
          <w:rFonts w:ascii="Arial" w:hAnsi="Arial" w:cs="Arial"/>
        </w:rPr>
        <w:t>not commonl</w:t>
      </w:r>
      <w:r w:rsidR="005A09BB">
        <w:rPr>
          <w:rFonts w:ascii="Arial" w:hAnsi="Arial" w:cs="Arial"/>
        </w:rPr>
        <w:t>y used in that industry sector.</w:t>
      </w:r>
    </w:p>
    <w:p w14:paraId="51BC06D8" w14:textId="21BC9224" w:rsidR="00973A36" w:rsidRPr="004C3AFD" w:rsidRDefault="00973A36" w:rsidP="00973A36">
      <w:pPr>
        <w:pStyle w:val="Heading2"/>
        <w:spacing w:before="0" w:after="120" w:line="240" w:lineRule="auto"/>
        <w:rPr>
          <w:rFonts w:ascii="Arial" w:hAnsi="Arial" w:cs="Arial"/>
        </w:rPr>
      </w:pPr>
      <w:r w:rsidRPr="004C3AFD">
        <w:rPr>
          <w:rFonts w:ascii="Arial" w:hAnsi="Arial" w:cs="Arial"/>
        </w:rPr>
        <w:t>Approval of Non-standard commercial arrangements</w:t>
      </w:r>
    </w:p>
    <w:p w14:paraId="02DE3E81" w14:textId="4AB58870" w:rsidR="00973A36" w:rsidRPr="004C3AFD" w:rsidRDefault="00973A36" w:rsidP="00973A36">
      <w:pPr>
        <w:spacing w:before="0" w:after="120" w:line="240" w:lineRule="auto"/>
        <w:rPr>
          <w:rFonts w:ascii="Arial" w:hAnsi="Arial" w:cs="Arial"/>
        </w:rPr>
      </w:pPr>
      <w:r w:rsidRPr="004C3AFD">
        <w:rPr>
          <w:rFonts w:ascii="Arial" w:hAnsi="Arial" w:cs="Arial"/>
        </w:rPr>
        <w:t xml:space="preserve">Where non-standard commercial arrangements are being considered these must only be proposed or agreed to by the Agency following approval by </w:t>
      </w:r>
      <w:r w:rsidRPr="00F535CD">
        <w:rPr>
          <w:rFonts w:ascii="Arial" w:hAnsi="Arial" w:cs="Arial"/>
        </w:rPr>
        <w:t>the Secretary</w:t>
      </w:r>
      <w:r w:rsidRPr="00C8782C">
        <w:rPr>
          <w:rFonts w:ascii="Arial" w:hAnsi="Arial" w:cs="Arial"/>
        </w:rPr>
        <w:t xml:space="preserve"> of the </w:t>
      </w:r>
      <w:r w:rsidRPr="004C3AFD">
        <w:rPr>
          <w:rFonts w:ascii="Arial" w:hAnsi="Arial" w:cs="Arial"/>
        </w:rPr>
        <w:t>Depar</w:t>
      </w:r>
      <w:r w:rsidR="00B76390">
        <w:rPr>
          <w:rFonts w:ascii="Arial" w:hAnsi="Arial" w:cs="Arial"/>
        </w:rPr>
        <w:t>tment of Treasury and Finance</w:t>
      </w:r>
      <w:r w:rsidR="00554417" w:rsidRPr="00554417">
        <w:rPr>
          <w:rFonts w:ascii="Arial" w:hAnsi="Arial" w:cs="Arial"/>
        </w:rPr>
        <w:t xml:space="preserve"> or a person authorised in writing by the Secretary</w:t>
      </w:r>
      <w:r w:rsidR="00B76390">
        <w:rPr>
          <w:rFonts w:ascii="Arial" w:hAnsi="Arial" w:cs="Arial"/>
        </w:rPr>
        <w:t>.</w:t>
      </w:r>
    </w:p>
    <w:p w14:paraId="4B2EE86E" w14:textId="735F92CA" w:rsidR="00973A36" w:rsidRPr="004C3AFD" w:rsidRDefault="00973A36" w:rsidP="00973A36">
      <w:pPr>
        <w:spacing w:before="0" w:after="120" w:line="240" w:lineRule="auto"/>
        <w:rPr>
          <w:rFonts w:ascii="Arial" w:hAnsi="Arial" w:cs="Arial"/>
        </w:rPr>
      </w:pPr>
      <w:r w:rsidRPr="004C3AFD">
        <w:rPr>
          <w:rFonts w:ascii="Arial" w:hAnsi="Arial" w:cs="Arial"/>
        </w:rPr>
        <w:t>The Accountable Officer should request approval in writing to the Secretary</w:t>
      </w:r>
      <w:r w:rsidR="00F65A7D" w:rsidRPr="004C3AFD">
        <w:rPr>
          <w:rFonts w:ascii="Arial" w:hAnsi="Arial" w:cs="Arial"/>
        </w:rPr>
        <w:t xml:space="preserve"> to the Department of Treasury and Finance</w:t>
      </w:r>
      <w:r w:rsidR="00F535CD">
        <w:rPr>
          <w:rFonts w:ascii="Arial" w:hAnsi="Arial" w:cs="Arial"/>
        </w:rPr>
        <w:t>,</w:t>
      </w:r>
      <w:r w:rsidR="00F535CD" w:rsidRPr="00F535CD">
        <w:rPr>
          <w:rFonts w:ascii="Arial" w:hAnsi="Arial" w:cs="Arial"/>
        </w:rPr>
        <w:t xml:space="preserve"> </w:t>
      </w:r>
      <w:r w:rsidR="00F535CD" w:rsidRPr="00554417">
        <w:rPr>
          <w:rFonts w:ascii="Arial" w:hAnsi="Arial" w:cs="Arial"/>
        </w:rPr>
        <w:t>or a person authorised in writing by the Secretary</w:t>
      </w:r>
      <w:r w:rsidR="00354F1A">
        <w:rPr>
          <w:rFonts w:ascii="Arial" w:hAnsi="Arial" w:cs="Arial"/>
        </w:rPr>
        <w:t>, specifying:</w:t>
      </w:r>
    </w:p>
    <w:p w14:paraId="1A3E924B" w14:textId="3B4380F4" w:rsidR="00973A36" w:rsidRPr="004C3AFD" w:rsidRDefault="00973A36" w:rsidP="00E07C55">
      <w:pPr>
        <w:pStyle w:val="ListParagraph"/>
        <w:numPr>
          <w:ilvl w:val="0"/>
          <w:numId w:val="117"/>
        </w:numPr>
        <w:spacing w:before="0" w:after="120" w:line="240" w:lineRule="auto"/>
        <w:rPr>
          <w:rFonts w:ascii="Arial" w:hAnsi="Arial" w:cs="Arial"/>
        </w:rPr>
      </w:pPr>
      <w:r w:rsidRPr="004C3AFD">
        <w:rPr>
          <w:rFonts w:ascii="Arial" w:hAnsi="Arial" w:cs="Arial"/>
        </w:rPr>
        <w:t>the nature of the proposed arrangement</w:t>
      </w:r>
      <w:r w:rsidR="0029435B" w:rsidRPr="004C3AFD">
        <w:rPr>
          <w:rFonts w:ascii="Arial" w:hAnsi="Arial" w:cs="Arial"/>
        </w:rPr>
        <w:t>;</w:t>
      </w:r>
    </w:p>
    <w:p w14:paraId="3CAD0E23" w14:textId="7B0CF5ED" w:rsidR="00973A36" w:rsidRPr="004C3AFD" w:rsidRDefault="00973A36" w:rsidP="00E07C55">
      <w:pPr>
        <w:pStyle w:val="ListParagraph"/>
        <w:numPr>
          <w:ilvl w:val="0"/>
          <w:numId w:val="117"/>
        </w:numPr>
        <w:spacing w:before="0" w:after="120" w:line="240" w:lineRule="auto"/>
        <w:rPr>
          <w:rFonts w:ascii="Arial" w:hAnsi="Arial" w:cs="Arial"/>
        </w:rPr>
      </w:pPr>
      <w:r w:rsidRPr="004C3AFD">
        <w:rPr>
          <w:rFonts w:ascii="Arial" w:hAnsi="Arial" w:cs="Arial"/>
        </w:rPr>
        <w:t>how the proposed arrangement arose</w:t>
      </w:r>
      <w:r w:rsidR="0029435B" w:rsidRPr="004C3AFD">
        <w:rPr>
          <w:rFonts w:ascii="Arial" w:hAnsi="Arial" w:cs="Arial"/>
        </w:rPr>
        <w:t>;</w:t>
      </w:r>
      <w:r w:rsidR="005A09BB">
        <w:rPr>
          <w:rFonts w:ascii="Arial" w:hAnsi="Arial" w:cs="Arial"/>
        </w:rPr>
        <w:t xml:space="preserve"> and</w:t>
      </w:r>
    </w:p>
    <w:p w14:paraId="2B455561" w14:textId="560424AA" w:rsidR="00973A36" w:rsidRPr="004C3AFD" w:rsidRDefault="00973A36" w:rsidP="00E07C55">
      <w:pPr>
        <w:pStyle w:val="ListParagraph"/>
        <w:numPr>
          <w:ilvl w:val="0"/>
          <w:numId w:val="117"/>
        </w:numPr>
        <w:spacing w:before="0" w:after="120" w:line="240" w:lineRule="auto"/>
        <w:rPr>
          <w:rFonts w:ascii="Arial" w:hAnsi="Arial" w:cs="Arial"/>
        </w:rPr>
      </w:pPr>
      <w:r w:rsidRPr="004C3AFD">
        <w:rPr>
          <w:rFonts w:ascii="Arial" w:hAnsi="Arial" w:cs="Arial"/>
        </w:rPr>
        <w:t>reasons why the proposed arrangement should be approved.</w:t>
      </w:r>
    </w:p>
    <w:p w14:paraId="7E431114" w14:textId="77777777" w:rsidR="00C902E7" w:rsidRPr="004C3AFD" w:rsidRDefault="00C902E7" w:rsidP="009C50A3">
      <w:pPr>
        <w:spacing w:before="0" w:after="120" w:line="240" w:lineRule="auto"/>
        <w:rPr>
          <w:rFonts w:ascii="Arial" w:hAnsi="Arial" w:cs="Arial"/>
        </w:rPr>
      </w:pPr>
    </w:p>
    <w:p w14:paraId="6DF3359B" w14:textId="77777777" w:rsidR="009C50A3" w:rsidRPr="004C3AFD" w:rsidRDefault="009C50A3" w:rsidP="009C50A3">
      <w:pPr>
        <w:spacing w:before="0" w:after="120" w:line="240" w:lineRule="auto"/>
        <w:jc w:val="both"/>
        <w:rPr>
          <w:rFonts w:ascii="Arial" w:hAnsi="Arial" w:cs="Arial"/>
        </w:rPr>
        <w:sectPr w:rsidR="009C50A3" w:rsidRPr="004C3AFD" w:rsidSect="005A09BB">
          <w:footerReference w:type="default" r:id="rId136"/>
          <w:pgSz w:w="11906" w:h="16838"/>
          <w:pgMar w:top="1701" w:right="1440" w:bottom="1560" w:left="1440" w:header="708" w:footer="708" w:gutter="0"/>
          <w:pgNumType w:start="1"/>
          <w:cols w:space="708"/>
          <w:docGrid w:linePitch="360"/>
        </w:sectPr>
      </w:pPr>
    </w:p>
    <w:p w14:paraId="265C7991" w14:textId="77777777" w:rsidR="00BE39BC" w:rsidRPr="004C3AFD" w:rsidRDefault="009C50A3" w:rsidP="007B4C28">
      <w:pPr>
        <w:pStyle w:val="Heading1"/>
        <w:spacing w:after="0"/>
        <w:rPr>
          <w:rFonts w:ascii="Arial" w:hAnsi="Arial" w:cs="Arial"/>
        </w:rPr>
      </w:pPr>
      <w:bookmarkStart w:id="58" w:name="_Toc501446308"/>
      <w:bookmarkStart w:id="59" w:name="_Ref503955440"/>
      <w:r w:rsidRPr="004C3AFD">
        <w:rPr>
          <w:rFonts w:ascii="Arial" w:hAnsi="Arial" w:cs="Arial"/>
        </w:rPr>
        <w:lastRenderedPageBreak/>
        <w:t>Debrief for tender participants</w:t>
      </w:r>
      <w:bookmarkEnd w:id="58"/>
      <w:bookmarkEnd w:id="59"/>
    </w:p>
    <w:p w14:paraId="44B065B3"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8.1</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1825D27D" w14:textId="293B60A0"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establish greater transparency for the market about government procurement</w:t>
      </w:r>
    </w:p>
    <w:p w14:paraId="7E08B330" w14:textId="3EF7110C"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8.1 Debrief for tender participants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8.1 Debrief for tender participants</w:t>
      </w:r>
    </w:p>
    <w:p w14:paraId="65D3DD47" w14:textId="77777777" w:rsidR="009C50A3" w:rsidRPr="004C3AFD" w:rsidRDefault="009C50A3" w:rsidP="009C50A3">
      <w:pPr>
        <w:spacing w:before="0" w:after="120" w:line="240" w:lineRule="auto"/>
        <w:rPr>
          <w:rFonts w:ascii="Arial" w:hAnsi="Arial" w:cs="Arial"/>
        </w:rPr>
      </w:pPr>
    </w:p>
    <w:p w14:paraId="0BDCE641"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347A0FF3"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must inform all tender participants of the outcome of a tender.</w:t>
      </w:r>
    </w:p>
    <w:p w14:paraId="49C2A9EE"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must offer a debrief to all tender participants in the tender process and, if requested, ensure a debrief is provided promptly.</w:t>
      </w:r>
    </w:p>
    <w:p w14:paraId="4BFDE255"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describes factors to consider when debriefing tender participants.</w:t>
      </w:r>
    </w:p>
    <w:p w14:paraId="65E0ACAB" w14:textId="59F85E0B" w:rsidR="009C50A3" w:rsidRPr="004C3AFD" w:rsidRDefault="009C50A3" w:rsidP="009C50A3">
      <w:pPr>
        <w:pStyle w:val="Heading2"/>
        <w:spacing w:before="0" w:after="120" w:line="240" w:lineRule="auto"/>
        <w:rPr>
          <w:rFonts w:ascii="Arial" w:hAnsi="Arial" w:cs="Arial"/>
        </w:rPr>
      </w:pPr>
      <w:r w:rsidRPr="004C3AFD">
        <w:rPr>
          <w:rFonts w:ascii="Arial" w:hAnsi="Arial" w:cs="Arial"/>
        </w:rPr>
        <w:t>Debrief</w:t>
      </w:r>
      <w:r w:rsidR="00C63114" w:rsidRPr="004C3AFD">
        <w:rPr>
          <w:rFonts w:ascii="Arial" w:hAnsi="Arial" w:cs="Arial"/>
        </w:rPr>
        <w:t>ing tender participants</w:t>
      </w:r>
    </w:p>
    <w:p w14:paraId="774D1B7F" w14:textId="283CA40A" w:rsidR="009C50A3" w:rsidRPr="004C3AFD" w:rsidRDefault="009C50A3" w:rsidP="001061C3">
      <w:pPr>
        <w:spacing w:before="0" w:after="120" w:line="240" w:lineRule="auto"/>
        <w:rPr>
          <w:rFonts w:ascii="Arial" w:hAnsi="Arial" w:cs="Arial"/>
        </w:rPr>
      </w:pPr>
      <w:r w:rsidRPr="004C3AFD">
        <w:rPr>
          <w:rFonts w:ascii="Arial" w:hAnsi="Arial" w:cs="Arial"/>
        </w:rPr>
        <w:t>Debriefing is the process by which an Agency provides participants with feedback on the</w:t>
      </w:r>
      <w:r w:rsidR="00C63114" w:rsidRPr="004C3AFD">
        <w:rPr>
          <w:rFonts w:ascii="Arial" w:hAnsi="Arial" w:cs="Arial"/>
        </w:rPr>
        <w:t>ir</w:t>
      </w:r>
      <w:r w:rsidRPr="004C3AFD">
        <w:rPr>
          <w:rFonts w:ascii="Arial" w:hAnsi="Arial" w:cs="Arial"/>
        </w:rPr>
        <w:t xml:space="preserve"> </w:t>
      </w:r>
      <w:r w:rsidR="001061C3" w:rsidRPr="004C3AFD">
        <w:rPr>
          <w:rFonts w:ascii="Arial" w:hAnsi="Arial" w:cs="Arial"/>
        </w:rPr>
        <w:t>tender submissions</w:t>
      </w:r>
      <w:r w:rsidRPr="004C3AFD">
        <w:rPr>
          <w:rFonts w:ascii="Arial" w:hAnsi="Arial" w:cs="Arial"/>
        </w:rPr>
        <w:t>. A debrief is available to both successful and unsuccessful participants.</w:t>
      </w:r>
    </w:p>
    <w:p w14:paraId="6424CF3F" w14:textId="602AC5FD" w:rsidR="009C50A3" w:rsidRPr="004C3AFD" w:rsidRDefault="009C50A3" w:rsidP="001061C3">
      <w:pPr>
        <w:spacing w:before="0" w:after="120" w:line="240" w:lineRule="auto"/>
        <w:rPr>
          <w:rFonts w:ascii="Arial" w:hAnsi="Arial" w:cs="Arial"/>
        </w:rPr>
      </w:pPr>
      <w:r w:rsidRPr="004C3AFD">
        <w:rPr>
          <w:rFonts w:ascii="Arial" w:hAnsi="Arial" w:cs="Arial"/>
        </w:rPr>
        <w:t xml:space="preserve">The debrief process helps to identify areas where participants can improve. It gives participants the chance to ask questions to improve their knowledge and understanding of the Agency and government procurement. Debriefs provide the Agency </w:t>
      </w:r>
      <w:r w:rsidR="001061C3" w:rsidRPr="004C3AFD">
        <w:rPr>
          <w:rFonts w:ascii="Arial" w:hAnsi="Arial" w:cs="Arial"/>
        </w:rPr>
        <w:t xml:space="preserve">with </w:t>
      </w:r>
      <w:r w:rsidRPr="004C3AFD">
        <w:rPr>
          <w:rFonts w:ascii="Arial" w:hAnsi="Arial" w:cs="Arial"/>
        </w:rPr>
        <w:t>the opportunity to be fully accountable and transparent and demonstrate that the procurement was conducted fairly. Debriefs provide feedback both ways – they provide an opportunity to receive feedback from participants.</w:t>
      </w:r>
    </w:p>
    <w:p w14:paraId="732F8451" w14:textId="692623E9" w:rsidR="009C50A3" w:rsidRPr="004C3AFD" w:rsidRDefault="009C50A3" w:rsidP="001061C3">
      <w:pPr>
        <w:spacing w:before="0" w:after="120" w:line="240" w:lineRule="auto"/>
        <w:rPr>
          <w:rFonts w:ascii="Arial" w:hAnsi="Arial" w:cs="Arial"/>
        </w:rPr>
      </w:pPr>
      <w:r w:rsidRPr="004C3AFD">
        <w:rPr>
          <w:rFonts w:ascii="Arial" w:hAnsi="Arial" w:cs="Arial"/>
        </w:rPr>
        <w:t xml:space="preserve">A debrief generally occurs at the </w:t>
      </w:r>
      <w:r w:rsidR="001061C3" w:rsidRPr="004C3AFD">
        <w:rPr>
          <w:rFonts w:ascii="Arial" w:hAnsi="Arial" w:cs="Arial"/>
        </w:rPr>
        <w:t xml:space="preserve">end </w:t>
      </w:r>
      <w:r w:rsidRPr="004C3AFD">
        <w:rPr>
          <w:rFonts w:ascii="Arial" w:hAnsi="Arial" w:cs="Arial"/>
        </w:rPr>
        <w:t xml:space="preserve">of the </w:t>
      </w:r>
      <w:r w:rsidR="001061C3" w:rsidRPr="004C3AFD">
        <w:rPr>
          <w:rFonts w:ascii="Arial" w:hAnsi="Arial" w:cs="Arial"/>
        </w:rPr>
        <w:t xml:space="preserve">tender </w:t>
      </w:r>
      <w:r w:rsidRPr="004C3AFD">
        <w:rPr>
          <w:rFonts w:ascii="Arial" w:hAnsi="Arial" w:cs="Arial"/>
        </w:rPr>
        <w:t xml:space="preserve">process </w:t>
      </w:r>
      <w:r w:rsidR="001061C3" w:rsidRPr="004C3AFD">
        <w:rPr>
          <w:rFonts w:ascii="Arial" w:hAnsi="Arial" w:cs="Arial"/>
        </w:rPr>
        <w:t xml:space="preserve">- </w:t>
      </w:r>
      <w:r w:rsidRPr="004C3AFD">
        <w:rPr>
          <w:rFonts w:ascii="Arial" w:hAnsi="Arial" w:cs="Arial"/>
        </w:rPr>
        <w:t>that is</w:t>
      </w:r>
      <w:r w:rsidR="001061C3" w:rsidRPr="004C3AFD">
        <w:rPr>
          <w:rFonts w:ascii="Arial" w:hAnsi="Arial" w:cs="Arial"/>
        </w:rPr>
        <w:t>,</w:t>
      </w:r>
      <w:r w:rsidRPr="004C3AFD">
        <w:rPr>
          <w:rFonts w:ascii="Arial" w:hAnsi="Arial" w:cs="Arial"/>
        </w:rPr>
        <w:t xml:space="preserve"> after the contract has been executed with the successful participant.</w:t>
      </w:r>
    </w:p>
    <w:p w14:paraId="00F40EDE" w14:textId="0E8F9CA7" w:rsidR="009C50A3" w:rsidRPr="004C3AFD" w:rsidRDefault="009C50A3" w:rsidP="001061C3">
      <w:pPr>
        <w:spacing w:before="0" w:after="120" w:line="240" w:lineRule="auto"/>
        <w:rPr>
          <w:rFonts w:ascii="Arial" w:hAnsi="Arial" w:cs="Arial"/>
        </w:rPr>
      </w:pPr>
      <w:r w:rsidRPr="004C3AFD">
        <w:rPr>
          <w:rFonts w:ascii="Arial" w:hAnsi="Arial" w:cs="Arial"/>
        </w:rPr>
        <w:t xml:space="preserve">Advising unsuccessful participants of the outcome of the procurement is different </w:t>
      </w:r>
      <w:r w:rsidR="001061C3" w:rsidRPr="004C3AFD">
        <w:rPr>
          <w:rFonts w:ascii="Arial" w:hAnsi="Arial" w:cs="Arial"/>
        </w:rPr>
        <w:t xml:space="preserve">from </w:t>
      </w:r>
      <w:r w:rsidRPr="004C3AFD">
        <w:rPr>
          <w:rFonts w:ascii="Arial" w:hAnsi="Arial" w:cs="Arial"/>
        </w:rPr>
        <w:t>a debrief. Advising the outcome is specific</w:t>
      </w:r>
      <w:r w:rsidR="001061C3" w:rsidRPr="004C3AFD">
        <w:rPr>
          <w:rFonts w:ascii="Arial" w:hAnsi="Arial" w:cs="Arial"/>
        </w:rPr>
        <w:t>ally</w:t>
      </w:r>
      <w:r w:rsidRPr="004C3AFD">
        <w:rPr>
          <w:rFonts w:ascii="Arial" w:hAnsi="Arial" w:cs="Arial"/>
        </w:rPr>
        <w:t xml:space="preserve"> </w:t>
      </w:r>
      <w:r w:rsidR="001061C3" w:rsidRPr="004C3AFD">
        <w:rPr>
          <w:rFonts w:ascii="Arial" w:hAnsi="Arial" w:cs="Arial"/>
        </w:rPr>
        <w:t xml:space="preserve">about letting </w:t>
      </w:r>
      <w:r w:rsidRPr="004C3AFD">
        <w:rPr>
          <w:rFonts w:ascii="Arial" w:hAnsi="Arial" w:cs="Arial"/>
        </w:rPr>
        <w:t xml:space="preserve">participants </w:t>
      </w:r>
      <w:r w:rsidR="001061C3" w:rsidRPr="004C3AFD">
        <w:rPr>
          <w:rFonts w:ascii="Arial" w:hAnsi="Arial" w:cs="Arial"/>
        </w:rPr>
        <w:t>know they were unsuccessful</w:t>
      </w:r>
      <w:r w:rsidRPr="004C3AFD">
        <w:rPr>
          <w:rFonts w:ascii="Arial" w:hAnsi="Arial" w:cs="Arial"/>
        </w:rPr>
        <w:t xml:space="preserve">, rather than </w:t>
      </w:r>
      <w:r w:rsidR="001061C3" w:rsidRPr="004C3AFD">
        <w:rPr>
          <w:rFonts w:ascii="Arial" w:hAnsi="Arial" w:cs="Arial"/>
        </w:rPr>
        <w:t xml:space="preserve">providing </w:t>
      </w:r>
      <w:r w:rsidRPr="004C3AFD">
        <w:rPr>
          <w:rFonts w:ascii="Arial" w:hAnsi="Arial" w:cs="Arial"/>
        </w:rPr>
        <w:t xml:space="preserve">a </w:t>
      </w:r>
      <w:r w:rsidR="001061C3" w:rsidRPr="004C3AFD">
        <w:rPr>
          <w:rFonts w:ascii="Arial" w:hAnsi="Arial" w:cs="Arial"/>
        </w:rPr>
        <w:t xml:space="preserve">more detailed </w:t>
      </w:r>
      <w:r w:rsidRPr="004C3AFD">
        <w:rPr>
          <w:rFonts w:ascii="Arial" w:hAnsi="Arial" w:cs="Arial"/>
        </w:rPr>
        <w:t>debrief</w:t>
      </w:r>
      <w:r w:rsidR="001061C3" w:rsidRPr="004C3AFD">
        <w:rPr>
          <w:rFonts w:ascii="Arial" w:hAnsi="Arial" w:cs="Arial"/>
        </w:rPr>
        <w:t xml:space="preserve"> about the reasons</w:t>
      </w:r>
      <w:r w:rsidRPr="004C3AFD">
        <w:rPr>
          <w:rFonts w:ascii="Arial" w:hAnsi="Arial" w:cs="Arial"/>
        </w:rPr>
        <w:t>.</w:t>
      </w:r>
    </w:p>
    <w:p w14:paraId="2DEAFC71" w14:textId="367969AB" w:rsidR="009C50A3" w:rsidRPr="004C3AFD" w:rsidRDefault="009C50A3" w:rsidP="001061C3">
      <w:pPr>
        <w:spacing w:before="0" w:after="120" w:line="240" w:lineRule="auto"/>
        <w:rPr>
          <w:rFonts w:ascii="Arial" w:hAnsi="Arial" w:cs="Arial"/>
        </w:rPr>
      </w:pPr>
      <w:r w:rsidRPr="004C3AFD">
        <w:rPr>
          <w:rFonts w:ascii="Arial" w:hAnsi="Arial" w:cs="Arial"/>
        </w:rPr>
        <w:t xml:space="preserve">The opportunity to receive a debrief needs to be </w:t>
      </w:r>
      <w:r w:rsidR="001061C3" w:rsidRPr="004C3AFD">
        <w:rPr>
          <w:rFonts w:ascii="Arial" w:hAnsi="Arial" w:cs="Arial"/>
        </w:rPr>
        <w:t xml:space="preserve">included </w:t>
      </w:r>
      <w:r w:rsidRPr="004C3AFD">
        <w:rPr>
          <w:rFonts w:ascii="Arial" w:hAnsi="Arial" w:cs="Arial"/>
        </w:rPr>
        <w:t>in the Tender Documentation.</w:t>
      </w:r>
    </w:p>
    <w:p w14:paraId="2AE351D2" w14:textId="6AD78508" w:rsidR="009C50A3" w:rsidRPr="004C3AFD" w:rsidRDefault="009C50A3" w:rsidP="009C50A3">
      <w:pPr>
        <w:pStyle w:val="Heading2"/>
        <w:spacing w:before="0" w:after="120" w:line="240" w:lineRule="auto"/>
        <w:rPr>
          <w:rFonts w:ascii="Arial" w:hAnsi="Arial" w:cs="Arial"/>
        </w:rPr>
      </w:pPr>
      <w:r w:rsidRPr="004C3AFD">
        <w:rPr>
          <w:rFonts w:ascii="Arial" w:hAnsi="Arial" w:cs="Arial"/>
        </w:rPr>
        <w:t>Do’s and don’ts for debriefing</w:t>
      </w:r>
    </w:p>
    <w:p w14:paraId="6DC6B14D" w14:textId="44FD41BA" w:rsidR="009C50A3" w:rsidRPr="004C3AFD" w:rsidRDefault="009C50A3" w:rsidP="009C50A3">
      <w:pPr>
        <w:spacing w:before="0" w:after="120" w:line="240" w:lineRule="auto"/>
        <w:rPr>
          <w:rFonts w:ascii="Arial" w:hAnsi="Arial" w:cs="Arial"/>
        </w:rPr>
      </w:pPr>
      <w:r w:rsidRPr="004C3AFD">
        <w:rPr>
          <w:rFonts w:ascii="Arial" w:hAnsi="Arial" w:cs="Arial"/>
        </w:rPr>
        <w:t xml:space="preserve">The debrief </w:t>
      </w:r>
      <w:r w:rsidR="00843776" w:rsidRPr="004C3AFD">
        <w:rPr>
          <w:rFonts w:ascii="Arial" w:hAnsi="Arial" w:cs="Arial"/>
        </w:rPr>
        <w:t xml:space="preserve">should </w:t>
      </w:r>
      <w:r w:rsidRPr="004C3AFD">
        <w:rPr>
          <w:rFonts w:ascii="Arial" w:hAnsi="Arial" w:cs="Arial"/>
        </w:rPr>
        <w:t>not disclose any other tender participant’s confidential or commercial in confidence information, but should help the tender participant to improve future responses.</w:t>
      </w:r>
    </w:p>
    <w:p w14:paraId="7A8CCE84" w14:textId="691781C9" w:rsidR="009C50A3" w:rsidRPr="004C3AFD" w:rsidRDefault="001061C3" w:rsidP="001061C3">
      <w:pPr>
        <w:spacing w:before="0" w:after="120" w:line="240" w:lineRule="auto"/>
        <w:rPr>
          <w:rFonts w:ascii="Arial" w:hAnsi="Arial" w:cs="Arial"/>
        </w:rPr>
      </w:pPr>
      <w:r w:rsidRPr="004C3AFD">
        <w:rPr>
          <w:rFonts w:ascii="Arial" w:hAnsi="Arial" w:cs="Arial"/>
        </w:rPr>
        <w:t xml:space="preserve">The debrief provides an opportunity to answer the tender participant’s questions and to respond to any concerns. </w:t>
      </w:r>
      <w:r w:rsidR="009C50A3" w:rsidRPr="004C3AFD">
        <w:rPr>
          <w:rFonts w:ascii="Arial" w:hAnsi="Arial" w:cs="Arial"/>
        </w:rPr>
        <w:t xml:space="preserve">At a minimum the debrief should </w:t>
      </w:r>
      <w:r w:rsidRPr="004C3AFD">
        <w:rPr>
          <w:rFonts w:ascii="Arial" w:hAnsi="Arial" w:cs="Arial"/>
        </w:rPr>
        <w:t>cover</w:t>
      </w:r>
      <w:r w:rsidR="009C50A3" w:rsidRPr="004C3AFD">
        <w:rPr>
          <w:rFonts w:ascii="Arial" w:hAnsi="Arial" w:cs="Arial"/>
        </w:rPr>
        <w:t>:</w:t>
      </w:r>
    </w:p>
    <w:p w14:paraId="06DBA9FF" w14:textId="77777777" w:rsidR="009C50A3" w:rsidRPr="004C3AFD" w:rsidRDefault="009C50A3" w:rsidP="00E07C55">
      <w:pPr>
        <w:pStyle w:val="ListParagraph"/>
        <w:numPr>
          <w:ilvl w:val="0"/>
          <w:numId w:val="83"/>
        </w:numPr>
        <w:spacing w:before="0" w:after="120" w:line="240" w:lineRule="auto"/>
        <w:rPr>
          <w:rFonts w:ascii="Arial" w:hAnsi="Arial" w:cs="Arial"/>
        </w:rPr>
      </w:pPr>
      <w:r w:rsidRPr="004C3AFD">
        <w:rPr>
          <w:rFonts w:ascii="Arial" w:hAnsi="Arial" w:cs="Arial"/>
        </w:rPr>
        <w:t>the reason(s) the response was not successful;</w:t>
      </w:r>
    </w:p>
    <w:p w14:paraId="341561D8" w14:textId="45DADBDA" w:rsidR="009C50A3" w:rsidRPr="004C3AFD" w:rsidRDefault="001061C3" w:rsidP="00E07C55">
      <w:pPr>
        <w:pStyle w:val="ListParagraph"/>
        <w:numPr>
          <w:ilvl w:val="0"/>
          <w:numId w:val="83"/>
        </w:numPr>
        <w:spacing w:before="0" w:after="120" w:line="240" w:lineRule="auto"/>
        <w:rPr>
          <w:rFonts w:ascii="Arial" w:hAnsi="Arial" w:cs="Arial"/>
        </w:rPr>
      </w:pPr>
      <w:r w:rsidRPr="004C3AFD">
        <w:rPr>
          <w:rFonts w:ascii="Arial" w:hAnsi="Arial" w:cs="Arial"/>
        </w:rPr>
        <w:t xml:space="preserve">the quality </w:t>
      </w:r>
      <w:r w:rsidR="009C50A3" w:rsidRPr="004C3AFD">
        <w:rPr>
          <w:rFonts w:ascii="Arial" w:hAnsi="Arial" w:cs="Arial"/>
        </w:rPr>
        <w:t>of the tender participant’s response against the selection criteria, pre-qualification criteria and its relative strengths and weaknesses;</w:t>
      </w:r>
      <w:r w:rsidRPr="004C3AFD">
        <w:rPr>
          <w:rFonts w:ascii="Arial" w:hAnsi="Arial" w:cs="Arial"/>
        </w:rPr>
        <w:t xml:space="preserve"> and</w:t>
      </w:r>
    </w:p>
    <w:p w14:paraId="33577CE0" w14:textId="0FAEF9DD" w:rsidR="009C50A3" w:rsidRPr="004C3AFD" w:rsidRDefault="009C50A3" w:rsidP="00E07C55">
      <w:pPr>
        <w:pStyle w:val="ListParagraph"/>
        <w:numPr>
          <w:ilvl w:val="0"/>
          <w:numId w:val="83"/>
        </w:numPr>
        <w:spacing w:before="0" w:after="120" w:line="240" w:lineRule="auto"/>
        <w:rPr>
          <w:rFonts w:ascii="Arial" w:hAnsi="Arial" w:cs="Arial"/>
        </w:rPr>
      </w:pPr>
      <w:r w:rsidRPr="004C3AFD">
        <w:rPr>
          <w:rFonts w:ascii="Arial" w:hAnsi="Arial" w:cs="Arial"/>
        </w:rPr>
        <w:t xml:space="preserve">what the participant </w:t>
      </w:r>
      <w:r w:rsidR="001061C3" w:rsidRPr="004C3AFD">
        <w:rPr>
          <w:rFonts w:ascii="Arial" w:hAnsi="Arial" w:cs="Arial"/>
        </w:rPr>
        <w:t xml:space="preserve">could </w:t>
      </w:r>
      <w:r w:rsidRPr="004C3AFD">
        <w:rPr>
          <w:rFonts w:ascii="Arial" w:hAnsi="Arial" w:cs="Arial"/>
        </w:rPr>
        <w:t>do to improve future responses</w:t>
      </w:r>
      <w:r w:rsidR="001061C3" w:rsidRPr="004C3AFD">
        <w:rPr>
          <w:rFonts w:ascii="Arial" w:hAnsi="Arial" w:cs="Arial"/>
        </w:rPr>
        <w:t>.</w:t>
      </w:r>
    </w:p>
    <w:p w14:paraId="49D3C1DC" w14:textId="03C4D416" w:rsidR="009C50A3" w:rsidRPr="004C3AFD" w:rsidRDefault="009C50A3" w:rsidP="001061C3">
      <w:pPr>
        <w:spacing w:before="0" w:after="120" w:line="240" w:lineRule="auto"/>
        <w:rPr>
          <w:rFonts w:ascii="Arial" w:hAnsi="Arial" w:cs="Arial"/>
        </w:rPr>
      </w:pPr>
      <w:r w:rsidRPr="004C3AFD">
        <w:rPr>
          <w:rFonts w:ascii="Arial" w:hAnsi="Arial" w:cs="Arial"/>
        </w:rPr>
        <w:t xml:space="preserve">The form of the debrief should recognise the tender participant’s preference and the nature of the procurement. The debrief may be undertaken by phone, email, letter or at a </w:t>
      </w:r>
      <w:r w:rsidR="001061C3" w:rsidRPr="004C3AFD">
        <w:rPr>
          <w:rFonts w:ascii="Arial" w:hAnsi="Arial" w:cs="Arial"/>
        </w:rPr>
        <w:t xml:space="preserve">face-to-face </w:t>
      </w:r>
      <w:r w:rsidRPr="004C3AFD">
        <w:rPr>
          <w:rFonts w:ascii="Arial" w:hAnsi="Arial" w:cs="Arial"/>
        </w:rPr>
        <w:t>meeting.</w:t>
      </w:r>
    </w:p>
    <w:p w14:paraId="5BC0E29F" w14:textId="7A2C0748" w:rsidR="009C50A3" w:rsidRPr="004C3AFD" w:rsidRDefault="009C50A3" w:rsidP="001061C3">
      <w:pPr>
        <w:spacing w:before="0" w:after="120" w:line="240" w:lineRule="auto"/>
        <w:rPr>
          <w:rFonts w:ascii="Arial" w:hAnsi="Arial" w:cs="Arial"/>
        </w:rPr>
      </w:pPr>
      <w:r w:rsidRPr="004C3AFD">
        <w:rPr>
          <w:rFonts w:ascii="Arial" w:hAnsi="Arial" w:cs="Arial"/>
        </w:rPr>
        <w:t xml:space="preserve">The debrief should be provided promptly </w:t>
      </w:r>
      <w:r w:rsidR="001061C3" w:rsidRPr="004C3AFD">
        <w:rPr>
          <w:rFonts w:ascii="Arial" w:hAnsi="Arial" w:cs="Arial"/>
        </w:rPr>
        <w:t xml:space="preserve">after it has been </w:t>
      </w:r>
      <w:r w:rsidRPr="004C3AFD">
        <w:rPr>
          <w:rFonts w:ascii="Arial" w:hAnsi="Arial" w:cs="Arial"/>
        </w:rPr>
        <w:t>request</w:t>
      </w:r>
      <w:r w:rsidR="001061C3" w:rsidRPr="004C3AFD">
        <w:rPr>
          <w:rFonts w:ascii="Arial" w:hAnsi="Arial" w:cs="Arial"/>
        </w:rPr>
        <w:t>ed</w:t>
      </w:r>
      <w:r w:rsidRPr="004C3AFD">
        <w:rPr>
          <w:rFonts w:ascii="Arial" w:hAnsi="Arial" w:cs="Arial"/>
        </w:rPr>
        <w:t>.</w:t>
      </w:r>
    </w:p>
    <w:p w14:paraId="11C2D577" w14:textId="185B525E" w:rsidR="009C50A3" w:rsidRPr="004C3AFD" w:rsidRDefault="009C50A3" w:rsidP="009C50A3">
      <w:pPr>
        <w:spacing w:before="0" w:after="120" w:line="240" w:lineRule="auto"/>
        <w:rPr>
          <w:rFonts w:ascii="Arial" w:hAnsi="Arial" w:cs="Arial"/>
        </w:rPr>
      </w:pPr>
      <w:r w:rsidRPr="004C3AFD">
        <w:rPr>
          <w:rFonts w:ascii="Arial" w:hAnsi="Arial" w:cs="Arial"/>
        </w:rPr>
        <w:t xml:space="preserve">For complex and high value or </w:t>
      </w:r>
      <w:r w:rsidR="00EF4DFF" w:rsidRPr="004C3AFD">
        <w:rPr>
          <w:rFonts w:ascii="Arial" w:hAnsi="Arial" w:cs="Arial"/>
        </w:rPr>
        <w:t xml:space="preserve">high </w:t>
      </w:r>
      <w:r w:rsidRPr="004C3AFD">
        <w:rPr>
          <w:rFonts w:ascii="Arial" w:hAnsi="Arial" w:cs="Arial"/>
        </w:rPr>
        <w:t xml:space="preserve">risk procurements, a face-to-face meeting is the best way to have an effective debrief and should be offered to tender </w:t>
      </w:r>
      <w:r w:rsidR="001061C3" w:rsidRPr="004C3AFD">
        <w:rPr>
          <w:rFonts w:ascii="Arial" w:hAnsi="Arial" w:cs="Arial"/>
        </w:rPr>
        <w:t xml:space="preserve">participants </w:t>
      </w:r>
      <w:r w:rsidRPr="004C3AFD">
        <w:rPr>
          <w:rFonts w:ascii="Arial" w:hAnsi="Arial" w:cs="Arial"/>
        </w:rPr>
        <w:t>as a matter of course.</w:t>
      </w:r>
    </w:p>
    <w:p w14:paraId="27B6F439" w14:textId="2EF29F80" w:rsidR="005A09BB" w:rsidRPr="004C3AFD" w:rsidRDefault="009C50A3" w:rsidP="009C50A3">
      <w:pPr>
        <w:spacing w:before="0" w:after="120" w:line="240" w:lineRule="auto"/>
        <w:jc w:val="both"/>
        <w:rPr>
          <w:rFonts w:ascii="Arial" w:hAnsi="Arial" w:cs="Arial"/>
        </w:rPr>
      </w:pPr>
      <w:r w:rsidRPr="004C3AFD">
        <w:rPr>
          <w:rFonts w:ascii="Arial" w:hAnsi="Arial" w:cs="Arial"/>
        </w:rPr>
        <w:t>After the debrief, write a summary of the meeting and record it with the procurement documents.</w:t>
      </w:r>
    </w:p>
    <w:p w14:paraId="33E87C90" w14:textId="77777777" w:rsidR="009C50A3" w:rsidRPr="004C3AFD" w:rsidRDefault="009C50A3" w:rsidP="009C50A3">
      <w:pPr>
        <w:spacing w:before="0" w:after="120" w:line="240" w:lineRule="auto"/>
        <w:jc w:val="both"/>
        <w:rPr>
          <w:rFonts w:ascii="Arial" w:hAnsi="Arial" w:cs="Arial"/>
        </w:rPr>
        <w:sectPr w:rsidR="009C50A3" w:rsidRPr="004C3AFD" w:rsidSect="005A09BB">
          <w:footerReference w:type="default" r:id="rId137"/>
          <w:pgSz w:w="11906" w:h="16838"/>
          <w:pgMar w:top="1701" w:right="1440" w:bottom="1560" w:left="1440" w:header="708" w:footer="708" w:gutter="0"/>
          <w:pgNumType w:start="1"/>
          <w:cols w:space="708"/>
          <w:docGrid w:linePitch="360"/>
        </w:sectPr>
      </w:pPr>
    </w:p>
    <w:p w14:paraId="78FF6744" w14:textId="3FA7EEB4" w:rsidR="00BE39BC" w:rsidRPr="004C3AFD" w:rsidRDefault="00F1487C" w:rsidP="007B4C28">
      <w:pPr>
        <w:pStyle w:val="Heading1"/>
        <w:spacing w:after="0"/>
        <w:rPr>
          <w:rFonts w:ascii="Arial" w:hAnsi="Arial" w:cs="Arial"/>
        </w:rPr>
      </w:pPr>
      <w:bookmarkStart w:id="60" w:name="_Toc501446309"/>
      <w:bookmarkStart w:id="61" w:name="_Ref503955446"/>
      <w:bookmarkStart w:id="62" w:name="_Ref507411049"/>
      <w:r w:rsidRPr="004C3AFD">
        <w:rPr>
          <w:rFonts w:ascii="Arial" w:hAnsi="Arial" w:cs="Arial"/>
        </w:rPr>
        <w:lastRenderedPageBreak/>
        <w:t>S</w:t>
      </w:r>
      <w:r w:rsidR="00CB70D7" w:rsidRPr="004C3AFD">
        <w:rPr>
          <w:rFonts w:ascii="Arial" w:hAnsi="Arial" w:cs="Arial"/>
        </w:rPr>
        <w:t>upplier performance and s</w:t>
      </w:r>
      <w:r w:rsidRPr="004C3AFD">
        <w:rPr>
          <w:rFonts w:ascii="Arial" w:hAnsi="Arial" w:cs="Arial"/>
        </w:rPr>
        <w:t>hared</w:t>
      </w:r>
      <w:r w:rsidR="009C50A3" w:rsidRPr="004C3AFD">
        <w:rPr>
          <w:rFonts w:ascii="Arial" w:hAnsi="Arial" w:cs="Arial"/>
        </w:rPr>
        <w:t xml:space="preserve"> reporting</w:t>
      </w:r>
      <w:bookmarkEnd w:id="60"/>
      <w:bookmarkEnd w:id="61"/>
      <w:r w:rsidRPr="004C3AFD">
        <w:rPr>
          <w:rFonts w:ascii="Arial" w:hAnsi="Arial" w:cs="Arial"/>
        </w:rPr>
        <w:t xml:space="preserve"> regime</w:t>
      </w:r>
      <w:bookmarkEnd w:id="62"/>
    </w:p>
    <w:p w14:paraId="79299C6D" w14:textId="3F6CDC8A"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8.2</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6E5D0C">
        <w:rPr>
          <w:rFonts w:ascii="Arial" w:hAnsi="Arial" w:cs="Arial"/>
          <w:b/>
          <w:color w:val="002060"/>
          <w:sz w:val="26"/>
          <w:szCs w:val="26"/>
        </w:rPr>
        <w:t>30 December 2018</w:t>
      </w:r>
    </w:p>
    <w:p w14:paraId="5BD1F2B8" w14:textId="03EDB551"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provide information on a supplier’s performance to help when selecting suppliers and to encourage positive supplier performance</w:t>
      </w:r>
    </w:p>
    <w:p w14:paraId="2059745B" w14:textId="1FC7305B"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8.2 Supplier performance and shared reporting regime</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8.2 Supplier performance and shared reporting regime</w:t>
      </w:r>
    </w:p>
    <w:p w14:paraId="44280AEB" w14:textId="77777777" w:rsidR="009C50A3" w:rsidRPr="004C3AFD" w:rsidRDefault="009C50A3" w:rsidP="009C50A3">
      <w:pPr>
        <w:spacing w:before="0" w:after="120" w:line="240" w:lineRule="auto"/>
        <w:rPr>
          <w:rFonts w:ascii="Arial" w:hAnsi="Arial" w:cs="Arial"/>
        </w:rPr>
      </w:pPr>
    </w:p>
    <w:p w14:paraId="4F37BD1A"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7D360B8D" w14:textId="777965FA" w:rsidR="005F131F" w:rsidRPr="004C3AFD" w:rsidRDefault="005F131F" w:rsidP="00F15825">
      <w:pPr>
        <w:pStyle w:val="Listnumindent"/>
        <w:numPr>
          <w:ilvl w:val="0"/>
          <w:numId w:val="0"/>
        </w:numPr>
        <w:spacing w:before="0" w:after="120" w:line="240" w:lineRule="auto"/>
        <w:rPr>
          <w:rFonts w:ascii="Arial" w:hAnsi="Arial" w:cs="Arial"/>
        </w:rPr>
      </w:pPr>
      <w:r w:rsidRPr="004C3AFD">
        <w:rPr>
          <w:rFonts w:ascii="Arial" w:hAnsi="Arial" w:cs="Arial"/>
        </w:rPr>
        <w:t>Public Construction Procurement starting on or after 1 July 2018 must comply with supplier performance and shared reporting requirements.</w:t>
      </w:r>
    </w:p>
    <w:p w14:paraId="69300569" w14:textId="75E5E0EF" w:rsidR="00570172" w:rsidRPr="004C3AFD" w:rsidRDefault="00570172" w:rsidP="00F15825">
      <w:pPr>
        <w:pStyle w:val="Listnumindent"/>
        <w:numPr>
          <w:ilvl w:val="0"/>
          <w:numId w:val="0"/>
        </w:numPr>
        <w:spacing w:before="0" w:after="120" w:line="240" w:lineRule="auto"/>
        <w:rPr>
          <w:rFonts w:ascii="Arial" w:hAnsi="Arial" w:cs="Arial"/>
        </w:rPr>
      </w:pPr>
      <w:r w:rsidRPr="004C3AFD">
        <w:rPr>
          <w:rFonts w:ascii="Arial" w:hAnsi="Arial" w:cs="Arial"/>
        </w:rPr>
        <w:t xml:space="preserve">Agencies must assess how suppliers perform using the template </w:t>
      </w:r>
      <w:r w:rsidR="005F131F" w:rsidRPr="004C3AFD">
        <w:rPr>
          <w:rFonts w:ascii="Arial" w:hAnsi="Arial" w:cs="Arial"/>
        </w:rPr>
        <w:t>nominated by the Secretary to the Department of Treasury and Finance</w:t>
      </w:r>
      <w:r w:rsidR="005F131F" w:rsidRPr="004C3AFD" w:rsidDel="005F131F">
        <w:rPr>
          <w:rFonts w:ascii="Arial" w:hAnsi="Arial" w:cs="Arial"/>
        </w:rPr>
        <w:t xml:space="preserve"> </w:t>
      </w:r>
      <w:r w:rsidRPr="004C3AFD">
        <w:rPr>
          <w:rFonts w:ascii="Arial" w:hAnsi="Arial" w:cs="Arial"/>
        </w:rPr>
        <w:t>when:</w:t>
      </w:r>
    </w:p>
    <w:p w14:paraId="724C8A7F" w14:textId="424ABB51" w:rsidR="00570172" w:rsidRPr="004C3AFD" w:rsidRDefault="00570172" w:rsidP="00E07C55">
      <w:pPr>
        <w:pStyle w:val="Listnumindent2"/>
        <w:numPr>
          <w:ilvl w:val="0"/>
          <w:numId w:val="95"/>
        </w:numPr>
        <w:spacing w:before="0" w:after="120" w:line="240" w:lineRule="auto"/>
        <w:ind w:left="709" w:hanging="284"/>
        <w:rPr>
          <w:rFonts w:ascii="Arial" w:hAnsi="Arial" w:cs="Arial"/>
        </w:rPr>
      </w:pPr>
      <w:r w:rsidRPr="004C3AFD">
        <w:rPr>
          <w:rFonts w:ascii="Arial" w:hAnsi="Arial" w:cs="Arial"/>
        </w:rPr>
        <w:t>for suppliers of Works - the value of the contract engaging the supplier is $</w:t>
      </w:r>
      <w:r w:rsidR="00CC3266">
        <w:rPr>
          <w:rFonts w:ascii="Arial" w:hAnsi="Arial" w:cs="Arial"/>
        </w:rPr>
        <w:t>75</w:t>
      </w:r>
      <w:r w:rsidR="00CC3266" w:rsidRPr="004C3AFD">
        <w:rPr>
          <w:rFonts w:ascii="Arial" w:hAnsi="Arial" w:cs="Arial"/>
        </w:rPr>
        <w:t>0</w:t>
      </w:r>
      <w:r w:rsidRPr="004C3AFD">
        <w:rPr>
          <w:rFonts w:ascii="Arial" w:hAnsi="Arial" w:cs="Arial"/>
        </w:rPr>
        <w:t>,000 (inclusive of GST) or higher, or</w:t>
      </w:r>
    </w:p>
    <w:p w14:paraId="4DF82B7B" w14:textId="4800D81C" w:rsidR="00570172" w:rsidRPr="004C3AFD" w:rsidRDefault="00570172" w:rsidP="00E07C55">
      <w:pPr>
        <w:pStyle w:val="Listnumindent2"/>
        <w:numPr>
          <w:ilvl w:val="0"/>
          <w:numId w:val="95"/>
        </w:numPr>
        <w:spacing w:before="0" w:after="120" w:line="240" w:lineRule="auto"/>
        <w:ind w:left="709" w:hanging="283"/>
        <w:contextualSpacing w:val="0"/>
        <w:rPr>
          <w:rFonts w:ascii="Arial" w:hAnsi="Arial" w:cs="Arial"/>
        </w:rPr>
      </w:pPr>
      <w:r w:rsidRPr="004C3AFD">
        <w:rPr>
          <w:rFonts w:ascii="Arial" w:hAnsi="Arial" w:cs="Arial"/>
        </w:rPr>
        <w:t>for suppliers of Construction Services - the value of the contract engaging the supplier is $</w:t>
      </w:r>
      <w:r w:rsidR="00CC3266">
        <w:rPr>
          <w:rFonts w:ascii="Arial" w:hAnsi="Arial" w:cs="Arial"/>
        </w:rPr>
        <w:t>3</w:t>
      </w:r>
      <w:r w:rsidRPr="004C3AFD">
        <w:rPr>
          <w:rFonts w:ascii="Arial" w:hAnsi="Arial" w:cs="Arial"/>
        </w:rPr>
        <w:t>00,000 (inclusive of GST) or higher.</w:t>
      </w:r>
    </w:p>
    <w:p w14:paraId="169EE1F5" w14:textId="6A3E9065" w:rsidR="00774A24" w:rsidRPr="004C3AFD" w:rsidRDefault="00774A24" w:rsidP="00F15825">
      <w:pPr>
        <w:pStyle w:val="Listnumindent2"/>
        <w:numPr>
          <w:ilvl w:val="0"/>
          <w:numId w:val="0"/>
        </w:numPr>
        <w:spacing w:before="0" w:after="120" w:line="240" w:lineRule="auto"/>
        <w:ind w:left="66"/>
        <w:contextualSpacing w:val="0"/>
        <w:rPr>
          <w:rFonts w:ascii="Arial" w:hAnsi="Arial" w:cs="Arial"/>
        </w:rPr>
      </w:pPr>
      <w:r w:rsidRPr="004C3AFD">
        <w:rPr>
          <w:rFonts w:ascii="Arial" w:hAnsi="Arial" w:cs="Arial"/>
        </w:rPr>
        <w:t xml:space="preserve">Suppliers engaged under contracts that comply with the Partnerships </w:t>
      </w:r>
      <w:r w:rsidR="005F131F" w:rsidRPr="004C3AFD">
        <w:rPr>
          <w:rFonts w:ascii="Arial" w:hAnsi="Arial" w:cs="Arial"/>
        </w:rPr>
        <w:t>Victoria R</w:t>
      </w:r>
      <w:r w:rsidRPr="004C3AFD">
        <w:rPr>
          <w:rFonts w:ascii="Arial" w:hAnsi="Arial" w:cs="Arial"/>
        </w:rPr>
        <w:t xml:space="preserve">equirements or the </w:t>
      </w:r>
      <w:r w:rsidR="0084752A">
        <w:rPr>
          <w:rFonts w:ascii="Arial" w:hAnsi="Arial" w:cs="Arial"/>
        </w:rPr>
        <w:t>National Alliance Contracting Guidelines</w:t>
      </w:r>
      <w:r w:rsidRPr="004C3AFD">
        <w:rPr>
          <w:rFonts w:ascii="Arial" w:hAnsi="Arial" w:cs="Arial"/>
        </w:rPr>
        <w:t xml:space="preserve"> are assessed in the manner described in the </w:t>
      </w:r>
      <w:r w:rsidR="00AC04F9" w:rsidRPr="004C3AFD">
        <w:rPr>
          <w:rFonts w:ascii="Arial" w:hAnsi="Arial" w:cs="Arial"/>
        </w:rPr>
        <w:t xml:space="preserve">relevant </w:t>
      </w:r>
      <w:r w:rsidRPr="004C3AFD">
        <w:rPr>
          <w:rFonts w:ascii="Arial" w:hAnsi="Arial" w:cs="Arial"/>
        </w:rPr>
        <w:t>policy.</w:t>
      </w:r>
    </w:p>
    <w:p w14:paraId="4777B9D7" w14:textId="68E44614" w:rsidR="00F17300" w:rsidRPr="004C3AFD" w:rsidRDefault="00570172" w:rsidP="00F15825">
      <w:pPr>
        <w:pStyle w:val="Listnumindent2"/>
        <w:numPr>
          <w:ilvl w:val="0"/>
          <w:numId w:val="0"/>
        </w:numPr>
        <w:spacing w:before="0" w:after="120" w:line="240" w:lineRule="auto"/>
        <w:ind w:left="66"/>
        <w:contextualSpacing w:val="0"/>
        <w:rPr>
          <w:rFonts w:ascii="Arial" w:hAnsi="Arial" w:cs="Arial"/>
        </w:rPr>
      </w:pPr>
      <w:r w:rsidRPr="004C3AFD">
        <w:rPr>
          <w:rFonts w:ascii="Arial" w:hAnsi="Arial" w:cs="Arial"/>
        </w:rPr>
        <w:t xml:space="preserve">Agencies must report on how suppliers perform. Completed reports must be submitted to </w:t>
      </w:r>
      <w:r w:rsidR="00F3777E" w:rsidRPr="004C3AFD">
        <w:rPr>
          <w:rFonts w:ascii="Arial" w:hAnsi="Arial" w:cs="Arial"/>
        </w:rPr>
        <w:t>the website 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5721466B" w14:textId="34E83185" w:rsidR="009C50A3" w:rsidRPr="004C3AFD" w:rsidRDefault="009C50A3" w:rsidP="00F15825">
      <w:pPr>
        <w:spacing w:before="0" w:after="120" w:line="240" w:lineRule="auto"/>
        <w:rPr>
          <w:rFonts w:ascii="Arial" w:hAnsi="Arial" w:cs="Arial"/>
        </w:rPr>
      </w:pPr>
      <w:r w:rsidRPr="004C3AFD">
        <w:rPr>
          <w:rFonts w:ascii="Arial" w:hAnsi="Arial" w:cs="Arial"/>
        </w:rPr>
        <w:t xml:space="preserve">This Guidance </w:t>
      </w:r>
      <w:r w:rsidR="00483CA6" w:rsidRPr="004C3AFD">
        <w:rPr>
          <w:rFonts w:ascii="Arial" w:hAnsi="Arial" w:cs="Arial"/>
        </w:rPr>
        <w:t xml:space="preserve">will help Agencies to maintain </w:t>
      </w:r>
      <w:r w:rsidRPr="004C3AFD">
        <w:rPr>
          <w:rFonts w:ascii="Arial" w:hAnsi="Arial" w:cs="Arial"/>
        </w:rPr>
        <w:t xml:space="preserve">effective supplier performance </w:t>
      </w:r>
      <w:r w:rsidR="00EE5A0B" w:rsidRPr="004C3AFD">
        <w:rPr>
          <w:rFonts w:ascii="Arial" w:hAnsi="Arial" w:cs="Arial"/>
        </w:rPr>
        <w:t>reporting</w:t>
      </w:r>
      <w:r w:rsidRPr="004C3AFD">
        <w:rPr>
          <w:rFonts w:ascii="Arial" w:hAnsi="Arial" w:cs="Arial"/>
        </w:rPr>
        <w:t>.</w:t>
      </w:r>
    </w:p>
    <w:p w14:paraId="3297647E" w14:textId="4AC07E9A" w:rsidR="009C50A3" w:rsidRPr="004C3AFD" w:rsidRDefault="00483CA6" w:rsidP="009C50A3">
      <w:pPr>
        <w:pStyle w:val="Heading2"/>
        <w:spacing w:before="0" w:after="120" w:line="240" w:lineRule="auto"/>
        <w:rPr>
          <w:rFonts w:ascii="Arial" w:hAnsi="Arial" w:cs="Arial"/>
        </w:rPr>
      </w:pPr>
      <w:r w:rsidRPr="004C3AFD">
        <w:rPr>
          <w:rFonts w:ascii="Arial" w:hAnsi="Arial" w:cs="Arial"/>
        </w:rPr>
        <w:t>What to do b</w:t>
      </w:r>
      <w:r w:rsidR="009C50A3" w:rsidRPr="004C3AFD">
        <w:rPr>
          <w:rFonts w:ascii="Arial" w:hAnsi="Arial" w:cs="Arial"/>
        </w:rPr>
        <w:t>efore signing a contract</w:t>
      </w:r>
    </w:p>
    <w:p w14:paraId="74F705A5" w14:textId="77777777" w:rsidR="009C50A3" w:rsidRPr="004C3AFD" w:rsidRDefault="009C50A3" w:rsidP="009C50A3">
      <w:pPr>
        <w:spacing w:before="0" w:after="120" w:line="240" w:lineRule="auto"/>
        <w:rPr>
          <w:rFonts w:ascii="Arial" w:hAnsi="Arial" w:cs="Arial"/>
        </w:rPr>
      </w:pPr>
      <w:r w:rsidRPr="004C3AFD">
        <w:rPr>
          <w:rFonts w:ascii="Arial" w:hAnsi="Arial" w:cs="Arial"/>
        </w:rPr>
        <w:t>Before entering into an arrangement with a supplier:</w:t>
      </w:r>
    </w:p>
    <w:p w14:paraId="43A07CE8" w14:textId="55C5B821"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properly analyse </w:t>
      </w:r>
      <w:r w:rsidR="00483CA6" w:rsidRPr="00C23C00">
        <w:rPr>
          <w:rFonts w:ascii="Arial" w:hAnsi="Arial" w:cs="Arial"/>
        </w:rPr>
        <w:t xml:space="preserve">the </w:t>
      </w:r>
      <w:r w:rsidRPr="00C23C00">
        <w:rPr>
          <w:rFonts w:ascii="Arial" w:hAnsi="Arial" w:cs="Arial"/>
        </w:rPr>
        <w:t>need</w:t>
      </w:r>
      <w:r w:rsidR="00483CA6" w:rsidRPr="00C23C00">
        <w:rPr>
          <w:rFonts w:ascii="Arial" w:hAnsi="Arial" w:cs="Arial"/>
        </w:rPr>
        <w:t xml:space="preserve"> for the procurement</w:t>
      </w:r>
      <w:r w:rsidRPr="00C23C00">
        <w:rPr>
          <w:rFonts w:ascii="Arial" w:hAnsi="Arial" w:cs="Arial"/>
        </w:rPr>
        <w:t xml:space="preserve">, including </w:t>
      </w:r>
      <w:r w:rsidR="00483CA6" w:rsidRPr="00C23C00">
        <w:rPr>
          <w:rFonts w:ascii="Arial" w:hAnsi="Arial" w:cs="Arial"/>
        </w:rPr>
        <w:t xml:space="preserve">its </w:t>
      </w:r>
      <w:r w:rsidRPr="00C23C00">
        <w:rPr>
          <w:rFonts w:ascii="Arial" w:hAnsi="Arial" w:cs="Arial"/>
        </w:rPr>
        <w:t>functional and performance requirements;</w:t>
      </w:r>
    </w:p>
    <w:p w14:paraId="7EE4B4C2" w14:textId="1D35B031"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clearly define the outcomes desired </w:t>
      </w:r>
      <w:r w:rsidR="00483CA6" w:rsidRPr="00C23C00">
        <w:rPr>
          <w:rFonts w:ascii="Arial" w:hAnsi="Arial" w:cs="Arial"/>
        </w:rPr>
        <w:t xml:space="preserve">from </w:t>
      </w:r>
      <w:r w:rsidRPr="00C23C00">
        <w:rPr>
          <w:rFonts w:ascii="Arial" w:hAnsi="Arial" w:cs="Arial"/>
        </w:rPr>
        <w:t>the procurement;</w:t>
      </w:r>
    </w:p>
    <w:p w14:paraId="26F76692" w14:textId="2FB5185A"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establish performance indicators </w:t>
      </w:r>
      <w:r w:rsidR="00483CA6" w:rsidRPr="00C23C00">
        <w:rPr>
          <w:rFonts w:ascii="Arial" w:hAnsi="Arial" w:cs="Arial"/>
        </w:rPr>
        <w:t xml:space="preserve">that are </w:t>
      </w:r>
      <w:r w:rsidRPr="00C23C00">
        <w:rPr>
          <w:rFonts w:ascii="Arial" w:hAnsi="Arial" w:cs="Arial"/>
        </w:rPr>
        <w:t>consistent with the form of contract used;</w:t>
      </w:r>
    </w:p>
    <w:p w14:paraId="7C26BEAF" w14:textId="2A266765"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obtain</w:t>
      </w:r>
      <w:r w:rsidR="00483CA6" w:rsidRPr="00C23C00">
        <w:rPr>
          <w:rFonts w:ascii="Arial" w:hAnsi="Arial" w:cs="Arial"/>
        </w:rPr>
        <w:t>/</w:t>
      </w:r>
      <w:r w:rsidRPr="00C23C00">
        <w:rPr>
          <w:rFonts w:ascii="Arial" w:hAnsi="Arial" w:cs="Arial"/>
        </w:rPr>
        <w:t>maintain and refer to records of past supplier performance;</w:t>
      </w:r>
    </w:p>
    <w:p w14:paraId="756E42FF" w14:textId="5173F249"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include clauses in the contract that allow for in-contract evaluations, monitoring procedures and </w:t>
      </w:r>
      <w:r w:rsidR="00483CA6" w:rsidRPr="00C23C00">
        <w:rPr>
          <w:rFonts w:ascii="Arial" w:hAnsi="Arial" w:cs="Arial"/>
        </w:rPr>
        <w:t xml:space="preserve">performance </w:t>
      </w:r>
      <w:r w:rsidRPr="00C23C00">
        <w:rPr>
          <w:rFonts w:ascii="Arial" w:hAnsi="Arial" w:cs="Arial"/>
        </w:rPr>
        <w:t>measurement; and</w:t>
      </w:r>
    </w:p>
    <w:p w14:paraId="220D218E" w14:textId="7CB0216E"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include clauses in the contract that allow performance assessment information </w:t>
      </w:r>
      <w:r w:rsidR="00483CA6" w:rsidRPr="00C23C00">
        <w:rPr>
          <w:rFonts w:ascii="Arial" w:hAnsi="Arial" w:cs="Arial"/>
        </w:rPr>
        <w:t xml:space="preserve">to be collected </w:t>
      </w:r>
      <w:r w:rsidRPr="00C23C00">
        <w:rPr>
          <w:rFonts w:ascii="Arial" w:hAnsi="Arial" w:cs="Arial"/>
        </w:rPr>
        <w:t xml:space="preserve">and </w:t>
      </w:r>
      <w:r w:rsidR="00483CA6" w:rsidRPr="00C23C00">
        <w:rPr>
          <w:rFonts w:ascii="Arial" w:hAnsi="Arial" w:cs="Arial"/>
        </w:rPr>
        <w:t xml:space="preserve">for </w:t>
      </w:r>
      <w:r w:rsidRPr="00C23C00">
        <w:rPr>
          <w:rFonts w:ascii="Arial" w:hAnsi="Arial" w:cs="Arial"/>
        </w:rPr>
        <w:t xml:space="preserve">permission </w:t>
      </w:r>
      <w:r w:rsidR="00483CA6" w:rsidRPr="00C23C00">
        <w:rPr>
          <w:rFonts w:ascii="Arial" w:hAnsi="Arial" w:cs="Arial"/>
        </w:rPr>
        <w:t xml:space="preserve">to </w:t>
      </w:r>
      <w:r w:rsidRPr="00C23C00">
        <w:rPr>
          <w:rFonts w:ascii="Arial" w:hAnsi="Arial" w:cs="Arial"/>
        </w:rPr>
        <w:t>use the information in other projects.</w:t>
      </w:r>
    </w:p>
    <w:p w14:paraId="6CCD143B" w14:textId="77777777" w:rsidR="009C50A3" w:rsidRPr="004C3AFD" w:rsidRDefault="00C22533" w:rsidP="009C50A3">
      <w:pPr>
        <w:pStyle w:val="Heading2"/>
        <w:spacing w:before="0" w:after="120" w:line="240" w:lineRule="auto"/>
        <w:rPr>
          <w:rFonts w:ascii="Arial" w:hAnsi="Arial" w:cs="Arial"/>
        </w:rPr>
      </w:pPr>
      <w:r w:rsidRPr="004C3AFD">
        <w:rPr>
          <w:rFonts w:ascii="Arial" w:hAnsi="Arial" w:cs="Arial"/>
        </w:rPr>
        <w:t xml:space="preserve">When </w:t>
      </w:r>
      <w:r w:rsidR="00A22768" w:rsidRPr="004C3AFD">
        <w:rPr>
          <w:rFonts w:ascii="Arial" w:hAnsi="Arial" w:cs="Arial"/>
        </w:rPr>
        <w:t xml:space="preserve">are </w:t>
      </w:r>
      <w:r w:rsidRPr="004C3AFD">
        <w:rPr>
          <w:rFonts w:ascii="Arial" w:hAnsi="Arial" w:cs="Arial"/>
        </w:rPr>
        <w:t>assessments of supplier performance</w:t>
      </w:r>
      <w:r w:rsidR="00A22768" w:rsidRPr="004C3AFD">
        <w:rPr>
          <w:rFonts w:ascii="Arial" w:hAnsi="Arial" w:cs="Arial"/>
        </w:rPr>
        <w:t xml:space="preserve"> required?</w:t>
      </w:r>
    </w:p>
    <w:p w14:paraId="074A1359" w14:textId="49AE266E" w:rsidR="005F131F" w:rsidRPr="004C3AFD" w:rsidRDefault="005F131F" w:rsidP="009C50A3">
      <w:pPr>
        <w:spacing w:before="0" w:after="120" w:line="240" w:lineRule="auto"/>
        <w:rPr>
          <w:rFonts w:ascii="Arial" w:hAnsi="Arial" w:cs="Arial"/>
        </w:rPr>
      </w:pPr>
      <w:r w:rsidRPr="004C3AFD">
        <w:rPr>
          <w:rFonts w:ascii="Arial" w:hAnsi="Arial" w:cs="Arial"/>
        </w:rPr>
        <w:t>Public Construction Procurement starting on or after 1 July 2018 must comply with supplier performance and shared reporting requirements.</w:t>
      </w:r>
    </w:p>
    <w:p w14:paraId="128E1EDC" w14:textId="6B756E18" w:rsidR="00683342" w:rsidRPr="004C3AFD" w:rsidRDefault="00F1487C" w:rsidP="009C50A3">
      <w:pPr>
        <w:spacing w:before="0" w:after="120" w:line="240" w:lineRule="auto"/>
        <w:rPr>
          <w:rFonts w:ascii="Arial" w:hAnsi="Arial" w:cs="Arial"/>
        </w:rPr>
      </w:pPr>
      <w:r w:rsidRPr="004C3AFD">
        <w:rPr>
          <w:rFonts w:ascii="Arial" w:hAnsi="Arial" w:cs="Arial"/>
        </w:rPr>
        <w:t>Shared</w:t>
      </w:r>
      <w:r w:rsidR="00683342" w:rsidRPr="004C3AFD">
        <w:rPr>
          <w:rFonts w:ascii="Arial" w:hAnsi="Arial" w:cs="Arial"/>
        </w:rPr>
        <w:t xml:space="preserve"> reporting is required for suppliers of </w:t>
      </w:r>
      <w:r w:rsidR="00CB7148" w:rsidRPr="004C3AFD">
        <w:rPr>
          <w:rFonts w:ascii="Arial" w:hAnsi="Arial" w:cs="Arial"/>
        </w:rPr>
        <w:t>Works or Construction Services</w:t>
      </w:r>
      <w:r w:rsidR="00683342" w:rsidRPr="004C3AFD">
        <w:rPr>
          <w:rFonts w:ascii="Arial" w:hAnsi="Arial" w:cs="Arial"/>
        </w:rPr>
        <w:t xml:space="preserve"> engaged under:</w:t>
      </w:r>
    </w:p>
    <w:p w14:paraId="25461FE5" w14:textId="77777777" w:rsidR="00683342" w:rsidRPr="004C3AFD" w:rsidRDefault="00683342" w:rsidP="00E07C55">
      <w:pPr>
        <w:pStyle w:val="ListParagraph"/>
        <w:numPr>
          <w:ilvl w:val="0"/>
          <w:numId w:val="79"/>
        </w:numPr>
        <w:spacing w:before="0" w:after="120" w:line="240" w:lineRule="auto"/>
        <w:rPr>
          <w:rFonts w:ascii="Arial" w:hAnsi="Arial" w:cs="Arial"/>
        </w:rPr>
      </w:pPr>
      <w:r w:rsidRPr="004C3AFD">
        <w:rPr>
          <w:rFonts w:ascii="Arial" w:hAnsi="Arial" w:cs="Arial"/>
        </w:rPr>
        <w:t>contracts for Works (including buildings, infrastructure and demolition);</w:t>
      </w:r>
    </w:p>
    <w:p w14:paraId="66C1125D" w14:textId="77777777" w:rsidR="00483CA6" w:rsidRPr="004C3AFD" w:rsidRDefault="00483CA6" w:rsidP="00E07C55">
      <w:pPr>
        <w:pStyle w:val="ListParagraph"/>
        <w:numPr>
          <w:ilvl w:val="0"/>
          <w:numId w:val="79"/>
        </w:numPr>
        <w:spacing w:before="0" w:after="120" w:line="240" w:lineRule="auto"/>
        <w:rPr>
          <w:rFonts w:ascii="Arial" w:hAnsi="Arial" w:cs="Arial"/>
        </w:rPr>
      </w:pPr>
      <w:r w:rsidRPr="004C3AFD">
        <w:rPr>
          <w:rFonts w:ascii="Arial" w:hAnsi="Arial" w:cs="Arial"/>
        </w:rPr>
        <w:t>contracts for Construction Services;</w:t>
      </w:r>
    </w:p>
    <w:p w14:paraId="3F399C29" w14:textId="712F21DC" w:rsidR="00483CA6" w:rsidRPr="004C3AFD" w:rsidRDefault="00483CA6" w:rsidP="00E07C55">
      <w:pPr>
        <w:pStyle w:val="ListParagraph"/>
        <w:numPr>
          <w:ilvl w:val="0"/>
          <w:numId w:val="79"/>
        </w:numPr>
        <w:spacing w:before="0" w:after="120" w:line="240" w:lineRule="auto"/>
        <w:rPr>
          <w:rFonts w:ascii="Arial" w:hAnsi="Arial" w:cs="Arial"/>
        </w:rPr>
      </w:pPr>
      <w:r w:rsidRPr="004C3AFD">
        <w:rPr>
          <w:rFonts w:ascii="Arial" w:hAnsi="Arial" w:cs="Arial"/>
        </w:rPr>
        <w:t>contracts entered into with suppliers sourced from Registers; and</w:t>
      </w:r>
    </w:p>
    <w:p w14:paraId="0E426A70" w14:textId="466480B2" w:rsidR="00683342" w:rsidRPr="004C3AFD" w:rsidRDefault="00683342" w:rsidP="00E07C55">
      <w:pPr>
        <w:pStyle w:val="ListParagraph"/>
        <w:numPr>
          <w:ilvl w:val="0"/>
          <w:numId w:val="79"/>
        </w:numPr>
        <w:spacing w:before="0" w:after="120" w:line="240" w:lineRule="auto"/>
        <w:rPr>
          <w:rFonts w:ascii="Arial" w:hAnsi="Arial" w:cs="Arial"/>
        </w:rPr>
      </w:pPr>
      <w:r w:rsidRPr="004C3AFD">
        <w:rPr>
          <w:rFonts w:ascii="Arial" w:hAnsi="Arial" w:cs="Arial"/>
        </w:rPr>
        <w:t xml:space="preserve">contracts made under standing offer arrangements or </w:t>
      </w:r>
      <w:r w:rsidR="007160F0" w:rsidRPr="004C3AFD">
        <w:rPr>
          <w:rFonts w:ascii="Arial" w:hAnsi="Arial" w:cs="Arial"/>
        </w:rPr>
        <w:t xml:space="preserve">Supplier </w:t>
      </w:r>
      <w:r w:rsidR="00483CA6" w:rsidRPr="004C3AFD">
        <w:rPr>
          <w:rFonts w:ascii="Arial" w:hAnsi="Arial" w:cs="Arial"/>
        </w:rPr>
        <w:t>P</w:t>
      </w:r>
      <w:r w:rsidRPr="004C3AFD">
        <w:rPr>
          <w:rFonts w:ascii="Arial" w:hAnsi="Arial" w:cs="Arial"/>
        </w:rPr>
        <w:t>anel</w:t>
      </w:r>
      <w:r w:rsidR="007160F0" w:rsidRPr="004C3AFD">
        <w:rPr>
          <w:rFonts w:ascii="Arial" w:hAnsi="Arial" w:cs="Arial"/>
        </w:rPr>
        <w:t>s</w:t>
      </w:r>
      <w:r w:rsidRPr="004C3AFD">
        <w:rPr>
          <w:rFonts w:ascii="Arial" w:hAnsi="Arial" w:cs="Arial"/>
        </w:rPr>
        <w:t xml:space="preserve"> (for example, by way of a purchase order issued under the standing offer arrangement). This requirement </w:t>
      </w:r>
      <w:r w:rsidRPr="004C3AFD">
        <w:rPr>
          <w:rFonts w:ascii="Arial" w:hAnsi="Arial" w:cs="Arial"/>
        </w:rPr>
        <w:lastRenderedPageBreak/>
        <w:t>includes purchase order contracts made under State Purchase Contracts and Sole Entity Purchase Contracts where the services relate to Public Construction</w:t>
      </w:r>
      <w:r w:rsidR="00483CA6" w:rsidRPr="004C3AFD">
        <w:rPr>
          <w:rFonts w:ascii="Arial" w:hAnsi="Arial" w:cs="Arial"/>
        </w:rPr>
        <w:t>.</w:t>
      </w:r>
    </w:p>
    <w:p w14:paraId="25FCFE68" w14:textId="508E536B" w:rsidR="00FF1679" w:rsidRPr="004C3AFD" w:rsidRDefault="00483CA6" w:rsidP="00FF1679">
      <w:pPr>
        <w:spacing w:before="0" w:after="120" w:line="240" w:lineRule="auto"/>
        <w:rPr>
          <w:rFonts w:ascii="Arial" w:hAnsi="Arial" w:cs="Arial"/>
        </w:rPr>
      </w:pPr>
      <w:r w:rsidRPr="004C3AFD">
        <w:rPr>
          <w:rFonts w:ascii="Arial" w:hAnsi="Arial" w:cs="Arial"/>
        </w:rPr>
        <w:t>Legally</w:t>
      </w:r>
      <w:r w:rsidR="00FF1679" w:rsidRPr="004C3AFD">
        <w:rPr>
          <w:rFonts w:ascii="Arial" w:hAnsi="Arial" w:cs="Arial"/>
        </w:rPr>
        <w:t>, types of contracts include:</w:t>
      </w:r>
    </w:p>
    <w:p w14:paraId="75B89805" w14:textId="77777777" w:rsidR="00FF1679" w:rsidRPr="004C3AFD" w:rsidRDefault="00FF1679" w:rsidP="00E07C55">
      <w:pPr>
        <w:pStyle w:val="ListParagraph"/>
        <w:numPr>
          <w:ilvl w:val="0"/>
          <w:numId w:val="79"/>
        </w:numPr>
        <w:spacing w:before="0" w:after="120" w:line="240" w:lineRule="auto"/>
        <w:rPr>
          <w:rFonts w:ascii="Arial" w:hAnsi="Arial" w:cs="Arial"/>
        </w:rPr>
      </w:pPr>
      <w:r w:rsidRPr="004C3AFD">
        <w:rPr>
          <w:rFonts w:ascii="Arial" w:hAnsi="Arial" w:cs="Arial"/>
        </w:rPr>
        <w:t>contracts under seal (also known as deeds); and</w:t>
      </w:r>
    </w:p>
    <w:p w14:paraId="45ACF984" w14:textId="36B5A344" w:rsidR="00FF1679" w:rsidRPr="004C3AFD" w:rsidRDefault="00FF1679" w:rsidP="00E07C55">
      <w:pPr>
        <w:pStyle w:val="ListParagraph"/>
        <w:numPr>
          <w:ilvl w:val="0"/>
          <w:numId w:val="79"/>
        </w:numPr>
        <w:spacing w:before="0" w:after="120" w:line="240" w:lineRule="auto"/>
        <w:rPr>
          <w:rFonts w:ascii="Arial" w:hAnsi="Arial" w:cs="Arial"/>
        </w:rPr>
      </w:pPr>
      <w:r w:rsidRPr="004C3AFD">
        <w:rPr>
          <w:rFonts w:ascii="Arial" w:hAnsi="Arial" w:cs="Arial"/>
        </w:rPr>
        <w:t xml:space="preserve">simple contracts (can be oral, </w:t>
      </w:r>
      <w:r w:rsidR="00483CA6" w:rsidRPr="004C3AFD">
        <w:rPr>
          <w:rFonts w:ascii="Arial" w:hAnsi="Arial" w:cs="Arial"/>
        </w:rPr>
        <w:t xml:space="preserve">or </w:t>
      </w:r>
      <w:r w:rsidRPr="004C3AFD">
        <w:rPr>
          <w:rFonts w:ascii="Arial" w:hAnsi="Arial" w:cs="Arial"/>
        </w:rPr>
        <w:t>written, or a combination of both).</w:t>
      </w:r>
    </w:p>
    <w:p w14:paraId="17ED26FB" w14:textId="7E7799F1" w:rsidR="00C22533" w:rsidRPr="004C3AFD" w:rsidRDefault="00483CA6" w:rsidP="009C50A3">
      <w:pPr>
        <w:spacing w:before="0" w:after="120" w:line="240" w:lineRule="auto"/>
        <w:rPr>
          <w:rFonts w:ascii="Arial" w:hAnsi="Arial" w:cs="Arial"/>
        </w:rPr>
      </w:pPr>
      <w:r w:rsidRPr="004C3AFD">
        <w:rPr>
          <w:rFonts w:ascii="Arial" w:hAnsi="Arial" w:cs="Arial"/>
        </w:rPr>
        <w:t xml:space="preserve">Formally assess </w:t>
      </w:r>
      <w:r w:rsidR="00C22533" w:rsidRPr="004C3AFD">
        <w:rPr>
          <w:rFonts w:ascii="Arial" w:hAnsi="Arial" w:cs="Arial"/>
        </w:rPr>
        <w:t>suppliers of Works:</w:t>
      </w:r>
    </w:p>
    <w:p w14:paraId="7FFD1F7B" w14:textId="4D59A45E" w:rsidR="00C22533" w:rsidRPr="004C3AFD" w:rsidRDefault="00483CA6" w:rsidP="00E07C55">
      <w:pPr>
        <w:pStyle w:val="ListParagraph"/>
        <w:numPr>
          <w:ilvl w:val="0"/>
          <w:numId w:val="91"/>
        </w:numPr>
        <w:spacing w:before="0" w:after="120" w:line="240" w:lineRule="auto"/>
        <w:rPr>
          <w:rFonts w:ascii="Arial" w:hAnsi="Arial" w:cs="Arial"/>
        </w:rPr>
      </w:pPr>
      <w:r w:rsidRPr="004C3AFD">
        <w:rPr>
          <w:rFonts w:ascii="Arial" w:hAnsi="Arial" w:cs="Arial"/>
        </w:rPr>
        <w:t xml:space="preserve">every </w:t>
      </w:r>
      <w:r w:rsidR="00C22533" w:rsidRPr="004C3AFD">
        <w:rPr>
          <w:rFonts w:ascii="Arial" w:hAnsi="Arial" w:cs="Arial"/>
        </w:rPr>
        <w:t>six calendar months from the date of possession of the site until practical completion of the Works</w:t>
      </w:r>
      <w:r w:rsidR="00446662" w:rsidRPr="004C3AFD">
        <w:rPr>
          <w:rFonts w:ascii="Arial" w:hAnsi="Arial" w:cs="Arial"/>
        </w:rPr>
        <w:t>, when the expected duration of the contract engaging the supplier is 12 months or longer</w:t>
      </w:r>
      <w:r w:rsidR="00C22533" w:rsidRPr="004C3AFD">
        <w:rPr>
          <w:rFonts w:ascii="Arial" w:hAnsi="Arial" w:cs="Arial"/>
        </w:rPr>
        <w:t>;</w:t>
      </w:r>
    </w:p>
    <w:p w14:paraId="2CADA9A5" w14:textId="030380B2" w:rsidR="00C22533" w:rsidRPr="004C3AFD" w:rsidRDefault="00446662" w:rsidP="00E07C55">
      <w:pPr>
        <w:pStyle w:val="ListParagraph"/>
        <w:numPr>
          <w:ilvl w:val="0"/>
          <w:numId w:val="91"/>
        </w:numPr>
        <w:spacing w:before="0" w:after="120" w:line="240" w:lineRule="auto"/>
        <w:rPr>
          <w:rFonts w:ascii="Arial" w:hAnsi="Arial" w:cs="Arial"/>
        </w:rPr>
      </w:pPr>
      <w:r w:rsidRPr="004C3AFD">
        <w:rPr>
          <w:rFonts w:ascii="Arial" w:hAnsi="Arial" w:cs="Arial"/>
        </w:rPr>
        <w:t>within 30 days of the date for</w:t>
      </w:r>
      <w:r w:rsidR="00C22533" w:rsidRPr="004C3AFD">
        <w:rPr>
          <w:rFonts w:ascii="Arial" w:hAnsi="Arial" w:cs="Arial"/>
        </w:rPr>
        <w:t xml:space="preserve"> practical completion of the Works;</w:t>
      </w:r>
    </w:p>
    <w:p w14:paraId="1D51F171" w14:textId="42959E62" w:rsidR="00C22533" w:rsidRPr="004C3AFD" w:rsidRDefault="00C22533" w:rsidP="00E07C55">
      <w:pPr>
        <w:pStyle w:val="ListParagraph"/>
        <w:numPr>
          <w:ilvl w:val="0"/>
          <w:numId w:val="91"/>
        </w:numPr>
        <w:spacing w:before="0" w:after="120" w:line="240" w:lineRule="auto"/>
        <w:rPr>
          <w:rFonts w:ascii="Arial" w:hAnsi="Arial" w:cs="Arial"/>
        </w:rPr>
      </w:pPr>
      <w:r w:rsidRPr="004C3AFD">
        <w:rPr>
          <w:rFonts w:ascii="Arial" w:hAnsi="Arial" w:cs="Arial"/>
        </w:rPr>
        <w:t xml:space="preserve">within </w:t>
      </w:r>
      <w:r w:rsidR="00446662" w:rsidRPr="004C3AFD">
        <w:rPr>
          <w:rFonts w:ascii="Arial" w:hAnsi="Arial" w:cs="Arial"/>
        </w:rPr>
        <w:t>3</w:t>
      </w:r>
      <w:r w:rsidRPr="004C3AFD">
        <w:rPr>
          <w:rFonts w:ascii="Arial" w:hAnsi="Arial" w:cs="Arial"/>
        </w:rPr>
        <w:t xml:space="preserve">0 days of the end of </w:t>
      </w:r>
      <w:r w:rsidR="00483CA6" w:rsidRPr="004C3AFD">
        <w:rPr>
          <w:rFonts w:ascii="Arial" w:hAnsi="Arial" w:cs="Arial"/>
        </w:rPr>
        <w:t xml:space="preserve">the </w:t>
      </w:r>
      <w:r w:rsidRPr="004C3AFD">
        <w:rPr>
          <w:rFonts w:ascii="Arial" w:hAnsi="Arial" w:cs="Arial"/>
        </w:rPr>
        <w:t>defects liability period</w:t>
      </w:r>
      <w:r w:rsidR="00EE5A0B" w:rsidRPr="004C3AFD">
        <w:rPr>
          <w:rFonts w:ascii="Arial" w:hAnsi="Arial" w:cs="Arial"/>
        </w:rPr>
        <w:t xml:space="preserve"> for the Works</w:t>
      </w:r>
      <w:r w:rsidRPr="004C3AFD">
        <w:rPr>
          <w:rFonts w:ascii="Arial" w:hAnsi="Arial" w:cs="Arial"/>
        </w:rPr>
        <w:t>; and</w:t>
      </w:r>
    </w:p>
    <w:p w14:paraId="6BA82F00" w14:textId="77777777" w:rsidR="00C22533" w:rsidRPr="004C3AFD" w:rsidRDefault="00C22533" w:rsidP="00E07C55">
      <w:pPr>
        <w:pStyle w:val="ListParagraph"/>
        <w:numPr>
          <w:ilvl w:val="0"/>
          <w:numId w:val="91"/>
        </w:numPr>
        <w:spacing w:before="0" w:after="120" w:line="240" w:lineRule="auto"/>
        <w:rPr>
          <w:rFonts w:ascii="Arial" w:hAnsi="Arial" w:cs="Arial"/>
        </w:rPr>
      </w:pPr>
      <w:r w:rsidRPr="004C3AFD">
        <w:rPr>
          <w:rFonts w:ascii="Arial" w:hAnsi="Arial" w:cs="Arial"/>
        </w:rPr>
        <w:t>at any time a significant issue affecting supplier performance arises.</w:t>
      </w:r>
    </w:p>
    <w:p w14:paraId="2E20009F" w14:textId="42B1C455" w:rsidR="00C22533" w:rsidRPr="004C3AFD" w:rsidRDefault="00483CA6" w:rsidP="00A22768">
      <w:pPr>
        <w:keepNext/>
        <w:spacing w:before="0" w:after="120" w:line="240" w:lineRule="auto"/>
        <w:rPr>
          <w:rFonts w:ascii="Arial" w:hAnsi="Arial" w:cs="Arial"/>
        </w:rPr>
      </w:pPr>
      <w:r w:rsidRPr="004C3AFD">
        <w:rPr>
          <w:rFonts w:ascii="Arial" w:hAnsi="Arial" w:cs="Arial"/>
        </w:rPr>
        <w:t xml:space="preserve">Formally assess </w:t>
      </w:r>
      <w:r w:rsidR="00C22533" w:rsidRPr="004C3AFD">
        <w:rPr>
          <w:rFonts w:ascii="Arial" w:hAnsi="Arial" w:cs="Arial"/>
        </w:rPr>
        <w:t>suppliers of Construction Services:</w:t>
      </w:r>
    </w:p>
    <w:p w14:paraId="1CC4A3B6" w14:textId="38C5C5A0" w:rsidR="00C22533" w:rsidRPr="004C3AFD" w:rsidRDefault="00483CA6" w:rsidP="00E07C55">
      <w:pPr>
        <w:pStyle w:val="ListParagraph"/>
        <w:numPr>
          <w:ilvl w:val="0"/>
          <w:numId w:val="91"/>
        </w:numPr>
        <w:spacing w:before="0" w:after="120" w:line="240" w:lineRule="auto"/>
        <w:rPr>
          <w:rFonts w:ascii="Arial" w:hAnsi="Arial" w:cs="Arial"/>
        </w:rPr>
      </w:pPr>
      <w:r w:rsidRPr="004C3AFD">
        <w:rPr>
          <w:rFonts w:ascii="Arial" w:hAnsi="Arial" w:cs="Arial"/>
        </w:rPr>
        <w:t xml:space="preserve">every </w:t>
      </w:r>
      <w:r w:rsidR="00C22533" w:rsidRPr="004C3AFD">
        <w:rPr>
          <w:rFonts w:ascii="Arial" w:hAnsi="Arial" w:cs="Arial"/>
        </w:rPr>
        <w:t>six calendar months from the start of the engagement over the term of the engagement</w:t>
      </w:r>
      <w:r w:rsidR="00446662" w:rsidRPr="004C3AFD">
        <w:rPr>
          <w:rFonts w:ascii="Arial" w:hAnsi="Arial" w:cs="Arial"/>
        </w:rPr>
        <w:t>, when the expected duration of the contract engaging the supplier is 12</w:t>
      </w:r>
      <w:r w:rsidR="009623EE" w:rsidRPr="004C3AFD">
        <w:rPr>
          <w:rFonts w:ascii="Arial" w:hAnsi="Arial" w:cs="Arial"/>
        </w:rPr>
        <w:t> </w:t>
      </w:r>
      <w:r w:rsidR="00446662" w:rsidRPr="004C3AFD">
        <w:rPr>
          <w:rFonts w:ascii="Arial" w:hAnsi="Arial" w:cs="Arial"/>
        </w:rPr>
        <w:t>months or longer</w:t>
      </w:r>
      <w:r w:rsidR="00C22533" w:rsidRPr="004C3AFD">
        <w:rPr>
          <w:rFonts w:ascii="Arial" w:hAnsi="Arial" w:cs="Arial"/>
        </w:rPr>
        <w:t>;</w:t>
      </w:r>
    </w:p>
    <w:p w14:paraId="3EC94FB0" w14:textId="7C5E6EC6" w:rsidR="00C22533" w:rsidRPr="004C3AFD" w:rsidRDefault="00446662" w:rsidP="00E07C55">
      <w:pPr>
        <w:pStyle w:val="ListParagraph"/>
        <w:numPr>
          <w:ilvl w:val="0"/>
          <w:numId w:val="91"/>
        </w:numPr>
        <w:spacing w:before="0" w:after="120" w:line="240" w:lineRule="auto"/>
        <w:rPr>
          <w:rFonts w:ascii="Arial" w:hAnsi="Arial" w:cs="Arial"/>
        </w:rPr>
      </w:pPr>
      <w:r w:rsidRPr="004C3AFD">
        <w:rPr>
          <w:rFonts w:ascii="Arial" w:hAnsi="Arial" w:cs="Arial"/>
        </w:rPr>
        <w:t xml:space="preserve">within 30 days of the </w:t>
      </w:r>
      <w:r w:rsidR="00C22533" w:rsidRPr="004C3AFD">
        <w:rPr>
          <w:rFonts w:ascii="Arial" w:hAnsi="Arial" w:cs="Arial"/>
        </w:rPr>
        <w:t xml:space="preserve">end of the </w:t>
      </w:r>
      <w:r w:rsidRPr="004C3AFD">
        <w:rPr>
          <w:rFonts w:ascii="Arial" w:hAnsi="Arial" w:cs="Arial"/>
        </w:rPr>
        <w:t xml:space="preserve">contract </w:t>
      </w:r>
      <w:r w:rsidR="00C22533" w:rsidRPr="004C3AFD">
        <w:rPr>
          <w:rFonts w:ascii="Arial" w:hAnsi="Arial" w:cs="Arial"/>
        </w:rPr>
        <w:t>engag</w:t>
      </w:r>
      <w:r w:rsidRPr="004C3AFD">
        <w:rPr>
          <w:rFonts w:ascii="Arial" w:hAnsi="Arial" w:cs="Arial"/>
        </w:rPr>
        <w:t>ing the supplier of Construction Services</w:t>
      </w:r>
      <w:r w:rsidR="00C22533" w:rsidRPr="004C3AFD">
        <w:rPr>
          <w:rFonts w:ascii="Arial" w:hAnsi="Arial" w:cs="Arial"/>
        </w:rPr>
        <w:t>;</w:t>
      </w:r>
    </w:p>
    <w:p w14:paraId="6144AEBF" w14:textId="793A163D" w:rsidR="00446662" w:rsidRPr="004C3AFD" w:rsidRDefault="00446662" w:rsidP="00E07C55">
      <w:pPr>
        <w:pStyle w:val="ListParagraph"/>
        <w:numPr>
          <w:ilvl w:val="0"/>
          <w:numId w:val="91"/>
        </w:numPr>
        <w:spacing w:before="0" w:after="0" w:line="240" w:lineRule="auto"/>
        <w:ind w:left="714" w:hanging="357"/>
        <w:contextualSpacing w:val="0"/>
        <w:rPr>
          <w:rFonts w:ascii="Arial" w:hAnsi="Arial" w:cs="Arial"/>
        </w:rPr>
      </w:pPr>
      <w:r w:rsidRPr="004C3AFD">
        <w:rPr>
          <w:rFonts w:ascii="Arial" w:hAnsi="Arial" w:cs="Arial"/>
        </w:rPr>
        <w:t>for suppliers of Construction Services engaged as designers of buildings or infrastructure - within 30 days of the date when the later of the final design or working drawings and related documents (such as the specification) are submitted;</w:t>
      </w:r>
    </w:p>
    <w:p w14:paraId="2E6E9686" w14:textId="77777777" w:rsidR="00446662" w:rsidRPr="004C3AFD" w:rsidRDefault="00446662" w:rsidP="00E07C55">
      <w:pPr>
        <w:pStyle w:val="Heading1numbered"/>
        <w:keepNext w:val="0"/>
        <w:keepLines w:val="0"/>
        <w:numPr>
          <w:ilvl w:val="0"/>
          <w:numId w:val="91"/>
        </w:numPr>
        <w:spacing w:before="0" w:after="120" w:line="240" w:lineRule="auto"/>
        <w:ind w:left="714" w:hanging="357"/>
        <w:rPr>
          <w:rFonts w:ascii="Arial" w:eastAsia="+mn-ea" w:hAnsi="Arial" w:cs="Arial"/>
          <w:b w:val="0"/>
          <w:bCs w:val="0"/>
          <w:color w:val="auto"/>
          <w:spacing w:val="2"/>
          <w:sz w:val="20"/>
          <w:szCs w:val="20"/>
        </w:rPr>
      </w:pPr>
      <w:r w:rsidRPr="004C3AFD">
        <w:rPr>
          <w:rFonts w:ascii="Arial" w:eastAsia="+mn-ea" w:hAnsi="Arial" w:cs="Arial"/>
          <w:b w:val="0"/>
          <w:bCs w:val="0"/>
          <w:color w:val="auto"/>
          <w:spacing w:val="2"/>
          <w:sz w:val="20"/>
          <w:szCs w:val="20"/>
        </w:rPr>
        <w:t xml:space="preserve">for suppliers of Construction Services where their services affect the delivery of buildings or infrastructure - </w:t>
      </w:r>
    </w:p>
    <w:p w14:paraId="6391543D" w14:textId="77777777" w:rsidR="00446662" w:rsidRPr="004C3AFD" w:rsidRDefault="00446662" w:rsidP="00E07C55">
      <w:pPr>
        <w:pStyle w:val="Listnumindent2"/>
        <w:numPr>
          <w:ilvl w:val="7"/>
          <w:numId w:val="91"/>
        </w:numPr>
        <w:spacing w:before="0" w:after="120" w:line="240" w:lineRule="auto"/>
        <w:ind w:left="1135" w:hanging="284"/>
        <w:rPr>
          <w:rFonts w:ascii="Arial" w:hAnsi="Arial" w:cs="Arial"/>
        </w:rPr>
      </w:pPr>
      <w:r w:rsidRPr="004C3AFD">
        <w:rPr>
          <w:rFonts w:ascii="Arial" w:hAnsi="Arial" w:cs="Arial"/>
        </w:rPr>
        <w:t>within 30 days of the date for practical completion of the Works; and</w:t>
      </w:r>
    </w:p>
    <w:p w14:paraId="2F916E1D" w14:textId="5959A5E3" w:rsidR="00446662" w:rsidRPr="004C3AFD" w:rsidRDefault="00446662" w:rsidP="00E07C55">
      <w:pPr>
        <w:pStyle w:val="Listnumindent2"/>
        <w:numPr>
          <w:ilvl w:val="7"/>
          <w:numId w:val="91"/>
        </w:numPr>
        <w:spacing w:before="0" w:after="120" w:line="240" w:lineRule="auto"/>
        <w:ind w:left="1134" w:hanging="283"/>
        <w:contextualSpacing w:val="0"/>
        <w:rPr>
          <w:rFonts w:ascii="Arial" w:hAnsi="Arial" w:cs="Arial"/>
        </w:rPr>
      </w:pPr>
      <w:r w:rsidRPr="004C3AFD">
        <w:rPr>
          <w:rFonts w:ascii="Arial" w:hAnsi="Arial" w:cs="Arial"/>
        </w:rPr>
        <w:t>within 30 days of the end of the defects liability period for the Works;</w:t>
      </w:r>
    </w:p>
    <w:p w14:paraId="440FF2B8" w14:textId="77777777" w:rsidR="00EE5A0B" w:rsidRPr="004C3AFD" w:rsidRDefault="00EE5A0B" w:rsidP="00E07C55">
      <w:pPr>
        <w:pStyle w:val="ListParagraph"/>
        <w:numPr>
          <w:ilvl w:val="0"/>
          <w:numId w:val="91"/>
        </w:numPr>
        <w:spacing w:before="0" w:after="120" w:line="240" w:lineRule="auto"/>
        <w:rPr>
          <w:rFonts w:ascii="Arial" w:hAnsi="Arial" w:cs="Arial"/>
        </w:rPr>
      </w:pPr>
      <w:r w:rsidRPr="004C3AFD">
        <w:rPr>
          <w:rFonts w:ascii="Arial" w:hAnsi="Arial" w:cs="Arial"/>
        </w:rPr>
        <w:t>at any time a significant issue affecting supplier performance arises</w:t>
      </w:r>
      <w:r w:rsidR="00D66A21" w:rsidRPr="004C3AFD">
        <w:rPr>
          <w:rFonts w:ascii="Arial" w:hAnsi="Arial" w:cs="Arial"/>
        </w:rPr>
        <w:t>.</w:t>
      </w:r>
    </w:p>
    <w:p w14:paraId="12ABC6A1" w14:textId="28A3FDC0" w:rsidR="00774A24" w:rsidRPr="004C3AFD" w:rsidRDefault="00774A24" w:rsidP="00774A24">
      <w:pPr>
        <w:pStyle w:val="Listnumindent2"/>
        <w:numPr>
          <w:ilvl w:val="0"/>
          <w:numId w:val="0"/>
        </w:numPr>
        <w:spacing w:before="0" w:after="120" w:line="240" w:lineRule="auto"/>
        <w:contextualSpacing w:val="0"/>
        <w:rPr>
          <w:rFonts w:ascii="Arial" w:hAnsi="Arial" w:cs="Arial"/>
        </w:rPr>
      </w:pPr>
      <w:r w:rsidRPr="004C3AFD">
        <w:rPr>
          <w:rFonts w:ascii="Arial" w:hAnsi="Arial" w:cs="Arial"/>
        </w:rPr>
        <w:t xml:space="preserve">Assess how suppliers perform under contracts that comply with the Partnerships </w:t>
      </w:r>
      <w:r w:rsidR="00B16260" w:rsidRPr="004C3AFD">
        <w:rPr>
          <w:rFonts w:ascii="Arial" w:hAnsi="Arial" w:cs="Arial"/>
        </w:rPr>
        <w:t xml:space="preserve">Victoria Requirements </w:t>
      </w:r>
      <w:r w:rsidRPr="004C3AFD">
        <w:rPr>
          <w:rFonts w:ascii="Arial" w:hAnsi="Arial" w:cs="Arial"/>
        </w:rPr>
        <w:t xml:space="preserve">or the </w:t>
      </w:r>
      <w:r w:rsidR="0084752A">
        <w:rPr>
          <w:rFonts w:ascii="Arial" w:hAnsi="Arial" w:cs="Arial"/>
        </w:rPr>
        <w:t>National Alliance Contracting Guidelines</w:t>
      </w:r>
      <w:r w:rsidRPr="004C3AFD">
        <w:rPr>
          <w:rFonts w:ascii="Arial" w:hAnsi="Arial" w:cs="Arial"/>
        </w:rPr>
        <w:t xml:space="preserve"> in the manner described in the policy applying to the supplier.</w:t>
      </w:r>
    </w:p>
    <w:p w14:paraId="1869FD48" w14:textId="4DA103BD" w:rsidR="00774A24" w:rsidRPr="004C3AFD" w:rsidRDefault="00774A24" w:rsidP="00327F7A">
      <w:pPr>
        <w:pStyle w:val="Listnumindent2"/>
        <w:numPr>
          <w:ilvl w:val="0"/>
          <w:numId w:val="0"/>
        </w:numPr>
        <w:spacing w:before="0" w:after="120" w:line="240" w:lineRule="auto"/>
        <w:contextualSpacing w:val="0"/>
        <w:rPr>
          <w:rFonts w:ascii="Arial" w:hAnsi="Arial" w:cs="Arial"/>
        </w:rPr>
      </w:pPr>
      <w:r w:rsidRPr="004C3AFD">
        <w:rPr>
          <w:rFonts w:ascii="Arial" w:hAnsi="Arial" w:cs="Arial"/>
        </w:rPr>
        <w:t>Assess how each individual supplier performed when</w:t>
      </w:r>
      <w:r w:rsidR="00327F7A" w:rsidRPr="004C3AFD">
        <w:rPr>
          <w:rFonts w:ascii="Arial" w:hAnsi="Arial" w:cs="Arial"/>
        </w:rPr>
        <w:t xml:space="preserve"> </w:t>
      </w:r>
      <w:r w:rsidRPr="004C3AFD">
        <w:rPr>
          <w:rFonts w:ascii="Arial" w:hAnsi="Arial" w:cs="Arial"/>
        </w:rPr>
        <w:t>suppliers are engaged under a joint venture</w:t>
      </w:r>
      <w:r w:rsidR="00327F7A" w:rsidRPr="004C3AFD">
        <w:rPr>
          <w:rFonts w:ascii="Arial" w:hAnsi="Arial" w:cs="Arial"/>
        </w:rPr>
        <w:t>.</w:t>
      </w:r>
      <w:r w:rsidR="00191384" w:rsidRPr="004C3AFD">
        <w:rPr>
          <w:rFonts w:ascii="Arial" w:hAnsi="Arial" w:cs="Arial"/>
        </w:rPr>
        <w:t xml:space="preserve"> This is necessary as joint ventures are </w:t>
      </w:r>
      <w:r w:rsidR="00431EB4" w:rsidRPr="004C3AFD">
        <w:rPr>
          <w:rFonts w:ascii="Arial" w:hAnsi="Arial" w:cs="Arial"/>
        </w:rPr>
        <w:t xml:space="preserve">generally </w:t>
      </w:r>
      <w:r w:rsidR="00191384" w:rsidRPr="004C3AFD">
        <w:rPr>
          <w:rFonts w:ascii="Arial" w:hAnsi="Arial" w:cs="Arial"/>
        </w:rPr>
        <w:t>project specific and a</w:t>
      </w:r>
      <w:r w:rsidR="00431EB4" w:rsidRPr="004C3AFD">
        <w:rPr>
          <w:rFonts w:ascii="Arial" w:hAnsi="Arial" w:cs="Arial"/>
        </w:rPr>
        <w:t>n assessment of a</w:t>
      </w:r>
      <w:r w:rsidR="00191384" w:rsidRPr="004C3AFD">
        <w:rPr>
          <w:rFonts w:ascii="Arial" w:hAnsi="Arial" w:cs="Arial"/>
        </w:rPr>
        <w:t xml:space="preserve"> joint report would be </w:t>
      </w:r>
      <w:r w:rsidR="00431EB4" w:rsidRPr="004C3AFD">
        <w:rPr>
          <w:rFonts w:ascii="Arial" w:hAnsi="Arial" w:cs="Arial"/>
        </w:rPr>
        <w:t xml:space="preserve">hard </w:t>
      </w:r>
      <w:r w:rsidR="00191384" w:rsidRPr="004C3AFD">
        <w:rPr>
          <w:rFonts w:ascii="Arial" w:hAnsi="Arial" w:cs="Arial"/>
        </w:rPr>
        <w:t>to refer</w:t>
      </w:r>
      <w:r w:rsidR="00431EB4" w:rsidRPr="004C3AFD">
        <w:rPr>
          <w:rFonts w:ascii="Arial" w:hAnsi="Arial" w:cs="Arial"/>
        </w:rPr>
        <w:t xml:space="preserve"> to in the future</w:t>
      </w:r>
      <w:r w:rsidR="00191384" w:rsidRPr="004C3AFD">
        <w:rPr>
          <w:rFonts w:ascii="Arial" w:hAnsi="Arial" w:cs="Arial"/>
        </w:rPr>
        <w:t>.</w:t>
      </w:r>
    </w:p>
    <w:p w14:paraId="32DF44ED" w14:textId="76DBAA14" w:rsidR="00C22533" w:rsidRPr="004C3AFD" w:rsidRDefault="00EE5A0B" w:rsidP="00C22533">
      <w:pPr>
        <w:spacing w:before="0" w:after="120" w:line="240" w:lineRule="auto"/>
        <w:rPr>
          <w:rFonts w:ascii="Arial" w:hAnsi="Arial" w:cs="Arial"/>
        </w:rPr>
      </w:pPr>
      <w:r w:rsidRPr="004C3AFD">
        <w:rPr>
          <w:rFonts w:ascii="Arial" w:hAnsi="Arial" w:cs="Arial"/>
        </w:rPr>
        <w:t xml:space="preserve">If a periodic assessment for suppliers of </w:t>
      </w:r>
      <w:r w:rsidR="00CB7148" w:rsidRPr="004C3AFD">
        <w:rPr>
          <w:rFonts w:ascii="Arial" w:hAnsi="Arial" w:cs="Arial"/>
        </w:rPr>
        <w:t>Works or Construction Services</w:t>
      </w:r>
      <w:r w:rsidRPr="004C3AFD">
        <w:rPr>
          <w:rFonts w:ascii="Arial" w:hAnsi="Arial" w:cs="Arial"/>
        </w:rPr>
        <w:t xml:space="preserve"> is due to fall within </w:t>
      </w:r>
      <w:r w:rsidR="00446662" w:rsidRPr="004C3AFD">
        <w:rPr>
          <w:rFonts w:ascii="Arial" w:hAnsi="Arial" w:cs="Arial"/>
        </w:rPr>
        <w:t>two calendar</w:t>
      </w:r>
      <w:r w:rsidRPr="004C3AFD">
        <w:rPr>
          <w:rFonts w:ascii="Arial" w:hAnsi="Arial" w:cs="Arial"/>
        </w:rPr>
        <w:t xml:space="preserve"> month</w:t>
      </w:r>
      <w:r w:rsidR="00446662" w:rsidRPr="004C3AFD">
        <w:rPr>
          <w:rFonts w:ascii="Arial" w:hAnsi="Arial" w:cs="Arial"/>
        </w:rPr>
        <w:t>s</w:t>
      </w:r>
      <w:r w:rsidRPr="004C3AFD">
        <w:rPr>
          <w:rFonts w:ascii="Arial" w:hAnsi="Arial" w:cs="Arial"/>
        </w:rPr>
        <w:t xml:space="preserve"> of a milestone report, the milestone report supersedes the need to prepare the periodic report.</w:t>
      </w:r>
    </w:p>
    <w:p w14:paraId="3A6407E6" w14:textId="351937F6" w:rsidR="00C22533" w:rsidRPr="004C3AFD" w:rsidRDefault="00D66A21" w:rsidP="00D66A21">
      <w:pPr>
        <w:pStyle w:val="Heading2"/>
        <w:spacing w:before="0" w:after="120" w:line="240" w:lineRule="auto"/>
        <w:rPr>
          <w:rFonts w:ascii="Arial" w:hAnsi="Arial" w:cs="Arial"/>
        </w:rPr>
      </w:pPr>
      <w:r w:rsidRPr="004C3AFD">
        <w:rPr>
          <w:rFonts w:ascii="Arial" w:hAnsi="Arial" w:cs="Arial"/>
        </w:rPr>
        <w:t xml:space="preserve">What is reviewed in a </w:t>
      </w:r>
      <w:r w:rsidR="00F1487C" w:rsidRPr="004C3AFD">
        <w:rPr>
          <w:rFonts w:ascii="Arial" w:hAnsi="Arial" w:cs="Arial"/>
        </w:rPr>
        <w:t xml:space="preserve">shared reporting </w:t>
      </w:r>
      <w:r w:rsidRPr="004C3AFD">
        <w:rPr>
          <w:rFonts w:ascii="Arial" w:hAnsi="Arial" w:cs="Arial"/>
        </w:rPr>
        <w:t>assessment?</w:t>
      </w:r>
    </w:p>
    <w:p w14:paraId="4561BE44" w14:textId="192E1A64" w:rsidR="00FE4402" w:rsidRPr="004C3AFD" w:rsidRDefault="00C751D6" w:rsidP="009C50A3">
      <w:pPr>
        <w:spacing w:before="0" w:after="120" w:line="240" w:lineRule="auto"/>
        <w:rPr>
          <w:rFonts w:ascii="Arial" w:hAnsi="Arial" w:cs="Arial"/>
        </w:rPr>
      </w:pPr>
      <w:r>
        <w:rPr>
          <w:rFonts w:ascii="Arial" w:hAnsi="Arial" w:cs="Arial"/>
        </w:rPr>
        <w:t xml:space="preserve">In addition to any other means of assessing how suppliers perform, </w:t>
      </w:r>
      <w:r w:rsidR="00FE4402" w:rsidRPr="004C3AFD">
        <w:rPr>
          <w:rFonts w:ascii="Arial" w:hAnsi="Arial" w:cs="Arial"/>
        </w:rPr>
        <w:t xml:space="preserve">Agencies must assess how suppliers perform using the template </w:t>
      </w:r>
      <w:r w:rsidR="00877D6B" w:rsidRPr="004C3AFD">
        <w:rPr>
          <w:rFonts w:ascii="Arial" w:hAnsi="Arial" w:cs="Arial"/>
        </w:rPr>
        <w:t>nominated by the Secretary</w:t>
      </w:r>
      <w:r>
        <w:rPr>
          <w:rFonts w:ascii="Arial" w:hAnsi="Arial" w:cs="Arial"/>
        </w:rPr>
        <w:t xml:space="preserve"> to the Department of treasury and Finance</w:t>
      </w:r>
      <w:r w:rsidR="00FE4402" w:rsidRPr="004C3AFD">
        <w:rPr>
          <w:rFonts w:ascii="Arial" w:hAnsi="Arial" w:cs="Arial"/>
        </w:rPr>
        <w:t xml:space="preserve"> when:</w:t>
      </w:r>
    </w:p>
    <w:p w14:paraId="68D964F6" w14:textId="636F8129" w:rsidR="000B3F82" w:rsidRPr="004C3AFD" w:rsidRDefault="00FE4402" w:rsidP="00E07C55">
      <w:pPr>
        <w:pStyle w:val="ListParagraph"/>
        <w:numPr>
          <w:ilvl w:val="0"/>
          <w:numId w:val="92"/>
        </w:numPr>
        <w:spacing w:before="0" w:after="120" w:line="240" w:lineRule="auto"/>
        <w:rPr>
          <w:rFonts w:ascii="Arial" w:hAnsi="Arial" w:cs="Arial"/>
        </w:rPr>
      </w:pPr>
      <w:r w:rsidRPr="004C3AFD">
        <w:rPr>
          <w:rFonts w:ascii="Arial" w:hAnsi="Arial" w:cs="Arial"/>
        </w:rPr>
        <w:t xml:space="preserve">for suppliers of </w:t>
      </w:r>
      <w:r w:rsidR="000B3F82" w:rsidRPr="004C3AFD">
        <w:rPr>
          <w:rFonts w:ascii="Arial" w:hAnsi="Arial" w:cs="Arial"/>
        </w:rPr>
        <w:t xml:space="preserve">Works </w:t>
      </w:r>
      <w:r w:rsidRPr="004C3AFD">
        <w:rPr>
          <w:rFonts w:ascii="Arial" w:hAnsi="Arial" w:cs="Arial"/>
        </w:rPr>
        <w:t xml:space="preserve">– the value of the contract engaging the supplier </w:t>
      </w:r>
      <w:r w:rsidR="004F4759" w:rsidRPr="004C3AFD">
        <w:rPr>
          <w:rFonts w:ascii="Arial" w:hAnsi="Arial" w:cs="Arial"/>
        </w:rPr>
        <w:t>is</w:t>
      </w:r>
      <w:r w:rsidR="000B3F82" w:rsidRPr="004C3AFD">
        <w:rPr>
          <w:rFonts w:ascii="Arial" w:hAnsi="Arial" w:cs="Arial"/>
        </w:rPr>
        <w:t xml:space="preserve"> $</w:t>
      </w:r>
      <w:r w:rsidR="00495A40">
        <w:rPr>
          <w:rFonts w:ascii="Arial" w:hAnsi="Arial" w:cs="Arial"/>
        </w:rPr>
        <w:t>75</w:t>
      </w:r>
      <w:r w:rsidR="00495A40" w:rsidRPr="004C3AFD">
        <w:rPr>
          <w:rFonts w:ascii="Arial" w:hAnsi="Arial" w:cs="Arial"/>
        </w:rPr>
        <w:t>0</w:t>
      </w:r>
      <w:r w:rsidR="000B3F82" w:rsidRPr="004C3AFD">
        <w:rPr>
          <w:rFonts w:ascii="Arial" w:hAnsi="Arial" w:cs="Arial"/>
        </w:rPr>
        <w:t>,000 (inclusive of GST)</w:t>
      </w:r>
      <w:r w:rsidR="004F4759" w:rsidRPr="004C3AFD">
        <w:rPr>
          <w:rFonts w:ascii="Arial" w:hAnsi="Arial" w:cs="Arial"/>
        </w:rPr>
        <w:t xml:space="preserve"> or more; or</w:t>
      </w:r>
    </w:p>
    <w:p w14:paraId="77031A1D" w14:textId="47BAFDAD" w:rsidR="004F4759" w:rsidRPr="004C3AFD" w:rsidRDefault="00FE4402" w:rsidP="00E07C55">
      <w:pPr>
        <w:pStyle w:val="ListParagraph"/>
        <w:numPr>
          <w:ilvl w:val="0"/>
          <w:numId w:val="92"/>
        </w:numPr>
        <w:spacing w:before="0" w:after="120" w:line="240" w:lineRule="auto"/>
        <w:rPr>
          <w:rFonts w:ascii="Arial" w:hAnsi="Arial" w:cs="Arial"/>
        </w:rPr>
      </w:pPr>
      <w:r w:rsidRPr="004C3AFD">
        <w:rPr>
          <w:rFonts w:ascii="Arial" w:hAnsi="Arial" w:cs="Arial"/>
        </w:rPr>
        <w:t xml:space="preserve">for suppliers of </w:t>
      </w:r>
      <w:r w:rsidR="004F4759" w:rsidRPr="004C3AFD">
        <w:rPr>
          <w:rFonts w:ascii="Arial" w:hAnsi="Arial" w:cs="Arial"/>
        </w:rPr>
        <w:t xml:space="preserve">Construction Services </w:t>
      </w:r>
      <w:r w:rsidRPr="004C3AFD">
        <w:rPr>
          <w:rFonts w:ascii="Arial" w:hAnsi="Arial" w:cs="Arial"/>
        </w:rPr>
        <w:t xml:space="preserve">– the value of the contract engaging the supplier is </w:t>
      </w:r>
      <w:r w:rsidR="004F4759" w:rsidRPr="004C3AFD">
        <w:rPr>
          <w:rFonts w:ascii="Arial" w:hAnsi="Arial" w:cs="Arial"/>
        </w:rPr>
        <w:t>$</w:t>
      </w:r>
      <w:r w:rsidR="00495A40">
        <w:rPr>
          <w:rFonts w:ascii="Arial" w:hAnsi="Arial" w:cs="Arial"/>
        </w:rPr>
        <w:t>3</w:t>
      </w:r>
      <w:r w:rsidR="004F4759" w:rsidRPr="004C3AFD">
        <w:rPr>
          <w:rFonts w:ascii="Arial" w:hAnsi="Arial" w:cs="Arial"/>
        </w:rPr>
        <w:t>00,000 (inclusive of GST) or more.</w:t>
      </w:r>
    </w:p>
    <w:p w14:paraId="48A969C9" w14:textId="133248EE" w:rsidR="00832D36" w:rsidRDefault="007F3CDD" w:rsidP="001B027B">
      <w:pPr>
        <w:spacing w:before="0" w:after="120" w:line="240" w:lineRule="auto"/>
        <w:rPr>
          <w:rFonts w:ascii="Arial" w:hAnsi="Arial" w:cs="Arial"/>
        </w:rPr>
      </w:pPr>
      <w:r w:rsidRPr="004C3AFD">
        <w:rPr>
          <w:rFonts w:ascii="Arial" w:hAnsi="Arial" w:cs="Arial"/>
        </w:rPr>
        <w:t xml:space="preserve">Agencies </w:t>
      </w:r>
      <w:r w:rsidR="00C92622" w:rsidRPr="004C3AFD">
        <w:rPr>
          <w:rFonts w:ascii="Arial" w:hAnsi="Arial" w:cs="Arial"/>
        </w:rPr>
        <w:t>may</w:t>
      </w:r>
      <w:r w:rsidR="00FE4402" w:rsidRPr="004C3AFD">
        <w:rPr>
          <w:rFonts w:ascii="Arial" w:hAnsi="Arial" w:cs="Arial"/>
        </w:rPr>
        <w:t xml:space="preserve"> assess and report on how suppliers of </w:t>
      </w:r>
      <w:r w:rsidR="00CB7148" w:rsidRPr="004C3AFD">
        <w:rPr>
          <w:rFonts w:ascii="Arial" w:hAnsi="Arial" w:cs="Arial"/>
        </w:rPr>
        <w:t>Works or Construction Services</w:t>
      </w:r>
      <w:r w:rsidR="00FE4402" w:rsidRPr="004C3AFD">
        <w:rPr>
          <w:rFonts w:ascii="Arial" w:hAnsi="Arial" w:cs="Arial"/>
        </w:rPr>
        <w:t xml:space="preserve"> perform when the value of the contract engaging the supplier is less than the values listed above.</w:t>
      </w:r>
    </w:p>
    <w:p w14:paraId="0B249959" w14:textId="0771FE01" w:rsidR="00C751D6" w:rsidRPr="004C3AFD" w:rsidRDefault="00C751D6" w:rsidP="001B027B">
      <w:pPr>
        <w:spacing w:before="0" w:after="120" w:line="240" w:lineRule="auto"/>
        <w:rPr>
          <w:rFonts w:ascii="Arial" w:hAnsi="Arial" w:cs="Arial"/>
        </w:rPr>
      </w:pPr>
      <w:r w:rsidRPr="00C751D6">
        <w:rPr>
          <w:rFonts w:ascii="Arial" w:hAnsi="Arial" w:cs="Arial"/>
        </w:rPr>
        <w:t>A mediated or negotiated outcome to a dispute may impact what is presented in a performance report if the outcome of the mediation or negotiated is subject to a confidentiality agreement. The subject of a confidential mediated or negotiated outcome should not be discussed in the performance report. Other sections of the performance report should be completed in the normal manner.</w:t>
      </w:r>
    </w:p>
    <w:p w14:paraId="253893A8" w14:textId="250E6886" w:rsidR="004F4759" w:rsidRPr="004C3AFD" w:rsidRDefault="004F4759" w:rsidP="004F4759">
      <w:pPr>
        <w:pStyle w:val="Heading2"/>
        <w:spacing w:before="0" w:after="120" w:line="240" w:lineRule="auto"/>
        <w:rPr>
          <w:rFonts w:ascii="Arial" w:hAnsi="Arial" w:cs="Arial"/>
        </w:rPr>
      </w:pPr>
      <w:r w:rsidRPr="004C3AFD">
        <w:rPr>
          <w:rFonts w:ascii="Arial" w:hAnsi="Arial" w:cs="Arial"/>
        </w:rPr>
        <w:lastRenderedPageBreak/>
        <w:t>How are records of performance assessment stored and used?</w:t>
      </w:r>
    </w:p>
    <w:p w14:paraId="4BE07545" w14:textId="06F44B77" w:rsidR="0060563A" w:rsidRPr="004C3AFD" w:rsidRDefault="0060563A" w:rsidP="00C751D6">
      <w:pPr>
        <w:spacing w:before="0" w:after="120" w:line="240" w:lineRule="auto"/>
        <w:rPr>
          <w:rFonts w:ascii="Arial" w:hAnsi="Arial" w:cs="Arial"/>
        </w:rPr>
      </w:pPr>
      <w:r w:rsidRPr="004C3AFD">
        <w:rPr>
          <w:rFonts w:ascii="Arial" w:hAnsi="Arial" w:cs="Arial"/>
        </w:rPr>
        <w:t>Agencies must report on how suppliers perform. Completed reports must be submitted to</w:t>
      </w:r>
      <w:r w:rsidR="00F3777E" w:rsidRPr="004C3AFD">
        <w:rPr>
          <w:rFonts w:ascii="Arial" w:hAnsi="Arial" w:cs="Arial"/>
        </w:rPr>
        <w:t xml:space="preserve"> the </w:t>
      </w:r>
      <w:r w:rsidR="00F3777E" w:rsidRPr="004C3AFD" w:rsidDel="00C139B3">
        <w:rPr>
          <w:rFonts w:ascii="Arial" w:hAnsi="Arial" w:cs="Arial"/>
        </w:rPr>
        <w:t xml:space="preserve">website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274351EB" w14:textId="77777777" w:rsidR="00EF2174" w:rsidRPr="004C3AFD" w:rsidRDefault="0060563A" w:rsidP="001B027B">
      <w:pPr>
        <w:spacing w:before="0" w:after="120" w:line="240" w:lineRule="auto"/>
        <w:rPr>
          <w:rFonts w:ascii="Arial" w:hAnsi="Arial" w:cs="Arial"/>
        </w:rPr>
      </w:pPr>
      <w:r w:rsidRPr="004C3AFD">
        <w:rPr>
          <w:rFonts w:ascii="Arial" w:hAnsi="Arial" w:cs="Arial"/>
        </w:rPr>
        <w:t>Records of supplier performance are held centrally and are accessibl</w:t>
      </w:r>
      <w:r w:rsidR="00EF2174" w:rsidRPr="004C3AFD">
        <w:rPr>
          <w:rFonts w:ascii="Arial" w:hAnsi="Arial" w:cs="Arial"/>
        </w:rPr>
        <w:t>e for use by practitioners when:</w:t>
      </w:r>
    </w:p>
    <w:p w14:paraId="52E6CE61" w14:textId="42FF4DE0" w:rsidR="00EF2174" w:rsidRPr="004C3AFD" w:rsidRDefault="00E01A45" w:rsidP="00E07C55">
      <w:pPr>
        <w:pStyle w:val="ListParagraph"/>
        <w:numPr>
          <w:ilvl w:val="0"/>
          <w:numId w:val="100"/>
        </w:numPr>
        <w:spacing w:before="0" w:after="120" w:line="240" w:lineRule="auto"/>
        <w:rPr>
          <w:rFonts w:ascii="Arial" w:hAnsi="Arial" w:cs="Arial"/>
        </w:rPr>
      </w:pPr>
      <w:r w:rsidRPr="004C3AFD">
        <w:rPr>
          <w:rFonts w:ascii="Arial" w:hAnsi="Arial" w:cs="Arial"/>
        </w:rPr>
        <w:t xml:space="preserve">selecting potential participants in a </w:t>
      </w:r>
      <w:r w:rsidR="00B07320" w:rsidRPr="004C3AFD">
        <w:rPr>
          <w:rFonts w:ascii="Arial" w:hAnsi="Arial" w:cs="Arial"/>
        </w:rPr>
        <w:t xml:space="preserve">Selective Tender or Limited Tender </w:t>
      </w:r>
      <w:r w:rsidRPr="004C3AFD">
        <w:rPr>
          <w:rFonts w:ascii="Arial" w:hAnsi="Arial" w:cs="Arial"/>
        </w:rPr>
        <w:t>process</w:t>
      </w:r>
      <w:r w:rsidR="00EF2174" w:rsidRPr="004C3AFD">
        <w:rPr>
          <w:rFonts w:ascii="Arial" w:hAnsi="Arial" w:cs="Arial"/>
        </w:rPr>
        <w:t>;</w:t>
      </w:r>
      <w:r w:rsidRPr="004C3AFD">
        <w:rPr>
          <w:rFonts w:ascii="Arial" w:hAnsi="Arial" w:cs="Arial"/>
        </w:rPr>
        <w:t xml:space="preserve"> or</w:t>
      </w:r>
    </w:p>
    <w:p w14:paraId="656AC3A5" w14:textId="66CD32E9" w:rsidR="0060563A" w:rsidRPr="004C3AFD" w:rsidRDefault="00EF2174" w:rsidP="00E07C55">
      <w:pPr>
        <w:pStyle w:val="ListParagraph"/>
        <w:numPr>
          <w:ilvl w:val="0"/>
          <w:numId w:val="100"/>
        </w:numPr>
        <w:spacing w:before="0" w:after="120" w:line="240" w:lineRule="auto"/>
        <w:rPr>
          <w:rFonts w:ascii="Arial" w:hAnsi="Arial" w:cs="Arial"/>
        </w:rPr>
      </w:pPr>
      <w:r w:rsidRPr="004C3AFD">
        <w:rPr>
          <w:rFonts w:ascii="Arial" w:hAnsi="Arial" w:cs="Arial"/>
        </w:rPr>
        <w:t xml:space="preserve">determining </w:t>
      </w:r>
      <w:r w:rsidR="0060563A" w:rsidRPr="004C3AFD">
        <w:rPr>
          <w:rFonts w:ascii="Arial" w:hAnsi="Arial" w:cs="Arial"/>
        </w:rPr>
        <w:t>how a supplier performed on earlier projects</w:t>
      </w:r>
      <w:r w:rsidRPr="004C3AFD">
        <w:rPr>
          <w:rFonts w:ascii="Arial" w:hAnsi="Arial" w:cs="Arial"/>
        </w:rPr>
        <w:t xml:space="preserve"> when evaluating an open, Selective Tender or Limited Tender,</w:t>
      </w:r>
      <w:r w:rsidR="00E01A45" w:rsidRPr="004C3AFD">
        <w:rPr>
          <w:rFonts w:ascii="Arial" w:hAnsi="Arial" w:cs="Arial"/>
        </w:rPr>
        <w:t xml:space="preserve"> in a similar way to a reference check</w:t>
      </w:r>
      <w:r w:rsidR="0060563A" w:rsidRPr="004C3AFD">
        <w:rPr>
          <w:rFonts w:ascii="Arial" w:hAnsi="Arial" w:cs="Arial"/>
        </w:rPr>
        <w:t>.</w:t>
      </w:r>
    </w:p>
    <w:p w14:paraId="1CCE38AF"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Keep suppliers informed and involved</w:t>
      </w:r>
    </w:p>
    <w:p w14:paraId="2E615084" w14:textId="692707F5" w:rsidR="009C50A3" w:rsidRPr="004C3AFD" w:rsidRDefault="009C50A3" w:rsidP="009C50A3">
      <w:pPr>
        <w:spacing w:before="0" w:after="120" w:line="240" w:lineRule="auto"/>
        <w:rPr>
          <w:rFonts w:ascii="Arial" w:hAnsi="Arial" w:cs="Arial"/>
        </w:rPr>
      </w:pPr>
      <w:r w:rsidRPr="004C3AFD">
        <w:rPr>
          <w:rFonts w:ascii="Arial" w:hAnsi="Arial" w:cs="Arial"/>
        </w:rPr>
        <w:t xml:space="preserve">Suppliers need to be made aware from the outset that their performance will be assessed and recorded. They </w:t>
      </w:r>
      <w:r w:rsidR="00843776" w:rsidRPr="004C3AFD">
        <w:rPr>
          <w:rFonts w:ascii="Arial" w:hAnsi="Arial" w:cs="Arial"/>
        </w:rPr>
        <w:t xml:space="preserve">should </w:t>
      </w:r>
      <w:r w:rsidRPr="004C3AFD">
        <w:rPr>
          <w:rFonts w:ascii="Arial" w:hAnsi="Arial" w:cs="Arial"/>
        </w:rPr>
        <w:t>be advised of the performance criteria, how they will be measured, when they will be assessed, how performance assessments will be recorded and who will have access to such information.</w:t>
      </w:r>
    </w:p>
    <w:p w14:paraId="665AA19B" w14:textId="406046DF" w:rsidR="009C50A3" w:rsidRPr="004C3AFD" w:rsidRDefault="009C50A3" w:rsidP="009C50A3">
      <w:pPr>
        <w:spacing w:before="0" w:after="120" w:line="240" w:lineRule="auto"/>
        <w:rPr>
          <w:rFonts w:ascii="Arial" w:hAnsi="Arial" w:cs="Arial"/>
        </w:rPr>
      </w:pPr>
      <w:r w:rsidRPr="004C3AFD">
        <w:rPr>
          <w:rFonts w:ascii="Arial" w:hAnsi="Arial" w:cs="Arial"/>
        </w:rPr>
        <w:t xml:space="preserve">The performance assessment process should allow for constructive two-way discussion so that both </w:t>
      </w:r>
      <w:r w:rsidR="001B027B" w:rsidRPr="004C3AFD">
        <w:rPr>
          <w:rFonts w:ascii="Arial" w:hAnsi="Arial" w:cs="Arial"/>
        </w:rPr>
        <w:t xml:space="preserve">the </w:t>
      </w:r>
      <w:r w:rsidRPr="004C3AFD">
        <w:rPr>
          <w:rFonts w:ascii="Arial" w:hAnsi="Arial" w:cs="Arial"/>
        </w:rPr>
        <w:t>supplier and the Agency receive feedback on ways to improve.</w:t>
      </w:r>
      <w:r w:rsidR="00872328" w:rsidRPr="004C3AFD">
        <w:rPr>
          <w:rFonts w:ascii="Arial" w:hAnsi="Arial" w:cs="Arial"/>
        </w:rPr>
        <w:t xml:space="preserve"> Suppliers </w:t>
      </w:r>
      <w:r w:rsidR="00CC485D" w:rsidRPr="004C3AFD">
        <w:rPr>
          <w:rFonts w:ascii="Arial" w:hAnsi="Arial" w:cs="Arial"/>
        </w:rPr>
        <w:t xml:space="preserve">must </w:t>
      </w:r>
      <w:r w:rsidR="00872328" w:rsidRPr="004C3AFD">
        <w:rPr>
          <w:rFonts w:ascii="Arial" w:hAnsi="Arial" w:cs="Arial"/>
        </w:rPr>
        <w:t xml:space="preserve">be given </w:t>
      </w:r>
      <w:r w:rsidR="00CC485D" w:rsidRPr="004C3AFD">
        <w:rPr>
          <w:rFonts w:ascii="Arial" w:hAnsi="Arial" w:cs="Arial"/>
        </w:rPr>
        <w:t>an</w:t>
      </w:r>
      <w:r w:rsidR="00872328" w:rsidRPr="004C3AFD">
        <w:rPr>
          <w:rFonts w:ascii="Arial" w:hAnsi="Arial" w:cs="Arial"/>
        </w:rPr>
        <w:t xml:space="preserve"> opportunity to comment on the performance </w:t>
      </w:r>
      <w:r w:rsidR="00CC485D" w:rsidRPr="004C3AFD">
        <w:rPr>
          <w:rFonts w:ascii="Arial" w:hAnsi="Arial" w:cs="Arial"/>
        </w:rPr>
        <w:t>assessment</w:t>
      </w:r>
      <w:r w:rsidR="00872328" w:rsidRPr="004C3AFD">
        <w:rPr>
          <w:rFonts w:ascii="Arial" w:hAnsi="Arial" w:cs="Arial"/>
        </w:rPr>
        <w:t xml:space="preserve">. As this is an opportunity not an obligation on the </w:t>
      </w:r>
      <w:r w:rsidR="00CC485D" w:rsidRPr="004C3AFD">
        <w:rPr>
          <w:rFonts w:ascii="Arial" w:hAnsi="Arial" w:cs="Arial"/>
        </w:rPr>
        <w:t>s</w:t>
      </w:r>
      <w:r w:rsidR="00872328" w:rsidRPr="004C3AFD">
        <w:rPr>
          <w:rFonts w:ascii="Arial" w:hAnsi="Arial" w:cs="Arial"/>
        </w:rPr>
        <w:t xml:space="preserve">upplier, this opportunity should be limited to a </w:t>
      </w:r>
      <w:r w:rsidR="00CC485D" w:rsidRPr="004C3AFD">
        <w:rPr>
          <w:rFonts w:ascii="Arial" w:hAnsi="Arial" w:cs="Arial"/>
        </w:rPr>
        <w:t xml:space="preserve">period of </w:t>
      </w:r>
      <w:r w:rsidR="00872328" w:rsidRPr="004C3AFD">
        <w:rPr>
          <w:rFonts w:ascii="Arial" w:hAnsi="Arial" w:cs="Arial"/>
        </w:rPr>
        <w:t xml:space="preserve">10 </w:t>
      </w:r>
      <w:r w:rsidR="00CC485D" w:rsidRPr="004C3AFD">
        <w:rPr>
          <w:rFonts w:ascii="Arial" w:hAnsi="Arial" w:cs="Arial"/>
        </w:rPr>
        <w:t xml:space="preserve">business </w:t>
      </w:r>
      <w:r w:rsidR="00872328" w:rsidRPr="004C3AFD">
        <w:rPr>
          <w:rFonts w:ascii="Arial" w:hAnsi="Arial" w:cs="Arial"/>
        </w:rPr>
        <w:t>day</w:t>
      </w:r>
      <w:r w:rsidR="00CC485D" w:rsidRPr="004C3AFD">
        <w:rPr>
          <w:rFonts w:ascii="Arial" w:hAnsi="Arial" w:cs="Arial"/>
        </w:rPr>
        <w:t>s</w:t>
      </w:r>
      <w:r w:rsidR="00872328" w:rsidRPr="004C3AFD">
        <w:rPr>
          <w:rFonts w:ascii="Arial" w:hAnsi="Arial" w:cs="Arial"/>
        </w:rPr>
        <w:t>.</w:t>
      </w:r>
    </w:p>
    <w:p w14:paraId="3DF6A65A"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Effective supplier performance monitoring</w:t>
      </w:r>
    </w:p>
    <w:p w14:paraId="3A58ABE1" w14:textId="7BF9F8DC" w:rsidR="00683342" w:rsidRPr="004C3AFD" w:rsidRDefault="00F1487C" w:rsidP="001B027B">
      <w:pPr>
        <w:spacing w:before="0" w:after="120" w:line="240" w:lineRule="auto"/>
        <w:rPr>
          <w:rFonts w:ascii="Arial" w:hAnsi="Arial" w:cs="Arial"/>
        </w:rPr>
      </w:pPr>
      <w:r w:rsidRPr="004C3AFD">
        <w:rPr>
          <w:rFonts w:ascii="Arial" w:hAnsi="Arial" w:cs="Arial"/>
        </w:rPr>
        <w:t>Shared</w:t>
      </w:r>
      <w:r w:rsidR="00683342" w:rsidRPr="004C3AFD">
        <w:rPr>
          <w:rFonts w:ascii="Arial" w:hAnsi="Arial" w:cs="Arial"/>
        </w:rPr>
        <w:t xml:space="preserve"> reporting </w:t>
      </w:r>
      <w:r w:rsidR="001B027B" w:rsidRPr="004C3AFD">
        <w:rPr>
          <w:rFonts w:ascii="Arial" w:hAnsi="Arial" w:cs="Arial"/>
        </w:rPr>
        <w:t xml:space="preserve">looks at </w:t>
      </w:r>
      <w:r w:rsidR="00683342" w:rsidRPr="004C3AFD">
        <w:rPr>
          <w:rFonts w:ascii="Arial" w:hAnsi="Arial" w:cs="Arial"/>
        </w:rPr>
        <w:t xml:space="preserve">more than whether a contract has been delivered on time, budget and within the specified quality parameters. </w:t>
      </w:r>
      <w:r w:rsidRPr="004C3AFD">
        <w:rPr>
          <w:rFonts w:ascii="Arial" w:hAnsi="Arial" w:cs="Arial"/>
        </w:rPr>
        <w:t>Shared reporting</w:t>
      </w:r>
      <w:r w:rsidR="00683342" w:rsidRPr="004C3AFD">
        <w:rPr>
          <w:rFonts w:ascii="Arial" w:hAnsi="Arial" w:cs="Arial"/>
        </w:rPr>
        <w:t xml:space="preserve"> also consider</w:t>
      </w:r>
      <w:r w:rsidR="001B027B" w:rsidRPr="004C3AFD">
        <w:rPr>
          <w:rFonts w:ascii="Arial" w:hAnsi="Arial" w:cs="Arial"/>
        </w:rPr>
        <w:t>s</w:t>
      </w:r>
      <w:r w:rsidR="00683342" w:rsidRPr="004C3AFD">
        <w:rPr>
          <w:rFonts w:ascii="Arial" w:hAnsi="Arial" w:cs="Arial"/>
        </w:rPr>
        <w:t xml:space="preserve"> relationships and how the contract is managed.</w:t>
      </w:r>
    </w:p>
    <w:p w14:paraId="76C6A0C4" w14:textId="3FCD05C9" w:rsidR="00683342" w:rsidRPr="004C3AFD" w:rsidRDefault="00F1487C" w:rsidP="00683342">
      <w:pPr>
        <w:spacing w:before="0" w:after="120" w:line="240" w:lineRule="auto"/>
        <w:rPr>
          <w:rFonts w:ascii="Arial" w:hAnsi="Arial" w:cs="Arial"/>
        </w:rPr>
      </w:pPr>
      <w:r w:rsidRPr="004C3AFD">
        <w:rPr>
          <w:rFonts w:ascii="Arial" w:hAnsi="Arial" w:cs="Arial"/>
        </w:rPr>
        <w:t>Shared</w:t>
      </w:r>
      <w:r w:rsidR="00683342" w:rsidRPr="004C3AFD">
        <w:rPr>
          <w:rFonts w:ascii="Arial" w:hAnsi="Arial" w:cs="Arial"/>
        </w:rPr>
        <w:t xml:space="preserve"> reporting processes will help develop strong partnerships with industry through:</w:t>
      </w:r>
    </w:p>
    <w:p w14:paraId="3D126ABA" w14:textId="232078F8" w:rsidR="00683342" w:rsidRPr="004C3AFD" w:rsidRDefault="00683342" w:rsidP="00E07C55">
      <w:pPr>
        <w:pStyle w:val="ListParagraph"/>
        <w:numPr>
          <w:ilvl w:val="0"/>
          <w:numId w:val="84"/>
        </w:numPr>
        <w:spacing w:before="0" w:after="120" w:line="240" w:lineRule="auto"/>
        <w:rPr>
          <w:rFonts w:ascii="Arial" w:hAnsi="Arial" w:cs="Arial"/>
        </w:rPr>
      </w:pPr>
      <w:r w:rsidRPr="004C3AFD">
        <w:rPr>
          <w:rFonts w:ascii="Arial" w:hAnsi="Arial" w:cs="Arial"/>
        </w:rPr>
        <w:t>adopti</w:t>
      </w:r>
      <w:r w:rsidR="001B027B" w:rsidRPr="004C3AFD">
        <w:rPr>
          <w:rFonts w:ascii="Arial" w:hAnsi="Arial" w:cs="Arial"/>
        </w:rPr>
        <w:t>ng</w:t>
      </w:r>
      <w:r w:rsidRPr="004C3AFD">
        <w:rPr>
          <w:rFonts w:ascii="Arial" w:hAnsi="Arial" w:cs="Arial"/>
        </w:rPr>
        <w:t xml:space="preserve"> and commit</w:t>
      </w:r>
      <w:r w:rsidR="001B027B" w:rsidRPr="004C3AFD">
        <w:rPr>
          <w:rFonts w:ascii="Arial" w:hAnsi="Arial" w:cs="Arial"/>
        </w:rPr>
        <w:t>ting</w:t>
      </w:r>
      <w:r w:rsidRPr="004C3AFD">
        <w:rPr>
          <w:rFonts w:ascii="Arial" w:hAnsi="Arial" w:cs="Arial"/>
        </w:rPr>
        <w:t xml:space="preserve"> to co-operative working relationship;</w:t>
      </w:r>
    </w:p>
    <w:p w14:paraId="06952E3A" w14:textId="77777777" w:rsidR="00683342" w:rsidRPr="004C3AFD" w:rsidRDefault="00683342" w:rsidP="00E07C55">
      <w:pPr>
        <w:pStyle w:val="ListParagraph"/>
        <w:numPr>
          <w:ilvl w:val="0"/>
          <w:numId w:val="84"/>
        </w:numPr>
        <w:spacing w:before="0" w:after="120" w:line="240" w:lineRule="auto"/>
        <w:rPr>
          <w:rFonts w:ascii="Arial" w:hAnsi="Arial" w:cs="Arial"/>
        </w:rPr>
      </w:pPr>
      <w:r w:rsidRPr="004C3AFD">
        <w:rPr>
          <w:rFonts w:ascii="Arial" w:hAnsi="Arial" w:cs="Arial"/>
        </w:rPr>
        <w:t>a non-adversarial approach to dispute resolution with arbitration or litigation reserved as a last resort; and</w:t>
      </w:r>
    </w:p>
    <w:p w14:paraId="241B1394" w14:textId="04F80DEE" w:rsidR="00683342" w:rsidRPr="004C3AFD" w:rsidRDefault="001B027B" w:rsidP="00E07C55">
      <w:pPr>
        <w:pStyle w:val="ListParagraph"/>
        <w:numPr>
          <w:ilvl w:val="0"/>
          <w:numId w:val="84"/>
        </w:numPr>
        <w:spacing w:before="0" w:after="120" w:line="240" w:lineRule="auto"/>
        <w:rPr>
          <w:rFonts w:ascii="Arial" w:hAnsi="Arial" w:cs="Arial"/>
        </w:rPr>
      </w:pPr>
      <w:r w:rsidRPr="004C3AFD">
        <w:rPr>
          <w:rFonts w:ascii="Arial" w:hAnsi="Arial" w:cs="Arial"/>
        </w:rPr>
        <w:t xml:space="preserve">a </w:t>
      </w:r>
      <w:r w:rsidR="00683342" w:rsidRPr="004C3AFD">
        <w:rPr>
          <w:rFonts w:ascii="Arial" w:hAnsi="Arial" w:cs="Arial"/>
        </w:rPr>
        <w:t>supplier’s right of reply during the performance assessment and the opportunity for the supplier to explain how it will mitigate past poor performance.</w:t>
      </w:r>
    </w:p>
    <w:p w14:paraId="3DCAEA8F" w14:textId="08ABA0F6" w:rsidR="009C50A3" w:rsidRPr="004C3AFD" w:rsidRDefault="009C50A3" w:rsidP="009C50A3">
      <w:pPr>
        <w:spacing w:before="0" w:after="120" w:line="240" w:lineRule="auto"/>
        <w:rPr>
          <w:rFonts w:ascii="Arial" w:hAnsi="Arial" w:cs="Arial"/>
        </w:rPr>
      </w:pPr>
      <w:r w:rsidRPr="004C3AFD">
        <w:rPr>
          <w:rFonts w:ascii="Arial" w:hAnsi="Arial" w:cs="Arial"/>
        </w:rPr>
        <w:t>Effective performance monitoring and management requires:</w:t>
      </w:r>
    </w:p>
    <w:p w14:paraId="2C9548F7" w14:textId="75FE1F74"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regular</w:t>
      </w:r>
      <w:r w:rsidR="001B027B" w:rsidRPr="004C3AFD">
        <w:rPr>
          <w:sz w:val="20"/>
          <w:szCs w:val="20"/>
        </w:rPr>
        <w:t>ly</w:t>
      </w:r>
      <w:r w:rsidRPr="004C3AFD">
        <w:rPr>
          <w:sz w:val="20"/>
          <w:szCs w:val="20"/>
        </w:rPr>
        <w:t xml:space="preserve"> check</w:t>
      </w:r>
      <w:r w:rsidR="001B027B" w:rsidRPr="004C3AFD">
        <w:rPr>
          <w:sz w:val="20"/>
          <w:szCs w:val="20"/>
        </w:rPr>
        <w:t>ing</w:t>
      </w:r>
      <w:r w:rsidRPr="004C3AFD">
        <w:rPr>
          <w:sz w:val="20"/>
          <w:szCs w:val="20"/>
        </w:rPr>
        <w:t xml:space="preserve"> the supplier’s performance to ensure contractual obligations are being met;</w:t>
      </w:r>
    </w:p>
    <w:p w14:paraId="761CFD79" w14:textId="2FDC0977"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provid</w:t>
      </w:r>
      <w:r w:rsidR="001B027B" w:rsidRPr="004C3AFD">
        <w:rPr>
          <w:sz w:val="20"/>
          <w:szCs w:val="20"/>
        </w:rPr>
        <w:t>ing</w:t>
      </w:r>
      <w:r w:rsidRPr="004C3AFD">
        <w:rPr>
          <w:sz w:val="20"/>
          <w:szCs w:val="20"/>
        </w:rPr>
        <w:t xml:space="preserve"> constructive feedback progressively to the supplier, so there are no surprises at the end of the process </w:t>
      </w:r>
      <w:r w:rsidR="001B027B" w:rsidRPr="004C3AFD">
        <w:rPr>
          <w:sz w:val="20"/>
          <w:szCs w:val="20"/>
        </w:rPr>
        <w:t>(i</w:t>
      </w:r>
      <w:r w:rsidRPr="004C3AFD">
        <w:rPr>
          <w:sz w:val="20"/>
          <w:szCs w:val="20"/>
        </w:rPr>
        <w:t>dentify and respond promptly to any contractual issues and advise the supplier in writing if dissatisfied with any aspect of performance under the contract;</w:t>
      </w:r>
    </w:p>
    <w:p w14:paraId="513511AD" w14:textId="7E3AA5B0"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seek progressive feedback from the supplier on how Agency is performing and where appropriate address such issues</w:t>
      </w:r>
      <w:r w:rsidR="001B027B" w:rsidRPr="004C3AFD">
        <w:rPr>
          <w:sz w:val="20"/>
          <w:szCs w:val="20"/>
        </w:rPr>
        <w:t>)</w:t>
      </w:r>
      <w:r w:rsidRPr="004C3AFD">
        <w:rPr>
          <w:sz w:val="20"/>
          <w:szCs w:val="20"/>
        </w:rPr>
        <w:t>;</w:t>
      </w:r>
    </w:p>
    <w:p w14:paraId="7BF40A76" w14:textId="4B57470B"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 xml:space="preserve">where appropriate, </w:t>
      </w:r>
      <w:r w:rsidR="001B027B" w:rsidRPr="004C3AFD">
        <w:rPr>
          <w:sz w:val="20"/>
          <w:szCs w:val="20"/>
        </w:rPr>
        <w:t xml:space="preserve">requesting </w:t>
      </w:r>
      <w:r w:rsidRPr="004C3AFD">
        <w:rPr>
          <w:sz w:val="20"/>
          <w:szCs w:val="20"/>
        </w:rPr>
        <w:t>progressive feedback from stakeholders and mak</w:t>
      </w:r>
      <w:r w:rsidR="001B027B" w:rsidRPr="004C3AFD">
        <w:rPr>
          <w:sz w:val="20"/>
          <w:szCs w:val="20"/>
        </w:rPr>
        <w:t>ing</w:t>
      </w:r>
      <w:r w:rsidRPr="004C3AFD">
        <w:rPr>
          <w:sz w:val="20"/>
          <w:szCs w:val="20"/>
        </w:rPr>
        <w:t xml:space="preserve"> </w:t>
      </w:r>
      <w:r w:rsidR="001B027B" w:rsidRPr="004C3AFD">
        <w:rPr>
          <w:sz w:val="20"/>
          <w:szCs w:val="20"/>
        </w:rPr>
        <w:t xml:space="preserve">the </w:t>
      </w:r>
      <w:r w:rsidRPr="004C3AFD">
        <w:rPr>
          <w:sz w:val="20"/>
          <w:szCs w:val="20"/>
        </w:rPr>
        <w:t>feedback available to the supplier;</w:t>
      </w:r>
    </w:p>
    <w:p w14:paraId="5C42514B" w14:textId="254B5048"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keep</w:t>
      </w:r>
      <w:r w:rsidR="001B027B" w:rsidRPr="004C3AFD">
        <w:rPr>
          <w:sz w:val="20"/>
          <w:szCs w:val="20"/>
        </w:rPr>
        <w:t>ing</w:t>
      </w:r>
      <w:r w:rsidRPr="004C3AFD">
        <w:rPr>
          <w:sz w:val="20"/>
          <w:szCs w:val="20"/>
        </w:rPr>
        <w:t xml:space="preserve"> records of all dealings with the supplier and of the administration of the contract (for example, file notes of inspections, telephone conversations, records of meetings and documented invoice processing) </w:t>
      </w:r>
      <w:r w:rsidR="001B027B" w:rsidRPr="004C3AFD">
        <w:rPr>
          <w:sz w:val="20"/>
          <w:szCs w:val="20"/>
        </w:rPr>
        <w:t xml:space="preserve">– this </w:t>
      </w:r>
      <w:r w:rsidRPr="004C3AFD">
        <w:rPr>
          <w:sz w:val="20"/>
          <w:szCs w:val="20"/>
        </w:rPr>
        <w:t>may include recording the performance outcome</w:t>
      </w:r>
      <w:r w:rsidR="001B027B" w:rsidRPr="004C3AFD">
        <w:rPr>
          <w:sz w:val="20"/>
          <w:szCs w:val="20"/>
        </w:rPr>
        <w:t>s</w:t>
      </w:r>
      <w:r w:rsidRPr="004C3AFD">
        <w:rPr>
          <w:sz w:val="20"/>
          <w:szCs w:val="20"/>
        </w:rPr>
        <w:t xml:space="preserve"> in external databases;</w:t>
      </w:r>
      <w:r w:rsidR="001B027B" w:rsidRPr="004C3AFD">
        <w:rPr>
          <w:sz w:val="20"/>
          <w:szCs w:val="20"/>
        </w:rPr>
        <w:t xml:space="preserve"> and</w:t>
      </w:r>
    </w:p>
    <w:p w14:paraId="773590F8" w14:textId="191C6F74"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provid</w:t>
      </w:r>
      <w:r w:rsidR="001B027B" w:rsidRPr="004C3AFD">
        <w:rPr>
          <w:sz w:val="20"/>
          <w:szCs w:val="20"/>
        </w:rPr>
        <w:t>ing</w:t>
      </w:r>
      <w:r w:rsidRPr="004C3AFD">
        <w:rPr>
          <w:sz w:val="20"/>
          <w:szCs w:val="20"/>
        </w:rPr>
        <w:t xml:space="preserve"> a copy </w:t>
      </w:r>
      <w:r w:rsidR="00007161" w:rsidRPr="004C3AFD">
        <w:rPr>
          <w:sz w:val="20"/>
          <w:szCs w:val="20"/>
        </w:rPr>
        <w:t xml:space="preserve">of performance reports </w:t>
      </w:r>
      <w:r w:rsidRPr="004C3AFD">
        <w:rPr>
          <w:sz w:val="20"/>
          <w:szCs w:val="20"/>
        </w:rPr>
        <w:t xml:space="preserve">to </w:t>
      </w:r>
      <w:r w:rsidR="00007161" w:rsidRPr="004C3AFD">
        <w:rPr>
          <w:sz w:val="20"/>
          <w:szCs w:val="20"/>
        </w:rPr>
        <w:t xml:space="preserve">the </w:t>
      </w:r>
      <w:r w:rsidRPr="004C3AFD">
        <w:rPr>
          <w:sz w:val="20"/>
          <w:szCs w:val="20"/>
        </w:rPr>
        <w:t>supplier and invit</w:t>
      </w:r>
      <w:r w:rsidR="00007161" w:rsidRPr="004C3AFD">
        <w:rPr>
          <w:sz w:val="20"/>
          <w:szCs w:val="20"/>
        </w:rPr>
        <w:t>ing</w:t>
      </w:r>
      <w:r w:rsidRPr="004C3AFD">
        <w:rPr>
          <w:sz w:val="20"/>
          <w:szCs w:val="20"/>
        </w:rPr>
        <w:t xml:space="preserve"> </w:t>
      </w:r>
      <w:r w:rsidR="00007161" w:rsidRPr="004C3AFD">
        <w:rPr>
          <w:sz w:val="20"/>
          <w:szCs w:val="20"/>
        </w:rPr>
        <w:t xml:space="preserve">the </w:t>
      </w:r>
      <w:r w:rsidRPr="004C3AFD">
        <w:rPr>
          <w:sz w:val="20"/>
          <w:szCs w:val="20"/>
        </w:rPr>
        <w:t xml:space="preserve">supplier to respond </w:t>
      </w:r>
      <w:r w:rsidR="00007161" w:rsidRPr="004C3AFD">
        <w:rPr>
          <w:sz w:val="20"/>
          <w:szCs w:val="20"/>
        </w:rPr>
        <w:t xml:space="preserve">to (or </w:t>
      </w:r>
      <w:r w:rsidRPr="004C3AFD">
        <w:rPr>
          <w:sz w:val="20"/>
          <w:szCs w:val="20"/>
        </w:rPr>
        <w:t xml:space="preserve">acknowledge </w:t>
      </w:r>
      <w:r w:rsidR="00007161" w:rsidRPr="004C3AFD">
        <w:rPr>
          <w:sz w:val="20"/>
          <w:szCs w:val="20"/>
        </w:rPr>
        <w:t>they have received)</w:t>
      </w:r>
      <w:r w:rsidRPr="004C3AFD">
        <w:rPr>
          <w:sz w:val="20"/>
          <w:szCs w:val="20"/>
        </w:rPr>
        <w:t xml:space="preserve"> the report.</w:t>
      </w:r>
    </w:p>
    <w:p w14:paraId="5D077B6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747BE80B" w14:textId="507550F9" w:rsidR="009C641F" w:rsidRDefault="00BD51F3" w:rsidP="009C641F">
      <w:pPr>
        <w:spacing w:before="0" w:after="120" w:line="240" w:lineRule="auto"/>
        <w:rPr>
          <w:rFonts w:ascii="Arial" w:hAnsi="Arial" w:cs="Arial"/>
        </w:rPr>
      </w:pPr>
      <w:hyperlink r:id="rId138" w:history="1">
        <w:r w:rsidRPr="00BD51F3">
          <w:rPr>
            <w:rStyle w:val="Hyperlink"/>
            <w:rFonts w:ascii="Arial" w:hAnsi="Arial" w:cs="Arial"/>
          </w:rPr>
          <w:t>Standing Directions 2018 under the Financial Management Act 1994</w:t>
        </w:r>
      </w:hyperlink>
      <w:r w:rsidR="009C641F">
        <w:rPr>
          <w:rFonts w:ascii="Arial" w:hAnsi="Arial" w:cs="Arial"/>
        </w:rPr>
        <w:t xml:space="preserve"> Guidance 4.2.1</w:t>
      </w:r>
    </w:p>
    <w:p w14:paraId="16D7A2A6" w14:textId="0E9B3CE5" w:rsidR="00683342" w:rsidRPr="004C3AFD" w:rsidRDefault="00665AE3" w:rsidP="00665AE3">
      <w:pPr>
        <w:spacing w:before="0" w:after="120" w:line="240" w:lineRule="auto"/>
        <w:ind w:left="567"/>
        <w:rPr>
          <w:rFonts w:ascii="Arial" w:hAnsi="Arial" w:cs="Arial"/>
        </w:rPr>
      </w:pPr>
      <w:r w:rsidRPr="004C3AFD">
        <w:rPr>
          <w:rFonts w:ascii="Arial" w:hAnsi="Arial" w:cs="Arial"/>
        </w:rPr>
        <w:t>S</w:t>
      </w:r>
      <w:r w:rsidR="00683342" w:rsidRPr="004C3AFD">
        <w:rPr>
          <w:rFonts w:ascii="Arial" w:hAnsi="Arial" w:cs="Arial"/>
        </w:rPr>
        <w:t>ets out performance expectations to be included in contract and for performance monitoring, evaluation and reporting.</w:t>
      </w:r>
    </w:p>
    <w:p w14:paraId="61C7C3A7" w14:textId="6B15C326" w:rsidR="00F44C9B" w:rsidRPr="004C3AFD" w:rsidRDefault="00F44C9B" w:rsidP="00683342">
      <w:pPr>
        <w:spacing w:before="0" w:after="120" w:line="240" w:lineRule="auto"/>
        <w:rPr>
          <w:rFonts w:ascii="Arial" w:hAnsi="Arial" w:cs="Arial"/>
        </w:rPr>
      </w:pPr>
      <w:hyperlink r:id="rId139" w:history="1">
        <w:r w:rsidRPr="004C3AFD">
          <w:rPr>
            <w:rStyle w:val="Hyperlink"/>
            <w:rFonts w:ascii="Arial" w:hAnsi="Arial" w:cs="Arial"/>
          </w:rPr>
          <w:t xml:space="preserve">National Framework for Traditional Contracting: Topic Specific Guide 4 </w:t>
        </w:r>
        <w:r w:rsidR="00774A24" w:rsidRPr="004C3AFD">
          <w:rPr>
            <w:rStyle w:val="Hyperlink"/>
            <w:rFonts w:ascii="Arial" w:hAnsi="Arial" w:cs="Arial"/>
          </w:rPr>
          <w:t>P</w:t>
        </w:r>
        <w:r w:rsidRPr="004C3AFD">
          <w:rPr>
            <w:rStyle w:val="Hyperlink"/>
            <w:rFonts w:ascii="Arial" w:hAnsi="Arial" w:cs="Arial"/>
          </w:rPr>
          <w:t>erformance and Continuous Improvement</w:t>
        </w:r>
      </w:hyperlink>
      <w:r w:rsidR="00665AE3" w:rsidRPr="004C3AFD">
        <w:rPr>
          <w:rFonts w:ascii="Arial" w:hAnsi="Arial" w:cs="Arial"/>
        </w:rPr>
        <w:t xml:space="preserve"> (Department of Infrastructure and Regional Development, September 2015)</w:t>
      </w:r>
    </w:p>
    <w:p w14:paraId="2EAADC37" w14:textId="2DC28E5C" w:rsidR="00F44C9B" w:rsidRPr="004C3AFD" w:rsidRDefault="00F44C9B" w:rsidP="00F44C9B">
      <w:pPr>
        <w:spacing w:before="0" w:after="120" w:line="240" w:lineRule="auto"/>
        <w:ind w:left="567"/>
        <w:rPr>
          <w:rFonts w:ascii="Arial" w:hAnsi="Arial" w:cs="Arial"/>
        </w:rPr>
      </w:pPr>
      <w:r w:rsidRPr="004C3AFD">
        <w:rPr>
          <w:rFonts w:ascii="Arial" w:hAnsi="Arial" w:cs="Arial"/>
        </w:rPr>
        <w:lastRenderedPageBreak/>
        <w:t>Provides guidance on establishing a formal performance assessment framework.</w:t>
      </w:r>
    </w:p>
    <w:p w14:paraId="0F2910B1" w14:textId="77777777" w:rsidR="009C50A3" w:rsidRPr="004C3AFD" w:rsidRDefault="009C50A3" w:rsidP="003F3045">
      <w:pPr>
        <w:pStyle w:val="NormalIndent"/>
        <w:ind w:left="0"/>
        <w:rPr>
          <w:rFonts w:ascii="Arial" w:hAnsi="Arial" w:cs="Arial"/>
        </w:rPr>
      </w:pPr>
    </w:p>
    <w:tbl>
      <w:tblPr>
        <w:tblStyle w:val="TableGridLight"/>
        <w:tblW w:w="0" w:type="auto"/>
        <w:tblLook w:val="04A0" w:firstRow="1" w:lastRow="0" w:firstColumn="1" w:lastColumn="0" w:noHBand="0" w:noVBand="1"/>
      </w:tblPr>
      <w:tblGrid>
        <w:gridCol w:w="900"/>
        <w:gridCol w:w="1183"/>
        <w:gridCol w:w="1807"/>
        <w:gridCol w:w="3811"/>
        <w:gridCol w:w="1315"/>
      </w:tblGrid>
      <w:tr w:rsidR="00D31693" w:rsidRPr="008777A4" w14:paraId="78A02DA8" w14:textId="77777777" w:rsidTr="00D31693">
        <w:tc>
          <w:tcPr>
            <w:tcW w:w="900" w:type="dxa"/>
          </w:tcPr>
          <w:p w14:paraId="5FC6D2D8"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Revision</w:t>
            </w:r>
          </w:p>
        </w:tc>
        <w:tc>
          <w:tcPr>
            <w:tcW w:w="1192" w:type="dxa"/>
          </w:tcPr>
          <w:p w14:paraId="69938F31"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Date</w:t>
            </w:r>
          </w:p>
        </w:tc>
        <w:tc>
          <w:tcPr>
            <w:tcW w:w="1844" w:type="dxa"/>
          </w:tcPr>
          <w:p w14:paraId="5CE94C20"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Reference</w:t>
            </w:r>
          </w:p>
        </w:tc>
        <w:tc>
          <w:tcPr>
            <w:tcW w:w="3970" w:type="dxa"/>
          </w:tcPr>
          <w:p w14:paraId="7D1A5518"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Details</w:t>
            </w:r>
          </w:p>
        </w:tc>
        <w:tc>
          <w:tcPr>
            <w:tcW w:w="1336" w:type="dxa"/>
          </w:tcPr>
          <w:p w14:paraId="763F6204"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Endorsed by</w:t>
            </w:r>
          </w:p>
        </w:tc>
      </w:tr>
      <w:tr w:rsidR="00D31693" w:rsidRPr="008777A4" w14:paraId="2C43A192" w14:textId="77777777" w:rsidTr="00D31693">
        <w:tc>
          <w:tcPr>
            <w:tcW w:w="900" w:type="dxa"/>
          </w:tcPr>
          <w:p w14:paraId="34049020" w14:textId="77777777" w:rsidR="00D31693" w:rsidRPr="008777A4" w:rsidRDefault="00D31693" w:rsidP="0019741E">
            <w:pPr>
              <w:pStyle w:val="NormalIndent"/>
              <w:spacing w:before="60" w:after="60"/>
              <w:ind w:left="0"/>
              <w:rPr>
                <w:rFonts w:ascii="Arial" w:hAnsi="Arial" w:cs="Arial"/>
                <w:sz w:val="16"/>
                <w:szCs w:val="16"/>
              </w:rPr>
            </w:pPr>
          </w:p>
        </w:tc>
        <w:tc>
          <w:tcPr>
            <w:tcW w:w="1192" w:type="dxa"/>
          </w:tcPr>
          <w:p w14:paraId="2E19EC79" w14:textId="77777777" w:rsidR="00D31693" w:rsidRPr="008777A4" w:rsidRDefault="00D31693" w:rsidP="0019741E">
            <w:pPr>
              <w:pStyle w:val="NormalIndent"/>
              <w:spacing w:before="60" w:after="60"/>
              <w:ind w:left="0"/>
              <w:rPr>
                <w:rFonts w:ascii="Arial" w:hAnsi="Arial" w:cs="Arial"/>
                <w:sz w:val="16"/>
                <w:szCs w:val="16"/>
              </w:rPr>
            </w:pPr>
            <w:r w:rsidRPr="008777A4">
              <w:rPr>
                <w:rFonts w:ascii="Arial" w:hAnsi="Arial" w:cs="Arial"/>
                <w:sz w:val="16"/>
                <w:szCs w:val="16"/>
              </w:rPr>
              <w:t xml:space="preserve"> </w:t>
            </w:r>
            <w:r>
              <w:rPr>
                <w:rFonts w:ascii="Arial" w:hAnsi="Arial" w:cs="Arial"/>
                <w:sz w:val="16"/>
                <w:szCs w:val="16"/>
              </w:rPr>
              <w:t xml:space="preserve"> </w:t>
            </w:r>
            <w:r w:rsidRPr="008777A4">
              <w:rPr>
                <w:rFonts w:ascii="Arial" w:hAnsi="Arial" w:cs="Arial"/>
                <w:sz w:val="16"/>
                <w:szCs w:val="16"/>
              </w:rPr>
              <w:t>1/07/2018</w:t>
            </w:r>
          </w:p>
        </w:tc>
        <w:tc>
          <w:tcPr>
            <w:tcW w:w="1844" w:type="dxa"/>
          </w:tcPr>
          <w:p w14:paraId="3391B76C" w14:textId="77777777" w:rsidR="00D31693" w:rsidRPr="008777A4" w:rsidRDefault="00D31693" w:rsidP="0019741E">
            <w:pPr>
              <w:pStyle w:val="NormalIndent"/>
              <w:spacing w:before="60" w:after="60"/>
              <w:ind w:left="0"/>
              <w:rPr>
                <w:rFonts w:ascii="Arial" w:hAnsi="Arial" w:cs="Arial"/>
                <w:sz w:val="16"/>
                <w:szCs w:val="16"/>
              </w:rPr>
            </w:pPr>
          </w:p>
        </w:tc>
        <w:tc>
          <w:tcPr>
            <w:tcW w:w="3970" w:type="dxa"/>
          </w:tcPr>
          <w:p w14:paraId="78367F6D" w14:textId="77777777" w:rsidR="00D31693" w:rsidRPr="008777A4" w:rsidRDefault="00D31693" w:rsidP="0019741E">
            <w:pPr>
              <w:pStyle w:val="NormalIndent"/>
              <w:spacing w:before="60" w:after="60"/>
              <w:ind w:left="0"/>
              <w:rPr>
                <w:rFonts w:ascii="Arial" w:hAnsi="Arial" w:cs="Arial"/>
                <w:sz w:val="16"/>
                <w:szCs w:val="16"/>
              </w:rPr>
            </w:pPr>
            <w:r w:rsidRPr="008777A4">
              <w:rPr>
                <w:rFonts w:ascii="Arial" w:hAnsi="Arial" w:cs="Arial"/>
                <w:sz w:val="16"/>
                <w:szCs w:val="16"/>
              </w:rPr>
              <w:t>First release</w:t>
            </w:r>
          </w:p>
        </w:tc>
        <w:tc>
          <w:tcPr>
            <w:tcW w:w="1336" w:type="dxa"/>
          </w:tcPr>
          <w:p w14:paraId="5DC36697" w14:textId="77777777" w:rsidR="00D31693" w:rsidRPr="008777A4" w:rsidRDefault="00D31693" w:rsidP="0019741E">
            <w:pPr>
              <w:pStyle w:val="NormalIndent"/>
              <w:spacing w:before="60" w:after="60"/>
              <w:ind w:left="0"/>
              <w:rPr>
                <w:rFonts w:ascii="Arial" w:hAnsi="Arial" w:cs="Arial"/>
                <w:sz w:val="16"/>
                <w:szCs w:val="16"/>
              </w:rPr>
            </w:pPr>
          </w:p>
        </w:tc>
      </w:tr>
      <w:tr w:rsidR="00D31693" w:rsidRPr="008777A4" w14:paraId="58DF34E8" w14:textId="77777777" w:rsidTr="00D31693">
        <w:tc>
          <w:tcPr>
            <w:tcW w:w="900" w:type="dxa"/>
          </w:tcPr>
          <w:p w14:paraId="399A3B67" w14:textId="77777777" w:rsidR="00D31693" w:rsidRPr="008777A4" w:rsidRDefault="00D31693" w:rsidP="0019741E">
            <w:pPr>
              <w:pStyle w:val="NormalIndent"/>
              <w:spacing w:before="60" w:after="60"/>
              <w:ind w:left="0"/>
              <w:rPr>
                <w:rFonts w:ascii="Arial" w:hAnsi="Arial" w:cs="Arial"/>
                <w:sz w:val="16"/>
                <w:szCs w:val="16"/>
              </w:rPr>
            </w:pPr>
            <w:r w:rsidRPr="008777A4">
              <w:rPr>
                <w:rFonts w:ascii="Arial" w:hAnsi="Arial" w:cs="Arial"/>
                <w:sz w:val="16"/>
                <w:szCs w:val="16"/>
              </w:rPr>
              <w:t>1</w:t>
            </w:r>
          </w:p>
        </w:tc>
        <w:tc>
          <w:tcPr>
            <w:tcW w:w="1192" w:type="dxa"/>
          </w:tcPr>
          <w:p w14:paraId="6CE59E54" w14:textId="169D9C2C" w:rsidR="00D31693" w:rsidRPr="008777A4" w:rsidRDefault="00146F1A"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4" w:type="dxa"/>
          </w:tcPr>
          <w:p w14:paraId="3FF7FA65" w14:textId="54CE2EF2" w:rsidR="00D31693" w:rsidRPr="00D31693" w:rsidRDefault="00D31693" w:rsidP="0019741E">
            <w:pPr>
              <w:pStyle w:val="NormalIndent"/>
              <w:spacing w:before="60" w:after="60"/>
              <w:ind w:left="0"/>
              <w:rPr>
                <w:rFonts w:ascii="Arial" w:hAnsi="Arial" w:cs="Arial"/>
                <w:sz w:val="16"/>
                <w:szCs w:val="16"/>
              </w:rPr>
            </w:pPr>
            <w:r w:rsidRPr="00D31693">
              <w:rPr>
                <w:rFonts w:ascii="Arial" w:hAnsi="Arial" w:cs="Arial"/>
                <w:sz w:val="16"/>
                <w:szCs w:val="16"/>
              </w:rPr>
              <w:t>What is reviewed in a shared reporting assessment</w:t>
            </w:r>
            <w:r>
              <w:rPr>
                <w:rFonts w:ascii="Arial" w:hAnsi="Arial" w:cs="Arial"/>
                <w:sz w:val="16"/>
                <w:szCs w:val="16"/>
              </w:rPr>
              <w:t>?</w:t>
            </w:r>
          </w:p>
        </w:tc>
        <w:tc>
          <w:tcPr>
            <w:tcW w:w="3970" w:type="dxa"/>
          </w:tcPr>
          <w:p w14:paraId="1CD4203D" w14:textId="2DDD5EB0" w:rsidR="00D31693" w:rsidRDefault="00D31693" w:rsidP="0019741E">
            <w:pPr>
              <w:pStyle w:val="NormalIndent"/>
              <w:spacing w:before="60" w:after="60"/>
              <w:ind w:left="0"/>
              <w:rPr>
                <w:rFonts w:ascii="Arial" w:hAnsi="Arial" w:cs="Arial"/>
                <w:sz w:val="16"/>
                <w:szCs w:val="16"/>
              </w:rPr>
            </w:pPr>
            <w:r w:rsidRPr="00D31693">
              <w:rPr>
                <w:rFonts w:ascii="Arial" w:hAnsi="Arial" w:cs="Arial"/>
                <w:sz w:val="16"/>
                <w:szCs w:val="16"/>
              </w:rPr>
              <w:t xml:space="preserve">Add the words </w:t>
            </w:r>
            <w:r w:rsidR="0019741E">
              <w:rPr>
                <w:rFonts w:ascii="Arial" w:hAnsi="Arial" w:cs="Arial"/>
                <w:sz w:val="16"/>
                <w:szCs w:val="16"/>
              </w:rPr>
              <w:t>‘</w:t>
            </w:r>
            <w:r w:rsidRPr="00D31693">
              <w:rPr>
                <w:rFonts w:ascii="Arial" w:hAnsi="Arial" w:cs="Arial"/>
                <w:sz w:val="16"/>
                <w:szCs w:val="16"/>
              </w:rPr>
              <w:t>In addition to any other means of assessing how suppliers perform,’ at the beginning of the paragraph.</w:t>
            </w:r>
          </w:p>
          <w:p w14:paraId="274DD487" w14:textId="75341404" w:rsidR="00D31693" w:rsidRPr="00D31693" w:rsidRDefault="00D31693" w:rsidP="0019741E">
            <w:pPr>
              <w:pStyle w:val="NormalIndent"/>
              <w:spacing w:before="60" w:after="60"/>
              <w:ind w:left="0"/>
              <w:rPr>
                <w:rFonts w:ascii="Arial" w:hAnsi="Arial" w:cs="Arial"/>
                <w:sz w:val="16"/>
                <w:szCs w:val="16"/>
              </w:rPr>
            </w:pPr>
            <w:r w:rsidRPr="00D31693">
              <w:rPr>
                <w:rFonts w:ascii="Arial" w:hAnsi="Arial" w:cs="Arial"/>
                <w:sz w:val="16"/>
                <w:szCs w:val="16"/>
              </w:rPr>
              <w:t>Insert a new paragraph clarifying how to assess how a supplier performed when a mediated or negotiated outcome to a dispute may impact what is presented in a performance report</w:t>
            </w:r>
            <w:r>
              <w:rPr>
                <w:rFonts w:ascii="Arial" w:hAnsi="Arial" w:cs="Arial"/>
                <w:sz w:val="16"/>
                <w:szCs w:val="16"/>
              </w:rPr>
              <w:t>.</w:t>
            </w:r>
          </w:p>
        </w:tc>
        <w:tc>
          <w:tcPr>
            <w:tcW w:w="1336" w:type="dxa"/>
          </w:tcPr>
          <w:p w14:paraId="6FDEFEBB" w14:textId="77777777" w:rsidR="00D31693" w:rsidRPr="008777A4" w:rsidRDefault="00D31693" w:rsidP="0019741E">
            <w:pPr>
              <w:pStyle w:val="NormalIndent"/>
              <w:spacing w:before="60" w:after="60"/>
              <w:ind w:left="0"/>
              <w:rPr>
                <w:rFonts w:ascii="Arial" w:hAnsi="Arial" w:cs="Arial"/>
                <w:sz w:val="16"/>
                <w:szCs w:val="16"/>
              </w:rPr>
            </w:pPr>
            <w:r w:rsidRPr="008777A4">
              <w:rPr>
                <w:rFonts w:ascii="Arial" w:hAnsi="Arial" w:cs="Arial"/>
                <w:sz w:val="16"/>
                <w:szCs w:val="16"/>
              </w:rPr>
              <w:t>DTF</w:t>
            </w:r>
          </w:p>
        </w:tc>
      </w:tr>
      <w:tr w:rsidR="00495A40" w:rsidRPr="008777A4" w14:paraId="2712EE4E" w14:textId="77777777" w:rsidTr="00D31693">
        <w:tc>
          <w:tcPr>
            <w:tcW w:w="900" w:type="dxa"/>
          </w:tcPr>
          <w:p w14:paraId="020835A7" w14:textId="1A7FCC2D" w:rsidR="00495A40" w:rsidRPr="008777A4" w:rsidRDefault="00495A40" w:rsidP="0019741E">
            <w:pPr>
              <w:pStyle w:val="NormalIndent"/>
              <w:spacing w:before="60" w:after="60"/>
              <w:ind w:left="0"/>
              <w:rPr>
                <w:rFonts w:ascii="Arial" w:hAnsi="Arial" w:cs="Arial"/>
                <w:sz w:val="16"/>
                <w:szCs w:val="16"/>
              </w:rPr>
            </w:pPr>
            <w:r>
              <w:rPr>
                <w:rFonts w:ascii="Arial" w:hAnsi="Arial" w:cs="Arial"/>
                <w:sz w:val="16"/>
                <w:szCs w:val="16"/>
              </w:rPr>
              <w:t>2</w:t>
            </w:r>
          </w:p>
        </w:tc>
        <w:tc>
          <w:tcPr>
            <w:tcW w:w="1192" w:type="dxa"/>
          </w:tcPr>
          <w:p w14:paraId="0FFEFD2C" w14:textId="3EBCD777" w:rsidR="00495A40" w:rsidRDefault="00A348AB" w:rsidP="0019741E">
            <w:pPr>
              <w:pStyle w:val="NormalIndent"/>
              <w:spacing w:before="60" w:after="60"/>
              <w:ind w:left="0"/>
              <w:rPr>
                <w:rFonts w:ascii="Arial" w:hAnsi="Arial" w:cs="Arial"/>
                <w:sz w:val="16"/>
                <w:szCs w:val="16"/>
              </w:rPr>
            </w:pPr>
            <w:r>
              <w:rPr>
                <w:rFonts w:ascii="Arial" w:hAnsi="Arial" w:cs="Arial"/>
                <w:sz w:val="16"/>
                <w:szCs w:val="16"/>
              </w:rPr>
              <w:t>09/01/2024</w:t>
            </w:r>
          </w:p>
        </w:tc>
        <w:tc>
          <w:tcPr>
            <w:tcW w:w="1844" w:type="dxa"/>
          </w:tcPr>
          <w:p w14:paraId="723038BD" w14:textId="08185564" w:rsidR="00A348AB" w:rsidRDefault="00A348AB" w:rsidP="0019741E">
            <w:pPr>
              <w:pStyle w:val="NormalIndent"/>
              <w:spacing w:before="60" w:after="60"/>
              <w:ind w:left="0"/>
              <w:rPr>
                <w:rFonts w:ascii="Arial" w:hAnsi="Arial" w:cs="Arial"/>
                <w:sz w:val="16"/>
                <w:szCs w:val="16"/>
              </w:rPr>
            </w:pPr>
            <w:r>
              <w:rPr>
                <w:rFonts w:ascii="Arial" w:hAnsi="Arial" w:cs="Arial"/>
                <w:sz w:val="16"/>
                <w:szCs w:val="16"/>
              </w:rPr>
              <w:t>Summary.</w:t>
            </w:r>
          </w:p>
          <w:p w14:paraId="444328A0" w14:textId="4F6BB5F4" w:rsidR="00495A40" w:rsidRPr="00D31693" w:rsidRDefault="00A348AB" w:rsidP="0019741E">
            <w:pPr>
              <w:pStyle w:val="NormalIndent"/>
              <w:spacing w:before="60" w:after="60"/>
              <w:ind w:left="0"/>
              <w:rPr>
                <w:rFonts w:ascii="Arial" w:hAnsi="Arial" w:cs="Arial"/>
                <w:sz w:val="16"/>
                <w:szCs w:val="16"/>
              </w:rPr>
            </w:pPr>
            <w:r w:rsidRPr="00A348AB">
              <w:rPr>
                <w:rFonts w:ascii="Arial" w:hAnsi="Arial" w:cs="Arial"/>
                <w:sz w:val="16"/>
                <w:szCs w:val="16"/>
              </w:rPr>
              <w:t>What is reviewed in a shared reporting assessment?</w:t>
            </w:r>
          </w:p>
        </w:tc>
        <w:tc>
          <w:tcPr>
            <w:tcW w:w="3970" w:type="dxa"/>
          </w:tcPr>
          <w:p w14:paraId="5F7A4FF9" w14:textId="23CC7922" w:rsidR="00495A40" w:rsidRPr="00D31693" w:rsidRDefault="00A348AB" w:rsidP="0019741E">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tc>
        <w:tc>
          <w:tcPr>
            <w:tcW w:w="1336" w:type="dxa"/>
          </w:tcPr>
          <w:p w14:paraId="725AF917" w14:textId="1100886B" w:rsidR="00495A40" w:rsidRPr="008777A4" w:rsidRDefault="00A348AB" w:rsidP="0019741E">
            <w:pPr>
              <w:pStyle w:val="NormalIndent"/>
              <w:spacing w:before="60" w:after="60"/>
              <w:ind w:left="0"/>
              <w:rPr>
                <w:rFonts w:ascii="Arial" w:hAnsi="Arial" w:cs="Arial"/>
                <w:sz w:val="16"/>
                <w:szCs w:val="16"/>
              </w:rPr>
            </w:pPr>
            <w:r>
              <w:rPr>
                <w:rFonts w:ascii="Arial" w:hAnsi="Arial" w:cs="Arial"/>
                <w:sz w:val="16"/>
                <w:szCs w:val="16"/>
              </w:rPr>
              <w:t>DTF</w:t>
            </w:r>
          </w:p>
        </w:tc>
      </w:tr>
    </w:tbl>
    <w:p w14:paraId="6C38D11E" w14:textId="77777777" w:rsidR="00CC485D" w:rsidRDefault="00CC485D" w:rsidP="009C50A3">
      <w:pPr>
        <w:spacing w:before="0" w:after="120" w:line="240" w:lineRule="auto"/>
        <w:rPr>
          <w:rFonts w:ascii="Arial" w:hAnsi="Arial" w:cs="Arial"/>
        </w:rPr>
      </w:pPr>
    </w:p>
    <w:p w14:paraId="189A8575" w14:textId="05FD948E" w:rsidR="00D31693" w:rsidRPr="004C3AFD" w:rsidRDefault="00D31693" w:rsidP="009C50A3">
      <w:pPr>
        <w:spacing w:before="0" w:after="120" w:line="240" w:lineRule="auto"/>
        <w:rPr>
          <w:rFonts w:ascii="Arial" w:hAnsi="Arial" w:cs="Arial"/>
        </w:rPr>
        <w:sectPr w:rsidR="00D31693" w:rsidRPr="004C3AFD" w:rsidSect="005A09BB">
          <w:footerReference w:type="default" r:id="rId140"/>
          <w:pgSz w:w="11906" w:h="16838"/>
          <w:pgMar w:top="1701" w:right="1440" w:bottom="1560" w:left="1440" w:header="708" w:footer="708" w:gutter="0"/>
          <w:pgNumType w:start="1"/>
          <w:cols w:space="708"/>
          <w:docGrid w:linePitch="360"/>
        </w:sectPr>
      </w:pPr>
    </w:p>
    <w:p w14:paraId="73DC7E3A" w14:textId="77777777" w:rsidR="00BE39BC" w:rsidRPr="004C3AFD" w:rsidRDefault="009C50A3" w:rsidP="007B4C28">
      <w:pPr>
        <w:pStyle w:val="Heading1"/>
        <w:spacing w:after="0"/>
        <w:rPr>
          <w:rFonts w:ascii="Arial" w:hAnsi="Arial" w:cs="Arial"/>
        </w:rPr>
      </w:pPr>
      <w:bookmarkStart w:id="63" w:name="_Toc501446310"/>
      <w:bookmarkStart w:id="64" w:name="_Ref503955455"/>
      <w:r w:rsidRPr="004C3AFD">
        <w:rPr>
          <w:rFonts w:ascii="Arial" w:hAnsi="Arial" w:cs="Arial"/>
        </w:rPr>
        <w:lastRenderedPageBreak/>
        <w:t>Complaints</w:t>
      </w:r>
      <w:bookmarkEnd w:id="63"/>
      <w:bookmarkEnd w:id="64"/>
    </w:p>
    <w:p w14:paraId="6CE37A0B"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8.3</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57962C33" w14:textId="5A3DBE8D"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establish greater transparency for the market about government procurement outcomes</w:t>
      </w:r>
    </w:p>
    <w:p w14:paraId="372A8BC0" w14:textId="42923457"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8.3 Complaints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8.3 Complaints</w:t>
      </w:r>
    </w:p>
    <w:p w14:paraId="0FFA1108" w14:textId="77777777" w:rsidR="009C50A3" w:rsidRPr="004C3AFD" w:rsidRDefault="009C50A3" w:rsidP="009C50A3">
      <w:pPr>
        <w:spacing w:before="0" w:after="120" w:line="240" w:lineRule="auto"/>
        <w:rPr>
          <w:rFonts w:ascii="Arial" w:hAnsi="Arial" w:cs="Arial"/>
        </w:rPr>
      </w:pPr>
    </w:p>
    <w:p w14:paraId="076C1CAD"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5994D83C" w14:textId="77777777" w:rsidR="009C50A3" w:rsidRPr="004C3AFD" w:rsidRDefault="009C50A3" w:rsidP="009C50A3">
      <w:pPr>
        <w:spacing w:before="0" w:after="120" w:line="240" w:lineRule="auto"/>
        <w:rPr>
          <w:rFonts w:ascii="Arial" w:hAnsi="Arial" w:cs="Arial"/>
        </w:rPr>
      </w:pPr>
      <w:r w:rsidRPr="004C3AFD">
        <w:rPr>
          <w:rFonts w:ascii="Arial" w:hAnsi="Arial" w:cs="Arial"/>
        </w:rPr>
        <w:t>Consider and respond to complaints promptly and impartially.</w:t>
      </w:r>
    </w:p>
    <w:p w14:paraId="3E386943" w14:textId="77777777" w:rsidR="009C50A3" w:rsidRPr="004C3AFD" w:rsidRDefault="009C50A3" w:rsidP="009C50A3">
      <w:pPr>
        <w:spacing w:before="0" w:after="120" w:line="240" w:lineRule="auto"/>
        <w:rPr>
          <w:rFonts w:ascii="Arial" w:hAnsi="Arial" w:cs="Arial"/>
        </w:rPr>
      </w:pPr>
      <w:r w:rsidRPr="004C3AFD">
        <w:rPr>
          <w:rFonts w:ascii="Arial" w:hAnsi="Arial" w:cs="Arial"/>
        </w:rPr>
        <w:t>Establish appropriate processes to respond to complaints.</w:t>
      </w:r>
    </w:p>
    <w:p w14:paraId="152B05A9" w14:textId="3B4ABA22" w:rsidR="009C50A3" w:rsidRPr="004C3AFD" w:rsidRDefault="009C50A3" w:rsidP="00007161">
      <w:pPr>
        <w:spacing w:before="0" w:after="120" w:line="240" w:lineRule="auto"/>
        <w:rPr>
          <w:rFonts w:ascii="Arial" w:hAnsi="Arial" w:cs="Arial"/>
        </w:rPr>
      </w:pPr>
      <w:r w:rsidRPr="004C3AFD">
        <w:rPr>
          <w:rFonts w:ascii="Arial" w:hAnsi="Arial" w:cs="Arial"/>
        </w:rPr>
        <w:t xml:space="preserve">This Guidance describes </w:t>
      </w:r>
      <w:r w:rsidR="00007161" w:rsidRPr="004C3AFD">
        <w:rPr>
          <w:rFonts w:ascii="Arial" w:hAnsi="Arial" w:cs="Arial"/>
        </w:rPr>
        <w:t xml:space="preserve">the </w:t>
      </w:r>
      <w:r w:rsidRPr="004C3AFD">
        <w:rPr>
          <w:rFonts w:ascii="Arial" w:hAnsi="Arial" w:cs="Arial"/>
        </w:rPr>
        <w:t xml:space="preserve">factors </w:t>
      </w:r>
      <w:r w:rsidR="00007161" w:rsidRPr="004C3AFD">
        <w:rPr>
          <w:rFonts w:ascii="Arial" w:hAnsi="Arial" w:cs="Arial"/>
        </w:rPr>
        <w:t xml:space="preserve">Agencies </w:t>
      </w:r>
      <w:r w:rsidR="00843776" w:rsidRPr="004C3AFD">
        <w:rPr>
          <w:rFonts w:ascii="Arial" w:hAnsi="Arial" w:cs="Arial"/>
        </w:rPr>
        <w:t xml:space="preserve">should </w:t>
      </w:r>
      <w:r w:rsidRPr="004C3AFD">
        <w:rPr>
          <w:rFonts w:ascii="Arial" w:hAnsi="Arial" w:cs="Arial"/>
        </w:rPr>
        <w:t>address when developing a compl</w:t>
      </w:r>
      <w:r w:rsidR="00007161" w:rsidRPr="004C3AFD">
        <w:rPr>
          <w:rFonts w:ascii="Arial" w:hAnsi="Arial" w:cs="Arial"/>
        </w:rPr>
        <w:t>a</w:t>
      </w:r>
      <w:r w:rsidRPr="004C3AFD">
        <w:rPr>
          <w:rFonts w:ascii="Arial" w:hAnsi="Arial" w:cs="Arial"/>
        </w:rPr>
        <w:t>int handling process.</w:t>
      </w:r>
    </w:p>
    <w:p w14:paraId="2E84E176" w14:textId="226B3664" w:rsidR="009C50A3" w:rsidRPr="004C3AFD" w:rsidRDefault="009C50A3" w:rsidP="009C50A3">
      <w:pPr>
        <w:pStyle w:val="Heading2"/>
        <w:spacing w:before="0" w:after="120" w:line="240" w:lineRule="auto"/>
        <w:rPr>
          <w:rFonts w:ascii="Arial" w:hAnsi="Arial" w:cs="Arial"/>
        </w:rPr>
      </w:pPr>
      <w:r w:rsidRPr="004C3AFD">
        <w:rPr>
          <w:rFonts w:ascii="Arial" w:hAnsi="Arial" w:cs="Arial"/>
        </w:rPr>
        <w:t>Complaint hand</w:t>
      </w:r>
      <w:r w:rsidR="00713F25">
        <w:rPr>
          <w:rFonts w:ascii="Arial" w:hAnsi="Arial" w:cs="Arial"/>
        </w:rPr>
        <w:t>l</w:t>
      </w:r>
      <w:r w:rsidRPr="004C3AFD">
        <w:rPr>
          <w:rFonts w:ascii="Arial" w:hAnsi="Arial" w:cs="Arial"/>
        </w:rPr>
        <w:t>ing process</w:t>
      </w:r>
    </w:p>
    <w:p w14:paraId="3ACA4721" w14:textId="3F0A1BC9" w:rsidR="009C50A3" w:rsidRPr="004C3AFD" w:rsidRDefault="009C50A3" w:rsidP="00007161">
      <w:pPr>
        <w:spacing w:before="0" w:after="120" w:line="240" w:lineRule="auto"/>
        <w:rPr>
          <w:rFonts w:ascii="Arial" w:hAnsi="Arial" w:cs="Arial"/>
        </w:rPr>
      </w:pPr>
      <w:r w:rsidRPr="004C3AFD">
        <w:rPr>
          <w:rFonts w:ascii="Arial" w:hAnsi="Arial" w:cs="Arial"/>
        </w:rPr>
        <w:t xml:space="preserve">A </w:t>
      </w:r>
      <w:r w:rsidR="00007161" w:rsidRPr="004C3AFD">
        <w:rPr>
          <w:rFonts w:ascii="Arial" w:hAnsi="Arial" w:cs="Arial"/>
        </w:rPr>
        <w:t>s</w:t>
      </w:r>
      <w:r w:rsidRPr="004C3AFD">
        <w:rPr>
          <w:rFonts w:ascii="Arial" w:hAnsi="Arial" w:cs="Arial"/>
        </w:rPr>
        <w:t xml:space="preserve">upplier or </w:t>
      </w:r>
      <w:r w:rsidR="00007161" w:rsidRPr="004C3AFD">
        <w:rPr>
          <w:rFonts w:ascii="Arial" w:hAnsi="Arial" w:cs="Arial"/>
        </w:rPr>
        <w:t>t</w:t>
      </w:r>
      <w:r w:rsidRPr="004C3AFD">
        <w:rPr>
          <w:rFonts w:ascii="Arial" w:hAnsi="Arial" w:cs="Arial"/>
        </w:rPr>
        <w:t xml:space="preserve">ender </w:t>
      </w:r>
      <w:r w:rsidR="00007161" w:rsidRPr="004C3AFD">
        <w:rPr>
          <w:rFonts w:ascii="Arial" w:hAnsi="Arial" w:cs="Arial"/>
        </w:rPr>
        <w:t>p</w:t>
      </w:r>
      <w:r w:rsidRPr="004C3AFD">
        <w:rPr>
          <w:rFonts w:ascii="Arial" w:hAnsi="Arial" w:cs="Arial"/>
        </w:rPr>
        <w:t xml:space="preserve">articipant may complain to an Agency if it believes the Agency has not conducted its procurement process in accordance with the law, International Agreements, Government policy, Agency policies and procedures </w:t>
      </w:r>
      <w:r w:rsidR="00007161" w:rsidRPr="004C3AFD">
        <w:rPr>
          <w:rFonts w:ascii="Arial" w:hAnsi="Arial" w:cs="Arial"/>
        </w:rPr>
        <w:t xml:space="preserve">or </w:t>
      </w:r>
      <w:r w:rsidRPr="004C3AFD">
        <w:rPr>
          <w:rFonts w:ascii="Arial" w:hAnsi="Arial" w:cs="Arial"/>
        </w:rPr>
        <w:t>these Directions and Instructions.</w:t>
      </w:r>
    </w:p>
    <w:p w14:paraId="7D179FF7"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must establish appropriate processes to respond to complaints raised by suppliers or</w:t>
      </w:r>
      <w:r w:rsidRPr="004C3AFD">
        <w:rPr>
          <w:rStyle w:val="Hyperlink"/>
          <w:rFonts w:ascii="Arial" w:hAnsi="Arial" w:cs="Arial"/>
        </w:rPr>
        <w:t xml:space="preserve"> </w:t>
      </w:r>
      <w:r w:rsidRPr="004C3AFD">
        <w:rPr>
          <w:rFonts w:ascii="Arial" w:hAnsi="Arial" w:cs="Arial"/>
        </w:rPr>
        <w:t>tender participants (including potential tender participants) about their conduct of Public Construction Procurement.</w:t>
      </w:r>
    </w:p>
    <w:p w14:paraId="0E60C4EA" w14:textId="3FB03EDE" w:rsidR="009C50A3" w:rsidRPr="004C3AFD" w:rsidRDefault="009C50A3" w:rsidP="009C50A3">
      <w:pPr>
        <w:spacing w:before="0" w:after="120" w:line="240" w:lineRule="auto"/>
        <w:rPr>
          <w:rFonts w:ascii="Arial" w:hAnsi="Arial" w:cs="Arial"/>
        </w:rPr>
      </w:pPr>
      <w:r w:rsidRPr="004C3AFD">
        <w:rPr>
          <w:rFonts w:ascii="Arial" w:hAnsi="Arial" w:cs="Arial"/>
        </w:rPr>
        <w:t xml:space="preserve">The Victorian Government Purchasing Board has prepared a </w:t>
      </w:r>
      <w:hyperlink r:id="rId141" w:history="1">
        <w:r w:rsidR="00192339" w:rsidRPr="009C641F">
          <w:rPr>
            <w:rStyle w:val="Hyperlink"/>
            <w:rFonts w:ascii="Arial" w:hAnsi="Arial" w:cs="Arial"/>
          </w:rPr>
          <w:t xml:space="preserve">Complaints management – </w:t>
        </w:r>
        <w:r w:rsidR="009C641F" w:rsidRPr="009C641F">
          <w:rPr>
            <w:rStyle w:val="Hyperlink"/>
            <w:rFonts w:ascii="Arial" w:hAnsi="Arial" w:cs="Arial"/>
          </w:rPr>
          <w:t>Goods and services p</w:t>
        </w:r>
        <w:r w:rsidR="00192339" w:rsidRPr="009C641F">
          <w:rPr>
            <w:rStyle w:val="Hyperlink"/>
            <w:rFonts w:ascii="Arial" w:hAnsi="Arial" w:cs="Arial"/>
          </w:rPr>
          <w:t>rocurement guide</w:t>
        </w:r>
      </w:hyperlink>
      <w:r w:rsidRPr="004C3AFD">
        <w:rPr>
          <w:rFonts w:ascii="Arial" w:hAnsi="Arial" w:cs="Arial"/>
        </w:rPr>
        <w:t>. This procedure sets out:</w:t>
      </w:r>
    </w:p>
    <w:p w14:paraId="4E284DBD" w14:textId="7B3B1BC1" w:rsidR="00007161" w:rsidRPr="004C3AFD" w:rsidRDefault="00007161" w:rsidP="00E07C55">
      <w:pPr>
        <w:pStyle w:val="ListParagraph"/>
        <w:numPr>
          <w:ilvl w:val="0"/>
          <w:numId w:val="85"/>
        </w:numPr>
        <w:spacing w:before="0" w:after="120" w:line="240" w:lineRule="auto"/>
        <w:rPr>
          <w:rFonts w:ascii="Arial" w:hAnsi="Arial" w:cs="Arial"/>
        </w:rPr>
      </w:pPr>
      <w:r w:rsidRPr="004C3AFD">
        <w:rPr>
          <w:rFonts w:ascii="Arial" w:hAnsi="Arial" w:cs="Arial"/>
        </w:rPr>
        <w:t>the requirement for Agencies to establish a complaint management system;</w:t>
      </w:r>
    </w:p>
    <w:p w14:paraId="316EF3FD" w14:textId="25A4C1FC"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appropriate timelines for responding to a complaint;</w:t>
      </w:r>
      <w:r w:rsidR="00007161" w:rsidRPr="004C3AFD">
        <w:rPr>
          <w:rFonts w:ascii="Arial" w:hAnsi="Arial" w:cs="Arial"/>
        </w:rPr>
        <w:t xml:space="preserve"> and</w:t>
      </w:r>
    </w:p>
    <w:p w14:paraId="0893067B" w14:textId="01D8C910"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processes for handling complaints</w:t>
      </w:r>
      <w:r w:rsidR="00007161" w:rsidRPr="004C3AFD">
        <w:rPr>
          <w:rFonts w:ascii="Arial" w:hAnsi="Arial" w:cs="Arial"/>
        </w:rPr>
        <w:t>.</w:t>
      </w:r>
    </w:p>
    <w:p w14:paraId="57CA29DB" w14:textId="222182DD" w:rsidR="009C50A3" w:rsidRPr="004C3AFD" w:rsidRDefault="009C50A3" w:rsidP="00007161">
      <w:pPr>
        <w:spacing w:before="0" w:after="120" w:line="240" w:lineRule="auto"/>
        <w:rPr>
          <w:rFonts w:ascii="Arial" w:hAnsi="Arial" w:cs="Arial"/>
        </w:rPr>
      </w:pPr>
      <w:r w:rsidRPr="004C3AFD">
        <w:rPr>
          <w:rFonts w:ascii="Arial" w:hAnsi="Arial" w:cs="Arial"/>
        </w:rPr>
        <w:t>Agencies may choose to apply a similar process for complaint handling related to Public Construction Procurement, noting that complaints about Public Construction Procurement will not be escalated to the Victorian Government Purchasing Board.</w:t>
      </w:r>
    </w:p>
    <w:p w14:paraId="01B495CC" w14:textId="3E2FB69D" w:rsidR="009C50A3" w:rsidRPr="004C3AFD" w:rsidRDefault="00007161" w:rsidP="009C50A3">
      <w:pPr>
        <w:pStyle w:val="Heading2"/>
        <w:spacing w:before="0" w:after="120" w:line="240" w:lineRule="auto"/>
        <w:rPr>
          <w:rFonts w:ascii="Arial" w:hAnsi="Arial" w:cs="Arial"/>
        </w:rPr>
      </w:pPr>
      <w:r w:rsidRPr="004C3AFD">
        <w:rPr>
          <w:rFonts w:ascii="Arial" w:hAnsi="Arial" w:cs="Arial"/>
        </w:rPr>
        <w:t>I</w:t>
      </w:r>
      <w:r w:rsidR="009C50A3" w:rsidRPr="004C3AFD">
        <w:rPr>
          <w:rFonts w:ascii="Arial" w:hAnsi="Arial" w:cs="Arial"/>
        </w:rPr>
        <w:t>nvestigati</w:t>
      </w:r>
      <w:r w:rsidRPr="004C3AFD">
        <w:rPr>
          <w:rFonts w:ascii="Arial" w:hAnsi="Arial" w:cs="Arial"/>
        </w:rPr>
        <w:t>ng complaints</w:t>
      </w:r>
    </w:p>
    <w:p w14:paraId="07E3616B" w14:textId="49E507A3" w:rsidR="009C50A3" w:rsidRPr="004C3AFD" w:rsidRDefault="00007161" w:rsidP="00007161">
      <w:pPr>
        <w:spacing w:before="0" w:after="120" w:line="240" w:lineRule="auto"/>
        <w:rPr>
          <w:rFonts w:ascii="Arial" w:hAnsi="Arial" w:cs="Arial"/>
        </w:rPr>
      </w:pPr>
      <w:r w:rsidRPr="004C3AFD">
        <w:rPr>
          <w:rFonts w:ascii="Arial" w:hAnsi="Arial" w:cs="Arial"/>
        </w:rPr>
        <w:t>Investigate all c</w:t>
      </w:r>
      <w:r w:rsidR="009C50A3" w:rsidRPr="004C3AFD">
        <w:rPr>
          <w:rFonts w:ascii="Arial" w:hAnsi="Arial" w:cs="Arial"/>
        </w:rPr>
        <w:t>omplaints promptly</w:t>
      </w:r>
      <w:r w:rsidRPr="004C3AFD">
        <w:rPr>
          <w:rFonts w:ascii="Arial" w:hAnsi="Arial" w:cs="Arial"/>
        </w:rPr>
        <w:t>.</w:t>
      </w:r>
      <w:r w:rsidR="009C50A3" w:rsidRPr="004C3AFD">
        <w:rPr>
          <w:rFonts w:ascii="Arial" w:hAnsi="Arial" w:cs="Arial"/>
        </w:rPr>
        <w:t xml:space="preserve"> </w:t>
      </w:r>
      <w:r w:rsidRPr="004C3AFD">
        <w:rPr>
          <w:rFonts w:ascii="Arial" w:hAnsi="Arial" w:cs="Arial"/>
        </w:rPr>
        <w:t>F</w:t>
      </w:r>
      <w:r w:rsidR="009C50A3" w:rsidRPr="004C3AFD">
        <w:rPr>
          <w:rFonts w:ascii="Arial" w:hAnsi="Arial" w:cs="Arial"/>
        </w:rPr>
        <w:t>ollowing the investigation</w:t>
      </w:r>
      <w:r w:rsidRPr="004C3AFD">
        <w:rPr>
          <w:rFonts w:ascii="Arial" w:hAnsi="Arial" w:cs="Arial"/>
        </w:rPr>
        <w:t>, take</w:t>
      </w:r>
      <w:r w:rsidR="009C50A3" w:rsidRPr="004C3AFD">
        <w:rPr>
          <w:rFonts w:ascii="Arial" w:hAnsi="Arial" w:cs="Arial"/>
        </w:rPr>
        <w:t xml:space="preserve"> appropriate action. The response to a complaint may include</w:t>
      </w:r>
      <w:r w:rsidRPr="004C3AFD">
        <w:rPr>
          <w:rFonts w:ascii="Arial" w:hAnsi="Arial" w:cs="Arial"/>
        </w:rPr>
        <w:t xml:space="preserve"> an</w:t>
      </w:r>
      <w:r w:rsidR="009C50A3" w:rsidRPr="004C3AFD">
        <w:rPr>
          <w:rFonts w:ascii="Arial" w:hAnsi="Arial" w:cs="Arial"/>
        </w:rPr>
        <w:t>:</w:t>
      </w:r>
    </w:p>
    <w:p w14:paraId="391D0317" w14:textId="129E9213" w:rsidR="009C50A3" w:rsidRPr="004C3AFD" w:rsidRDefault="00007161" w:rsidP="00E07C55">
      <w:pPr>
        <w:pStyle w:val="ListParagraph"/>
        <w:numPr>
          <w:ilvl w:val="0"/>
          <w:numId w:val="85"/>
        </w:numPr>
        <w:spacing w:before="0" w:after="120" w:line="240" w:lineRule="auto"/>
        <w:rPr>
          <w:rFonts w:ascii="Arial" w:hAnsi="Arial" w:cs="Arial"/>
        </w:rPr>
      </w:pPr>
      <w:r w:rsidRPr="004C3AFD">
        <w:rPr>
          <w:rFonts w:ascii="Arial" w:hAnsi="Arial" w:cs="Arial"/>
        </w:rPr>
        <w:t>internal investigation;</w:t>
      </w:r>
      <w:r w:rsidR="009C50A3" w:rsidRPr="004C3AFD">
        <w:rPr>
          <w:rFonts w:ascii="Arial" w:hAnsi="Arial" w:cs="Arial"/>
        </w:rPr>
        <w:t xml:space="preserve"> or</w:t>
      </w:r>
    </w:p>
    <w:p w14:paraId="290C6330" w14:textId="77777777"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external / independent investigation.</w:t>
      </w:r>
    </w:p>
    <w:p w14:paraId="5B45EAD3" w14:textId="54469313" w:rsidR="009C50A3" w:rsidRPr="004C3AFD" w:rsidRDefault="009C50A3" w:rsidP="008555F9">
      <w:pPr>
        <w:spacing w:before="0" w:after="120" w:line="240" w:lineRule="auto"/>
        <w:rPr>
          <w:rFonts w:ascii="Arial" w:hAnsi="Arial" w:cs="Arial"/>
        </w:rPr>
      </w:pPr>
      <w:r w:rsidRPr="004C3AFD">
        <w:rPr>
          <w:rFonts w:ascii="Arial" w:hAnsi="Arial" w:cs="Arial"/>
        </w:rPr>
        <w:t xml:space="preserve">Following the investigation </w:t>
      </w:r>
      <w:r w:rsidR="008555F9" w:rsidRPr="004C3AFD">
        <w:rPr>
          <w:rFonts w:ascii="Arial" w:hAnsi="Arial" w:cs="Arial"/>
        </w:rPr>
        <w:t xml:space="preserve">take </w:t>
      </w:r>
      <w:r w:rsidRPr="004C3AFD">
        <w:rPr>
          <w:rFonts w:ascii="Arial" w:hAnsi="Arial" w:cs="Arial"/>
        </w:rPr>
        <w:t xml:space="preserve">appropriate </w:t>
      </w:r>
      <w:r w:rsidR="008555F9" w:rsidRPr="004C3AFD">
        <w:rPr>
          <w:rFonts w:ascii="Arial" w:hAnsi="Arial" w:cs="Arial"/>
        </w:rPr>
        <w:t>such as</w:t>
      </w:r>
      <w:r w:rsidRPr="004C3AFD">
        <w:rPr>
          <w:rFonts w:ascii="Arial" w:hAnsi="Arial" w:cs="Arial"/>
        </w:rPr>
        <w:t>:</w:t>
      </w:r>
    </w:p>
    <w:p w14:paraId="244E77F2" w14:textId="32853085"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provid</w:t>
      </w:r>
      <w:r w:rsidR="008555F9" w:rsidRPr="004C3AFD">
        <w:rPr>
          <w:rFonts w:ascii="Arial" w:hAnsi="Arial" w:cs="Arial"/>
        </w:rPr>
        <w:t>ing</w:t>
      </w:r>
      <w:r w:rsidRPr="004C3AFD">
        <w:rPr>
          <w:rFonts w:ascii="Arial" w:hAnsi="Arial" w:cs="Arial"/>
        </w:rPr>
        <w:t xml:space="preserve"> a cons</w:t>
      </w:r>
      <w:r w:rsidR="008555F9" w:rsidRPr="004C3AFD">
        <w:rPr>
          <w:rFonts w:ascii="Arial" w:hAnsi="Arial" w:cs="Arial"/>
        </w:rPr>
        <w:t>idered reply to the complainant;</w:t>
      </w:r>
    </w:p>
    <w:p w14:paraId="715C49D7" w14:textId="22B6C7D1"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modif</w:t>
      </w:r>
      <w:r w:rsidR="008555F9" w:rsidRPr="004C3AFD">
        <w:rPr>
          <w:rFonts w:ascii="Arial" w:hAnsi="Arial" w:cs="Arial"/>
        </w:rPr>
        <w:t>ying</w:t>
      </w:r>
      <w:r w:rsidRPr="004C3AFD">
        <w:rPr>
          <w:rFonts w:ascii="Arial" w:hAnsi="Arial" w:cs="Arial"/>
        </w:rPr>
        <w:t xml:space="preserve"> processes for fut</w:t>
      </w:r>
      <w:r w:rsidR="008555F9" w:rsidRPr="004C3AFD">
        <w:rPr>
          <w:rFonts w:ascii="Arial" w:hAnsi="Arial" w:cs="Arial"/>
        </w:rPr>
        <w:t>ure tenders (where appropriate);</w:t>
      </w:r>
    </w:p>
    <w:p w14:paraId="7C89AF85" w14:textId="30171AC2" w:rsidR="009C50A3" w:rsidRPr="004C3AFD" w:rsidRDefault="008555F9" w:rsidP="00E07C55">
      <w:pPr>
        <w:pStyle w:val="ListParagraph"/>
        <w:numPr>
          <w:ilvl w:val="0"/>
          <w:numId w:val="85"/>
        </w:numPr>
        <w:spacing w:before="0" w:after="120" w:line="240" w:lineRule="auto"/>
        <w:rPr>
          <w:rFonts w:ascii="Arial" w:hAnsi="Arial" w:cs="Arial"/>
        </w:rPr>
      </w:pPr>
      <w:r w:rsidRPr="004C3AFD">
        <w:rPr>
          <w:rFonts w:ascii="Arial" w:hAnsi="Arial" w:cs="Arial"/>
        </w:rPr>
        <w:t xml:space="preserve">taking </w:t>
      </w:r>
      <w:r w:rsidR="009C50A3" w:rsidRPr="004C3AFD">
        <w:rPr>
          <w:rFonts w:ascii="Arial" w:hAnsi="Arial" w:cs="Arial"/>
        </w:rPr>
        <w:t xml:space="preserve">action under the </w:t>
      </w:r>
      <w:r w:rsidRPr="004C3AFD">
        <w:rPr>
          <w:rFonts w:ascii="Arial" w:hAnsi="Arial" w:cs="Arial"/>
        </w:rPr>
        <w:t>appropriate code of conduct;</w:t>
      </w:r>
      <w:r w:rsidR="009C50A3" w:rsidRPr="004C3AFD">
        <w:rPr>
          <w:rFonts w:ascii="Arial" w:hAnsi="Arial" w:cs="Arial"/>
        </w:rPr>
        <w:t xml:space="preserve"> or</w:t>
      </w:r>
    </w:p>
    <w:p w14:paraId="491F693E" w14:textId="67689F64"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terminati</w:t>
      </w:r>
      <w:r w:rsidR="008555F9" w:rsidRPr="004C3AFD">
        <w:rPr>
          <w:rFonts w:ascii="Arial" w:hAnsi="Arial" w:cs="Arial"/>
        </w:rPr>
        <w:t>ng</w:t>
      </w:r>
      <w:r w:rsidRPr="004C3AFD">
        <w:rPr>
          <w:rFonts w:ascii="Arial" w:hAnsi="Arial" w:cs="Arial"/>
        </w:rPr>
        <w:t xml:space="preserve"> a procurement or contract and </w:t>
      </w:r>
      <w:r w:rsidR="008555F9" w:rsidRPr="004C3AFD">
        <w:rPr>
          <w:rFonts w:ascii="Arial" w:hAnsi="Arial" w:cs="Arial"/>
        </w:rPr>
        <w:t>starting again</w:t>
      </w:r>
      <w:r w:rsidRPr="004C3AFD">
        <w:rPr>
          <w:rFonts w:ascii="Arial" w:hAnsi="Arial" w:cs="Arial"/>
        </w:rPr>
        <w:t>.</w:t>
      </w:r>
    </w:p>
    <w:p w14:paraId="551546F7" w14:textId="1473F11A" w:rsidR="009C50A3" w:rsidRPr="004C3AFD" w:rsidRDefault="009C50A3" w:rsidP="008555F9">
      <w:pPr>
        <w:spacing w:before="0" w:after="120" w:line="240" w:lineRule="auto"/>
        <w:rPr>
          <w:rFonts w:ascii="Arial" w:hAnsi="Arial" w:cs="Arial"/>
        </w:rPr>
      </w:pPr>
      <w:r w:rsidRPr="004C3AFD">
        <w:rPr>
          <w:rFonts w:ascii="Arial" w:hAnsi="Arial" w:cs="Arial"/>
        </w:rPr>
        <w:t xml:space="preserve">If the Agency’s response to the complainant fails to satisfy their concerns, the complainant may escalate </w:t>
      </w:r>
      <w:r w:rsidR="008555F9" w:rsidRPr="004C3AFD">
        <w:rPr>
          <w:rFonts w:ascii="Arial" w:hAnsi="Arial" w:cs="Arial"/>
        </w:rPr>
        <w:t xml:space="preserve">their </w:t>
      </w:r>
      <w:r w:rsidRPr="004C3AFD">
        <w:rPr>
          <w:rFonts w:ascii="Arial" w:hAnsi="Arial" w:cs="Arial"/>
        </w:rPr>
        <w:t xml:space="preserve">complaint. For certain complaints, a complainant is not required to refer the matter to the Agency prior to referring the complaint to an external body. Agency procurement processes may be subject to review by the Victorian Auditor-General, the Ombudsman, the Independent </w:t>
      </w:r>
      <w:r w:rsidRPr="004C3AFD">
        <w:rPr>
          <w:rFonts w:ascii="Arial" w:hAnsi="Arial" w:cs="Arial"/>
        </w:rPr>
        <w:lastRenderedPageBreak/>
        <w:t>Broad based Anti-corruption Comm</w:t>
      </w:r>
      <w:r w:rsidR="009D3C4A" w:rsidRPr="004C3AFD">
        <w:rPr>
          <w:rFonts w:ascii="Arial" w:hAnsi="Arial" w:cs="Arial"/>
        </w:rPr>
        <w:t>ission, the police and the courts</w:t>
      </w:r>
      <w:r w:rsidRPr="004C3AFD">
        <w:rPr>
          <w:rFonts w:ascii="Arial" w:hAnsi="Arial" w:cs="Arial"/>
        </w:rPr>
        <w:t xml:space="preserve">. The complainant may have legal rights to redress, for example for breach of contract. Agencies </w:t>
      </w:r>
      <w:r w:rsidR="008555F9" w:rsidRPr="004C3AFD">
        <w:rPr>
          <w:rFonts w:ascii="Arial" w:hAnsi="Arial" w:cs="Arial"/>
        </w:rPr>
        <w:t xml:space="preserve">must </w:t>
      </w:r>
      <w:r w:rsidRPr="004C3AFD">
        <w:rPr>
          <w:rFonts w:ascii="Arial" w:hAnsi="Arial" w:cs="Arial"/>
        </w:rPr>
        <w:t>cooperate with any hearing or review of a complaint by a competent authority.</w:t>
      </w:r>
    </w:p>
    <w:p w14:paraId="2C504A99" w14:textId="5064EFE2" w:rsidR="009C50A3" w:rsidRPr="004C3AFD" w:rsidRDefault="009C50A3" w:rsidP="008555F9">
      <w:pPr>
        <w:spacing w:before="0" w:after="120" w:line="240" w:lineRule="auto"/>
        <w:rPr>
          <w:rFonts w:ascii="Arial" w:hAnsi="Arial" w:cs="Arial"/>
        </w:rPr>
      </w:pPr>
      <w:r w:rsidRPr="004C3AFD">
        <w:rPr>
          <w:rFonts w:ascii="Arial" w:hAnsi="Arial" w:cs="Arial"/>
        </w:rPr>
        <w:t xml:space="preserve">To maintain high standards of probity, handle </w:t>
      </w:r>
      <w:r w:rsidR="008555F9" w:rsidRPr="004C3AFD">
        <w:rPr>
          <w:rFonts w:ascii="Arial" w:hAnsi="Arial" w:cs="Arial"/>
        </w:rPr>
        <w:t xml:space="preserve">complaints </w:t>
      </w:r>
      <w:r w:rsidRPr="004C3AFD">
        <w:rPr>
          <w:rFonts w:ascii="Arial" w:hAnsi="Arial" w:cs="Arial"/>
        </w:rPr>
        <w:t xml:space="preserve">in a consistent, fair and transparent </w:t>
      </w:r>
      <w:r w:rsidR="008555F9" w:rsidRPr="004C3AFD">
        <w:rPr>
          <w:rFonts w:ascii="Arial" w:hAnsi="Arial" w:cs="Arial"/>
        </w:rPr>
        <w:t>way</w:t>
      </w:r>
      <w:r w:rsidRPr="004C3AFD">
        <w:rPr>
          <w:rFonts w:ascii="Arial" w:hAnsi="Arial" w:cs="Arial"/>
        </w:rPr>
        <w:t>. Complaints will ideally be resolved</w:t>
      </w:r>
      <w:r w:rsidR="009D3C4A" w:rsidRPr="004C3AFD">
        <w:rPr>
          <w:rFonts w:ascii="Arial" w:hAnsi="Arial" w:cs="Arial"/>
        </w:rPr>
        <w:t xml:space="preserve"> - </w:t>
      </w:r>
      <w:r w:rsidRPr="004C3AFD">
        <w:rPr>
          <w:rFonts w:ascii="Arial" w:hAnsi="Arial" w:cs="Arial"/>
        </w:rPr>
        <w:t>to the satisfaction of both parties</w:t>
      </w:r>
      <w:r w:rsidR="009D3C4A" w:rsidRPr="004C3AFD">
        <w:rPr>
          <w:rFonts w:ascii="Arial" w:hAnsi="Arial" w:cs="Arial"/>
        </w:rPr>
        <w:t xml:space="preserve"> - </w:t>
      </w:r>
      <w:r w:rsidRPr="004C3AFD">
        <w:rPr>
          <w:rFonts w:ascii="Arial" w:hAnsi="Arial" w:cs="Arial"/>
        </w:rPr>
        <w:t xml:space="preserve">within the </w:t>
      </w:r>
      <w:r w:rsidR="00A4023D" w:rsidRPr="004C3AFD">
        <w:rPr>
          <w:rFonts w:ascii="Arial" w:hAnsi="Arial" w:cs="Arial"/>
        </w:rPr>
        <w:t>Agency</w:t>
      </w:r>
      <w:r w:rsidRPr="004C3AFD">
        <w:rPr>
          <w:rFonts w:ascii="Arial" w:hAnsi="Arial" w:cs="Arial"/>
        </w:rPr>
        <w:t xml:space="preserve">. Escalating complaints to external bodies can result in added costs and delays in delivering </w:t>
      </w:r>
      <w:r w:rsidR="008555F9" w:rsidRPr="004C3AFD">
        <w:rPr>
          <w:rFonts w:ascii="Arial" w:hAnsi="Arial" w:cs="Arial"/>
        </w:rPr>
        <w:t xml:space="preserve">a </w:t>
      </w:r>
      <w:r w:rsidRPr="004C3AFD">
        <w:rPr>
          <w:rFonts w:ascii="Arial" w:hAnsi="Arial" w:cs="Arial"/>
        </w:rPr>
        <w:t>procurement.</w:t>
      </w:r>
    </w:p>
    <w:p w14:paraId="1F4A9365" w14:textId="4B538565" w:rsidR="009C50A3" w:rsidRPr="004C3AFD" w:rsidRDefault="008555F9" w:rsidP="009C50A3">
      <w:pPr>
        <w:pStyle w:val="Heading2"/>
        <w:spacing w:before="0" w:after="120" w:line="240" w:lineRule="auto"/>
        <w:rPr>
          <w:rFonts w:ascii="Arial" w:hAnsi="Arial" w:cs="Arial"/>
        </w:rPr>
      </w:pPr>
      <w:r w:rsidRPr="004C3AFD">
        <w:rPr>
          <w:rFonts w:ascii="Arial" w:hAnsi="Arial" w:cs="Arial"/>
        </w:rPr>
        <w:t xml:space="preserve">Maintaining good </w:t>
      </w:r>
      <w:r w:rsidR="009C50A3" w:rsidRPr="004C3AFD">
        <w:rPr>
          <w:rFonts w:ascii="Arial" w:hAnsi="Arial" w:cs="Arial"/>
        </w:rPr>
        <w:t>records</w:t>
      </w:r>
    </w:p>
    <w:p w14:paraId="5E062C15" w14:textId="3CD3901B" w:rsidR="00F73123" w:rsidRPr="004C3AFD" w:rsidRDefault="009C50A3" w:rsidP="008555F9">
      <w:pPr>
        <w:spacing w:before="0" w:after="120" w:line="240" w:lineRule="auto"/>
        <w:rPr>
          <w:rFonts w:ascii="Arial" w:hAnsi="Arial" w:cs="Arial"/>
        </w:rPr>
      </w:pPr>
      <w:r w:rsidRPr="004C3AFD">
        <w:rPr>
          <w:rFonts w:ascii="Arial" w:hAnsi="Arial" w:cs="Arial"/>
        </w:rPr>
        <w:t xml:space="preserve">It is important that Agencies maintain good records of the procurement process and decisions. Procurement is a competition and there will be winners and losers. Agencies </w:t>
      </w:r>
      <w:r w:rsidR="00843776" w:rsidRPr="004C3AFD">
        <w:rPr>
          <w:rFonts w:ascii="Arial" w:hAnsi="Arial" w:cs="Arial"/>
        </w:rPr>
        <w:t xml:space="preserve">should </w:t>
      </w:r>
      <w:r w:rsidRPr="004C3AFD">
        <w:rPr>
          <w:rFonts w:ascii="Arial" w:hAnsi="Arial" w:cs="Arial"/>
        </w:rPr>
        <w:t xml:space="preserve">be able to justify the selection and </w:t>
      </w:r>
      <w:r w:rsidR="008555F9" w:rsidRPr="004C3AFD">
        <w:rPr>
          <w:rFonts w:ascii="Arial" w:hAnsi="Arial" w:cs="Arial"/>
        </w:rPr>
        <w:t xml:space="preserve">to </w:t>
      </w:r>
      <w:r w:rsidRPr="004C3AFD">
        <w:rPr>
          <w:rFonts w:ascii="Arial" w:hAnsi="Arial" w:cs="Arial"/>
        </w:rPr>
        <w:t>show fairness and impartiality in that process.</w:t>
      </w:r>
    </w:p>
    <w:p w14:paraId="2FAAF516" w14:textId="77777777" w:rsidR="00DE4C62" w:rsidRPr="004C3AFD" w:rsidRDefault="00DE4C62" w:rsidP="00DE4C62">
      <w:pPr>
        <w:pStyle w:val="Heading2"/>
        <w:spacing w:before="0" w:after="120" w:line="240" w:lineRule="auto"/>
        <w:rPr>
          <w:rFonts w:ascii="Arial" w:hAnsi="Arial" w:cs="Arial"/>
        </w:rPr>
      </w:pPr>
      <w:r w:rsidRPr="004C3AFD">
        <w:rPr>
          <w:rFonts w:ascii="Arial" w:hAnsi="Arial" w:cs="Arial"/>
        </w:rPr>
        <w:t>Useful resources</w:t>
      </w:r>
    </w:p>
    <w:p w14:paraId="396E2861" w14:textId="5F7183C1" w:rsidR="00DE4C62" w:rsidRPr="004C3AFD" w:rsidRDefault="00DE4C62" w:rsidP="008555F9">
      <w:pPr>
        <w:spacing w:before="0" w:after="120" w:line="240" w:lineRule="auto"/>
        <w:rPr>
          <w:rFonts w:ascii="Arial" w:hAnsi="Arial" w:cs="Arial"/>
        </w:rPr>
      </w:pPr>
      <w:hyperlink r:id="rId142" w:history="1">
        <w:r w:rsidRPr="004C3AFD">
          <w:rPr>
            <w:rStyle w:val="Hyperlink"/>
            <w:rFonts w:ascii="Arial" w:hAnsi="Arial" w:cs="Arial"/>
          </w:rPr>
          <w:t>Complaints: Good Practice Guide for Public Sector Agencies</w:t>
        </w:r>
      </w:hyperlink>
      <w:r w:rsidRPr="004C3AFD">
        <w:rPr>
          <w:rFonts w:ascii="Arial" w:hAnsi="Arial" w:cs="Arial"/>
        </w:rPr>
        <w:t xml:space="preserve"> (Ombudsman Victoria, September 2016)</w:t>
      </w:r>
    </w:p>
    <w:p w14:paraId="72BB433A" w14:textId="592D38BE" w:rsidR="00DE4C62" w:rsidRPr="004C3AFD" w:rsidRDefault="00DE4C62" w:rsidP="00DE4C62">
      <w:pPr>
        <w:spacing w:before="0" w:after="120" w:line="240" w:lineRule="auto"/>
        <w:ind w:left="567"/>
        <w:rPr>
          <w:rFonts w:ascii="Arial" w:hAnsi="Arial" w:cs="Arial"/>
        </w:rPr>
      </w:pPr>
      <w:r w:rsidRPr="004C3AFD">
        <w:rPr>
          <w:rFonts w:ascii="Arial" w:hAnsi="Arial" w:cs="Arial"/>
        </w:rPr>
        <w:t>Describes good practice management of complaints.</w:t>
      </w:r>
    </w:p>
    <w:p w14:paraId="653EB2D0" w14:textId="77777777" w:rsidR="009C50A3" w:rsidRPr="004C3AFD" w:rsidRDefault="009C50A3" w:rsidP="009C50A3">
      <w:pPr>
        <w:spacing w:before="0" w:after="120" w:line="240" w:lineRule="auto"/>
        <w:jc w:val="both"/>
        <w:rPr>
          <w:rFonts w:ascii="Arial" w:hAnsi="Arial" w:cs="Arial"/>
        </w:rPr>
      </w:pPr>
    </w:p>
    <w:p w14:paraId="315ECF19" w14:textId="77777777" w:rsidR="009C50A3" w:rsidRPr="004C3AFD" w:rsidRDefault="009C50A3" w:rsidP="009C50A3">
      <w:pPr>
        <w:spacing w:before="0" w:after="120" w:line="240" w:lineRule="auto"/>
        <w:jc w:val="both"/>
        <w:rPr>
          <w:rFonts w:ascii="Arial" w:hAnsi="Arial" w:cs="Arial"/>
        </w:rPr>
        <w:sectPr w:rsidR="009C50A3" w:rsidRPr="004C3AFD" w:rsidSect="005A09BB">
          <w:footerReference w:type="default" r:id="rId143"/>
          <w:pgSz w:w="11906" w:h="16838"/>
          <w:pgMar w:top="1701" w:right="1440" w:bottom="1560" w:left="1440" w:header="708" w:footer="708" w:gutter="0"/>
          <w:pgNumType w:start="1"/>
          <w:cols w:space="708"/>
          <w:docGrid w:linePitch="360"/>
        </w:sectPr>
      </w:pPr>
    </w:p>
    <w:p w14:paraId="1D3BBD63" w14:textId="77777777" w:rsidR="00BE39BC" w:rsidRPr="004C3AFD" w:rsidRDefault="009C50A3" w:rsidP="007B4C28">
      <w:pPr>
        <w:pStyle w:val="Heading1"/>
        <w:spacing w:after="0"/>
        <w:rPr>
          <w:rFonts w:ascii="Arial" w:hAnsi="Arial" w:cs="Arial"/>
        </w:rPr>
      </w:pPr>
      <w:bookmarkStart w:id="65" w:name="_Toc501446312"/>
      <w:bookmarkStart w:id="66" w:name="_Ref503955463"/>
      <w:r w:rsidRPr="004C3AFD">
        <w:rPr>
          <w:rFonts w:ascii="Arial" w:hAnsi="Arial" w:cs="Arial"/>
        </w:rPr>
        <w:lastRenderedPageBreak/>
        <w:t>Responsibilities of the Accountable Officer</w:t>
      </w:r>
      <w:bookmarkEnd w:id="65"/>
      <w:bookmarkEnd w:id="66"/>
    </w:p>
    <w:p w14:paraId="17DD4780" w14:textId="167A0AC3" w:rsidR="00C40BFA" w:rsidRPr="004C3AFD" w:rsidRDefault="009C50A3" w:rsidP="00FC065F">
      <w:pPr>
        <w:spacing w:before="0"/>
        <w:rPr>
          <w:rFonts w:ascii="Arial" w:hAnsi="Arial" w:cs="Arial"/>
          <w:b/>
          <w:color w:val="002060"/>
          <w:sz w:val="26"/>
          <w:szCs w:val="26"/>
        </w:rPr>
      </w:pPr>
      <w:r w:rsidRPr="004C3AFD">
        <w:rPr>
          <w:rFonts w:ascii="Arial" w:hAnsi="Arial" w:cs="Arial"/>
          <w:b/>
          <w:color w:val="002060"/>
          <w:sz w:val="26"/>
          <w:szCs w:val="26"/>
        </w:rPr>
        <w:t xml:space="preserve">Public Construction – Guidance </w:t>
      </w:r>
      <w:r w:rsidR="00FC065F" w:rsidRPr="004C3AFD">
        <w:rPr>
          <w:rFonts w:ascii="Arial" w:hAnsi="Arial" w:cs="Arial"/>
          <w:b/>
          <w:color w:val="002060"/>
          <w:sz w:val="26"/>
          <w:szCs w:val="26"/>
        </w:rPr>
        <w:t>10</w:t>
      </w:r>
      <w:r w:rsidRPr="004C3AFD">
        <w:rPr>
          <w:rFonts w:ascii="Arial" w:hAnsi="Arial" w:cs="Arial"/>
          <w:b/>
          <w:color w:val="002060"/>
          <w:sz w:val="26"/>
          <w:szCs w:val="26"/>
        </w:rPr>
        <w:t>.1</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971F14C" w14:textId="006C4896"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explain the process of attestation and outline what would constitute a compliance deficiency and a material compliance deficiency for reporting purposes</w:t>
      </w:r>
    </w:p>
    <w:p w14:paraId="7342B311" w14:textId="1F83C6F9"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10.1 Responsibilities of the Accountable Officer</w:t>
      </w:r>
      <w:r w:rsidRPr="00EB2443">
        <w:rPr>
          <w:rFonts w:ascii="Arial" w:hAnsi="Arial" w:cs="Arial"/>
        </w:rPr>
        <w:br/>
      </w:r>
      <w:r w:rsidRPr="00EB2443">
        <w:rPr>
          <w:rFonts w:ascii="Arial" w:hAnsi="Arial" w:cs="Arial"/>
          <w:b/>
        </w:rPr>
        <w:t>and Instructions</w:t>
      </w:r>
      <w:r w:rsidRPr="00EB2443">
        <w:rPr>
          <w:rFonts w:ascii="Arial" w:hAnsi="Arial" w:cs="Arial"/>
          <w:b/>
        </w:rPr>
        <w:tab/>
      </w:r>
    </w:p>
    <w:p w14:paraId="0B1FF9DB" w14:textId="77777777" w:rsidR="009C50A3" w:rsidRPr="004C3AFD" w:rsidRDefault="009C50A3" w:rsidP="009C50A3">
      <w:pPr>
        <w:spacing w:before="0" w:after="120" w:line="240" w:lineRule="auto"/>
        <w:rPr>
          <w:rFonts w:ascii="Arial" w:hAnsi="Arial" w:cs="Arial"/>
        </w:rPr>
      </w:pPr>
    </w:p>
    <w:p w14:paraId="64C0EA73"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57EF17D7" w14:textId="6FEF0B4D" w:rsidR="009C50A3" w:rsidRPr="004C3AFD" w:rsidRDefault="00516AC6" w:rsidP="009C50A3">
      <w:pPr>
        <w:spacing w:before="0" w:after="120" w:line="240" w:lineRule="auto"/>
        <w:rPr>
          <w:rFonts w:ascii="Arial" w:hAnsi="Arial" w:cs="Arial"/>
        </w:rPr>
      </w:pPr>
      <w:r w:rsidRPr="004C3AFD">
        <w:rPr>
          <w:rFonts w:ascii="Arial" w:hAnsi="Arial" w:cs="Arial"/>
        </w:rPr>
        <w:t>Agencies must e</w:t>
      </w:r>
      <w:r w:rsidR="009C50A3" w:rsidRPr="004C3AFD">
        <w:rPr>
          <w:rFonts w:ascii="Arial" w:hAnsi="Arial" w:cs="Arial"/>
        </w:rPr>
        <w:t xml:space="preserve">stablish effective governance frameworks for Public Construction Procurement, </w:t>
      </w:r>
      <w:r w:rsidRPr="004C3AFD">
        <w:rPr>
          <w:rFonts w:ascii="Arial" w:hAnsi="Arial" w:cs="Arial"/>
        </w:rPr>
        <w:t xml:space="preserve">that are </w:t>
      </w:r>
      <w:r w:rsidR="009C50A3" w:rsidRPr="004C3AFD">
        <w:rPr>
          <w:rFonts w:ascii="Arial" w:hAnsi="Arial" w:cs="Arial"/>
        </w:rPr>
        <w:t xml:space="preserve">appropriately scaled to the profile of </w:t>
      </w:r>
      <w:r w:rsidRPr="004C3AFD">
        <w:rPr>
          <w:rFonts w:ascii="Arial" w:hAnsi="Arial" w:cs="Arial"/>
        </w:rPr>
        <w:t xml:space="preserve">the </w:t>
      </w:r>
      <w:r w:rsidR="009C50A3" w:rsidRPr="004C3AFD">
        <w:rPr>
          <w:rFonts w:ascii="Arial" w:hAnsi="Arial" w:cs="Arial"/>
        </w:rPr>
        <w:t>Public Construction Procurement undertaken.</w:t>
      </w:r>
    </w:p>
    <w:p w14:paraId="0A7279B0" w14:textId="481826F8" w:rsidR="009C50A3" w:rsidRPr="004C3AFD" w:rsidRDefault="009C50A3" w:rsidP="00516AC6">
      <w:pPr>
        <w:spacing w:before="0" w:after="120" w:line="240" w:lineRule="auto"/>
        <w:rPr>
          <w:rFonts w:ascii="Arial" w:hAnsi="Arial" w:cs="Arial"/>
        </w:rPr>
      </w:pPr>
      <w:r w:rsidRPr="004C3AFD">
        <w:rPr>
          <w:rFonts w:ascii="Arial" w:hAnsi="Arial" w:cs="Arial"/>
        </w:rPr>
        <w:t xml:space="preserve">The Accountable Officer </w:t>
      </w:r>
      <w:r w:rsidR="001F17AB" w:rsidRPr="004C3AFD">
        <w:rPr>
          <w:rFonts w:ascii="Arial" w:hAnsi="Arial" w:cs="Arial"/>
        </w:rPr>
        <w:t xml:space="preserve">of a Portfolio Department </w:t>
      </w:r>
      <w:r w:rsidR="00516AC6" w:rsidRPr="004C3AFD">
        <w:rPr>
          <w:rFonts w:ascii="Arial" w:hAnsi="Arial" w:cs="Arial"/>
        </w:rPr>
        <w:t xml:space="preserve">is </w:t>
      </w:r>
      <w:r w:rsidRPr="004C3AFD">
        <w:rPr>
          <w:rFonts w:ascii="Arial" w:hAnsi="Arial" w:cs="Arial"/>
        </w:rPr>
        <w:t>responsib</w:t>
      </w:r>
      <w:r w:rsidR="00516AC6" w:rsidRPr="004C3AFD">
        <w:rPr>
          <w:rFonts w:ascii="Arial" w:hAnsi="Arial" w:cs="Arial"/>
        </w:rPr>
        <w:t>le</w:t>
      </w:r>
      <w:r w:rsidRPr="004C3AFD">
        <w:rPr>
          <w:rFonts w:ascii="Arial" w:hAnsi="Arial" w:cs="Arial"/>
        </w:rPr>
        <w:t xml:space="preserve"> </w:t>
      </w:r>
      <w:r w:rsidR="00516AC6" w:rsidRPr="004C3AFD">
        <w:rPr>
          <w:rFonts w:ascii="Arial" w:hAnsi="Arial" w:cs="Arial"/>
        </w:rPr>
        <w:t>for</w:t>
      </w:r>
      <w:r w:rsidRPr="004C3AFD">
        <w:rPr>
          <w:rFonts w:ascii="Arial" w:hAnsi="Arial" w:cs="Arial"/>
        </w:rPr>
        <w:t>:</w:t>
      </w:r>
    </w:p>
    <w:p w14:paraId="416B124B" w14:textId="4954C616" w:rsidR="009C50A3" w:rsidRPr="004C3AFD" w:rsidRDefault="009C50A3" w:rsidP="00E07C55">
      <w:pPr>
        <w:pStyle w:val="ListParagraph"/>
        <w:numPr>
          <w:ilvl w:val="0"/>
          <w:numId w:val="86"/>
        </w:numPr>
        <w:spacing w:before="0" w:after="120" w:line="240" w:lineRule="auto"/>
        <w:rPr>
          <w:rFonts w:ascii="Arial" w:hAnsi="Arial" w:cs="Arial"/>
        </w:rPr>
      </w:pPr>
      <w:r w:rsidRPr="004C3AFD">
        <w:rPr>
          <w:rFonts w:ascii="Arial" w:hAnsi="Arial" w:cs="Arial"/>
        </w:rPr>
        <w:t>establish</w:t>
      </w:r>
      <w:r w:rsidR="00516AC6" w:rsidRPr="004C3AFD">
        <w:rPr>
          <w:rFonts w:ascii="Arial" w:hAnsi="Arial" w:cs="Arial"/>
        </w:rPr>
        <w:t>ing</w:t>
      </w:r>
      <w:r w:rsidRPr="004C3AFD">
        <w:rPr>
          <w:rFonts w:ascii="Arial" w:hAnsi="Arial" w:cs="Arial"/>
        </w:rPr>
        <w:t xml:space="preserve"> appropriate requirements for the conduct of Public Construction Procurement by Excluded Entities (where the </w:t>
      </w:r>
      <w:r w:rsidR="00516AC6" w:rsidRPr="004C3AFD">
        <w:rPr>
          <w:rFonts w:ascii="Arial" w:hAnsi="Arial" w:cs="Arial"/>
        </w:rPr>
        <w:t>p</w:t>
      </w:r>
      <w:r w:rsidRPr="004C3AFD">
        <w:rPr>
          <w:rFonts w:ascii="Arial" w:hAnsi="Arial" w:cs="Arial"/>
        </w:rPr>
        <w:t>ortfolio includes Excluded Entities);</w:t>
      </w:r>
    </w:p>
    <w:p w14:paraId="43A9AECC" w14:textId="3A25D9F7" w:rsidR="009C50A3" w:rsidRPr="004C3AFD" w:rsidRDefault="009C50A3" w:rsidP="00E07C55">
      <w:pPr>
        <w:pStyle w:val="ListParagraph"/>
        <w:numPr>
          <w:ilvl w:val="0"/>
          <w:numId w:val="86"/>
        </w:numPr>
        <w:spacing w:before="0" w:after="120" w:line="240" w:lineRule="auto"/>
        <w:rPr>
          <w:rFonts w:ascii="Arial" w:hAnsi="Arial" w:cs="Arial"/>
        </w:rPr>
      </w:pPr>
      <w:r w:rsidRPr="004C3AFD">
        <w:rPr>
          <w:rFonts w:ascii="Arial" w:hAnsi="Arial" w:cs="Arial"/>
        </w:rPr>
        <w:t>support</w:t>
      </w:r>
      <w:r w:rsidR="00516AC6" w:rsidRPr="004C3AFD">
        <w:rPr>
          <w:rFonts w:ascii="Arial" w:hAnsi="Arial" w:cs="Arial"/>
        </w:rPr>
        <w:t>ing</w:t>
      </w:r>
      <w:r w:rsidRPr="004C3AFD">
        <w:rPr>
          <w:rFonts w:ascii="Arial" w:hAnsi="Arial" w:cs="Arial"/>
        </w:rPr>
        <w:t xml:space="preserve"> Portfolio Agencies </w:t>
      </w:r>
      <w:r w:rsidR="00516AC6" w:rsidRPr="004C3AFD">
        <w:rPr>
          <w:rFonts w:ascii="Arial" w:hAnsi="Arial" w:cs="Arial"/>
        </w:rPr>
        <w:t xml:space="preserve">to </w:t>
      </w:r>
      <w:r w:rsidRPr="004C3AFD">
        <w:rPr>
          <w:rFonts w:ascii="Arial" w:hAnsi="Arial" w:cs="Arial"/>
        </w:rPr>
        <w:t>perform Public Construction Procurement</w:t>
      </w:r>
      <w:r w:rsidR="00216F21" w:rsidRPr="004C3AFD">
        <w:rPr>
          <w:rFonts w:ascii="Arial" w:hAnsi="Arial" w:cs="Arial"/>
        </w:rPr>
        <w:t>; and</w:t>
      </w:r>
    </w:p>
    <w:p w14:paraId="1F8241DC" w14:textId="644C19FE" w:rsidR="00216F21" w:rsidRPr="004C3AFD" w:rsidRDefault="00216F21" w:rsidP="00E07C55">
      <w:pPr>
        <w:pStyle w:val="ListParagraph"/>
        <w:numPr>
          <w:ilvl w:val="0"/>
          <w:numId w:val="86"/>
        </w:numPr>
        <w:spacing w:before="0" w:after="120" w:line="240" w:lineRule="auto"/>
        <w:rPr>
          <w:rFonts w:ascii="Arial" w:hAnsi="Arial" w:cs="Arial"/>
        </w:rPr>
      </w:pPr>
      <w:r w:rsidRPr="004C3AFD">
        <w:rPr>
          <w:rFonts w:ascii="Arial" w:hAnsi="Arial" w:cs="Arial"/>
        </w:rPr>
        <w:t>reporting matters</w:t>
      </w:r>
      <w:r w:rsidR="00C50515" w:rsidRPr="004C3AFD">
        <w:rPr>
          <w:rFonts w:ascii="Arial" w:hAnsi="Arial" w:cs="Arial"/>
        </w:rPr>
        <w:t xml:space="preserve"> relating to portfolio entities.</w:t>
      </w:r>
    </w:p>
    <w:p w14:paraId="5FA3A2FF" w14:textId="73E1A531"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C50515" w:rsidRPr="004C3AFD">
        <w:rPr>
          <w:rFonts w:ascii="Arial" w:hAnsi="Arial" w:cs="Arial"/>
        </w:rPr>
        <w:t xml:space="preserve">Agency’s </w:t>
      </w:r>
      <w:r w:rsidRPr="004C3AFD">
        <w:rPr>
          <w:rFonts w:ascii="Arial" w:hAnsi="Arial" w:cs="Arial"/>
        </w:rPr>
        <w:t xml:space="preserve">Accountable Officer is required to attest compliance with the Directions in the Agency’s </w:t>
      </w:r>
      <w:r w:rsidR="00516AC6" w:rsidRPr="004C3AFD">
        <w:rPr>
          <w:rFonts w:ascii="Arial" w:hAnsi="Arial" w:cs="Arial"/>
        </w:rPr>
        <w:t>a</w:t>
      </w:r>
      <w:r w:rsidRPr="004C3AFD">
        <w:rPr>
          <w:rFonts w:ascii="Arial" w:hAnsi="Arial" w:cs="Arial"/>
        </w:rPr>
        <w:t xml:space="preserve">nnual </w:t>
      </w:r>
      <w:r w:rsidR="00516AC6" w:rsidRPr="004C3AFD">
        <w:rPr>
          <w:rFonts w:ascii="Arial" w:hAnsi="Arial" w:cs="Arial"/>
        </w:rPr>
        <w:t>r</w:t>
      </w:r>
      <w:r w:rsidRPr="004C3AFD">
        <w:rPr>
          <w:rFonts w:ascii="Arial" w:hAnsi="Arial" w:cs="Arial"/>
        </w:rPr>
        <w:t>eport.</w:t>
      </w:r>
    </w:p>
    <w:p w14:paraId="23B0F724" w14:textId="1B4C28EA" w:rsidR="009C50A3" w:rsidRPr="004C3AFD" w:rsidRDefault="009C50A3" w:rsidP="009C50A3">
      <w:pPr>
        <w:spacing w:before="0" w:after="120" w:line="240" w:lineRule="auto"/>
        <w:rPr>
          <w:rFonts w:ascii="Arial" w:hAnsi="Arial" w:cs="Arial"/>
        </w:rPr>
      </w:pPr>
      <w:r w:rsidRPr="004C3AFD">
        <w:rPr>
          <w:rFonts w:ascii="Arial" w:hAnsi="Arial" w:cs="Arial"/>
        </w:rPr>
        <w:t xml:space="preserve">The Agency’s audit committee, or equivalent review mechanism, must </w:t>
      </w:r>
      <w:r w:rsidR="00C50515" w:rsidRPr="004C3AFD">
        <w:rPr>
          <w:rFonts w:ascii="Arial" w:hAnsi="Arial" w:cs="Arial"/>
        </w:rPr>
        <w:t xml:space="preserve">be satisfied with </w:t>
      </w:r>
      <w:r w:rsidRPr="004C3AFD">
        <w:rPr>
          <w:rFonts w:ascii="Arial" w:hAnsi="Arial" w:cs="Arial"/>
        </w:rPr>
        <w:t>the attestation of compliance with the Directions.</w:t>
      </w:r>
    </w:p>
    <w:p w14:paraId="5705E623" w14:textId="0A2D1FE7" w:rsidR="009C50A3" w:rsidRPr="004C3AFD" w:rsidRDefault="009C50A3" w:rsidP="009C50A3">
      <w:pPr>
        <w:spacing w:before="0" w:after="120" w:line="240" w:lineRule="auto"/>
        <w:rPr>
          <w:rFonts w:ascii="Arial" w:hAnsi="Arial" w:cs="Arial"/>
        </w:rPr>
      </w:pPr>
      <w:r w:rsidRPr="004C3AFD">
        <w:rPr>
          <w:rFonts w:ascii="Arial" w:hAnsi="Arial" w:cs="Arial"/>
        </w:rPr>
        <w:t xml:space="preserve">This Guidance describes governance frameworks for </w:t>
      </w:r>
      <w:r w:rsidR="00516AC6" w:rsidRPr="004C3AFD">
        <w:rPr>
          <w:rFonts w:ascii="Arial" w:hAnsi="Arial" w:cs="Arial"/>
        </w:rPr>
        <w:t>Public C</w:t>
      </w:r>
      <w:r w:rsidRPr="004C3AFD">
        <w:rPr>
          <w:rFonts w:ascii="Arial" w:hAnsi="Arial" w:cs="Arial"/>
        </w:rPr>
        <w:t xml:space="preserve">onstruction </w:t>
      </w:r>
      <w:r w:rsidR="00516AC6" w:rsidRPr="004C3AFD">
        <w:rPr>
          <w:rFonts w:ascii="Arial" w:hAnsi="Arial" w:cs="Arial"/>
        </w:rPr>
        <w:t>P</w:t>
      </w:r>
      <w:r w:rsidRPr="004C3AFD">
        <w:rPr>
          <w:rFonts w:ascii="Arial" w:hAnsi="Arial" w:cs="Arial"/>
        </w:rPr>
        <w:t>rocurement and compliance attestation requirements.</w:t>
      </w:r>
    </w:p>
    <w:p w14:paraId="185AA03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Establish governance framework for Public Construction Procurement</w:t>
      </w:r>
    </w:p>
    <w:p w14:paraId="67C01240" w14:textId="176DF99E" w:rsidR="009C50A3" w:rsidRPr="004C3AFD" w:rsidRDefault="00516AC6" w:rsidP="00516AC6">
      <w:pPr>
        <w:spacing w:before="0" w:after="120" w:line="240" w:lineRule="auto"/>
        <w:rPr>
          <w:rFonts w:ascii="Arial" w:hAnsi="Arial" w:cs="Arial"/>
        </w:rPr>
      </w:pPr>
      <w:r w:rsidRPr="004C3AFD">
        <w:rPr>
          <w:rFonts w:ascii="Arial" w:hAnsi="Arial" w:cs="Arial"/>
        </w:rPr>
        <w:t xml:space="preserve">Agencies must develop </w:t>
      </w:r>
      <w:r w:rsidR="009C50A3" w:rsidRPr="004C3AFD">
        <w:rPr>
          <w:rFonts w:ascii="Arial" w:hAnsi="Arial" w:cs="Arial"/>
        </w:rPr>
        <w:t>appropriate and effective governance frameworks to ensure compliance with these Directions</w:t>
      </w:r>
      <w:r w:rsidRPr="004C3AFD">
        <w:rPr>
          <w:rFonts w:ascii="Arial" w:hAnsi="Arial" w:cs="Arial"/>
        </w:rPr>
        <w:t>.</w:t>
      </w:r>
      <w:r w:rsidR="009C50A3" w:rsidRPr="004C3AFD">
        <w:rPr>
          <w:rFonts w:ascii="Arial" w:hAnsi="Arial" w:cs="Arial"/>
        </w:rPr>
        <w:t xml:space="preserve"> </w:t>
      </w:r>
      <w:r w:rsidRPr="004C3AFD">
        <w:rPr>
          <w:rFonts w:ascii="Arial" w:hAnsi="Arial" w:cs="Arial"/>
        </w:rPr>
        <w:t xml:space="preserve">This </w:t>
      </w:r>
      <w:r w:rsidR="009C50A3" w:rsidRPr="004C3AFD">
        <w:rPr>
          <w:rFonts w:ascii="Arial" w:hAnsi="Arial" w:cs="Arial"/>
        </w:rPr>
        <w:t>includ</w:t>
      </w:r>
      <w:r w:rsidRPr="004C3AFD">
        <w:rPr>
          <w:rFonts w:ascii="Arial" w:hAnsi="Arial" w:cs="Arial"/>
        </w:rPr>
        <w:t>es</w:t>
      </w:r>
      <w:r w:rsidR="009C50A3" w:rsidRPr="004C3AFD">
        <w:rPr>
          <w:rFonts w:ascii="Arial" w:hAnsi="Arial" w:cs="Arial"/>
        </w:rPr>
        <w:t xml:space="preserve"> </w:t>
      </w:r>
      <w:r w:rsidRPr="004C3AFD">
        <w:rPr>
          <w:rFonts w:ascii="Arial" w:hAnsi="Arial" w:cs="Arial"/>
        </w:rPr>
        <w:t xml:space="preserve">establishing </w:t>
      </w:r>
      <w:r w:rsidR="009C50A3" w:rsidRPr="004C3AFD">
        <w:rPr>
          <w:rFonts w:ascii="Arial" w:hAnsi="Arial" w:cs="Arial"/>
        </w:rPr>
        <w:t>appropriate record management systems.</w:t>
      </w:r>
    </w:p>
    <w:p w14:paraId="4E88FFA9" w14:textId="710DD712" w:rsidR="009C50A3" w:rsidRPr="004C3AFD" w:rsidRDefault="009C50A3" w:rsidP="00516AC6">
      <w:pPr>
        <w:spacing w:before="0" w:after="120" w:line="240" w:lineRule="auto"/>
        <w:rPr>
          <w:rFonts w:ascii="Arial" w:hAnsi="Arial" w:cs="Arial"/>
        </w:rPr>
      </w:pPr>
      <w:r w:rsidRPr="004C3AFD">
        <w:rPr>
          <w:rFonts w:ascii="Arial" w:hAnsi="Arial" w:cs="Arial"/>
        </w:rPr>
        <w:t xml:space="preserve">The framework established is scalable and needs to reflect the size, frequency and complexity of </w:t>
      </w:r>
      <w:r w:rsidR="00516AC6" w:rsidRPr="004C3AFD">
        <w:rPr>
          <w:rFonts w:ascii="Arial" w:hAnsi="Arial" w:cs="Arial"/>
        </w:rPr>
        <w:t xml:space="preserve">the </w:t>
      </w:r>
      <w:r w:rsidRPr="004C3AFD">
        <w:rPr>
          <w:rFonts w:ascii="Arial" w:hAnsi="Arial" w:cs="Arial"/>
        </w:rPr>
        <w:t>Public Construction Procurement the Agency</w:t>
      </w:r>
      <w:r w:rsidR="00516AC6" w:rsidRPr="004C3AFD">
        <w:rPr>
          <w:rFonts w:ascii="Arial" w:hAnsi="Arial" w:cs="Arial"/>
        </w:rPr>
        <w:t xml:space="preserve"> undertakes</w:t>
      </w:r>
      <w:r w:rsidRPr="004C3AFD">
        <w:rPr>
          <w:rFonts w:ascii="Arial" w:hAnsi="Arial" w:cs="Arial"/>
        </w:rPr>
        <w:t>.</w:t>
      </w:r>
    </w:p>
    <w:p w14:paraId="78C4CB23" w14:textId="77777777" w:rsidR="009C50A3" w:rsidRPr="004C3AFD" w:rsidRDefault="009C50A3" w:rsidP="009C50A3">
      <w:pPr>
        <w:spacing w:before="0" w:after="120" w:line="240" w:lineRule="auto"/>
        <w:rPr>
          <w:rFonts w:ascii="Arial" w:hAnsi="Arial" w:cs="Arial"/>
        </w:rPr>
      </w:pPr>
      <w:r w:rsidRPr="004C3AFD">
        <w:rPr>
          <w:rFonts w:ascii="Arial" w:hAnsi="Arial" w:cs="Arial"/>
        </w:rPr>
        <w:t>Where an Agency does not undertake Public</w:t>
      </w:r>
      <w:r w:rsidR="00A4023D" w:rsidRPr="004C3AFD">
        <w:rPr>
          <w:rFonts w:ascii="Arial" w:hAnsi="Arial" w:cs="Arial"/>
        </w:rPr>
        <w:t xml:space="preserve"> Construction Procurement, it does</w:t>
      </w:r>
      <w:r w:rsidRPr="004C3AFD">
        <w:rPr>
          <w:rFonts w:ascii="Arial" w:hAnsi="Arial" w:cs="Arial"/>
        </w:rPr>
        <w:t xml:space="preserve"> not need to establish governance frameworks for Public Construction Procurement.</w:t>
      </w:r>
    </w:p>
    <w:p w14:paraId="30B1E844"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Requirements of the Accountable Officer</w:t>
      </w:r>
    </w:p>
    <w:p w14:paraId="34283792"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General requirements of the Accountable Officer</w:t>
      </w:r>
    </w:p>
    <w:p w14:paraId="05E89EBB" w14:textId="7B9BE04F" w:rsidR="009C50A3" w:rsidRPr="004C3AFD" w:rsidRDefault="009C50A3" w:rsidP="00192E81">
      <w:pPr>
        <w:spacing w:before="0" w:after="120" w:line="240" w:lineRule="auto"/>
        <w:rPr>
          <w:rFonts w:ascii="Arial" w:hAnsi="Arial" w:cs="Arial"/>
        </w:rPr>
      </w:pPr>
      <w:r w:rsidRPr="004C3AFD">
        <w:rPr>
          <w:rFonts w:ascii="Arial" w:hAnsi="Arial" w:cs="Arial"/>
        </w:rPr>
        <w:t xml:space="preserve">Ensuring compliance with the </w:t>
      </w:r>
      <w:hyperlink r:id="rId144" w:history="1">
        <w:r w:rsidR="00BD51F3" w:rsidRPr="00BD51F3">
          <w:rPr>
            <w:rStyle w:val="Hyperlink"/>
            <w:rFonts w:ascii="Arial" w:hAnsi="Arial" w:cs="Arial"/>
          </w:rPr>
          <w:t>Standing Directions 2018 under the Financial Management Act 1994</w:t>
        </w:r>
      </w:hyperlink>
      <w:r w:rsidRPr="004C3AFD">
        <w:rPr>
          <w:rFonts w:ascii="Arial" w:hAnsi="Arial" w:cs="Arial"/>
        </w:rPr>
        <w:t xml:space="preserve"> require</w:t>
      </w:r>
      <w:r w:rsidR="00894901" w:rsidRPr="004C3AFD">
        <w:rPr>
          <w:rFonts w:ascii="Arial" w:hAnsi="Arial" w:cs="Arial"/>
        </w:rPr>
        <w:t>s</w:t>
      </w:r>
      <w:r w:rsidRPr="004C3AFD">
        <w:rPr>
          <w:rFonts w:ascii="Arial" w:hAnsi="Arial" w:cs="Arial"/>
        </w:rPr>
        <w:t xml:space="preserve"> </w:t>
      </w:r>
      <w:r w:rsidR="00192E81" w:rsidRPr="004C3AFD">
        <w:rPr>
          <w:rFonts w:ascii="Arial" w:hAnsi="Arial" w:cs="Arial"/>
        </w:rPr>
        <w:t>P</w:t>
      </w:r>
      <w:r w:rsidRPr="004C3AFD">
        <w:rPr>
          <w:rFonts w:ascii="Arial" w:hAnsi="Arial" w:cs="Arial"/>
        </w:rPr>
        <w:t xml:space="preserve">ublic </w:t>
      </w:r>
      <w:r w:rsidR="00192E81" w:rsidRPr="004C3AFD">
        <w:rPr>
          <w:rFonts w:ascii="Arial" w:hAnsi="Arial" w:cs="Arial"/>
        </w:rPr>
        <w:t>C</w:t>
      </w:r>
      <w:r w:rsidRPr="004C3AFD">
        <w:rPr>
          <w:rFonts w:ascii="Arial" w:hAnsi="Arial" w:cs="Arial"/>
        </w:rPr>
        <w:t xml:space="preserve">onstruction </w:t>
      </w:r>
      <w:r w:rsidR="00192E81" w:rsidRPr="004C3AFD">
        <w:rPr>
          <w:rFonts w:ascii="Arial" w:hAnsi="Arial" w:cs="Arial"/>
        </w:rPr>
        <w:t>P</w:t>
      </w:r>
      <w:r w:rsidRPr="004C3AFD">
        <w:rPr>
          <w:rFonts w:ascii="Arial" w:hAnsi="Arial" w:cs="Arial"/>
        </w:rPr>
        <w:t xml:space="preserve">rocurement to be managed in accordance with the requirements </w:t>
      </w:r>
      <w:r w:rsidR="00EE041C" w:rsidRPr="004C3AFD">
        <w:rPr>
          <w:rFonts w:ascii="Arial" w:hAnsi="Arial" w:cs="Arial"/>
        </w:rPr>
        <w:t xml:space="preserve">of </w:t>
      </w:r>
      <w:r w:rsidRPr="004C3AFD">
        <w:rPr>
          <w:rFonts w:ascii="Arial" w:hAnsi="Arial" w:cs="Arial"/>
        </w:rPr>
        <w:t xml:space="preserve">the </w:t>
      </w:r>
      <w:r w:rsidR="00EE041C" w:rsidRPr="004C3AFD">
        <w:rPr>
          <w:rFonts w:ascii="Arial" w:hAnsi="Arial" w:cs="Arial"/>
        </w:rPr>
        <w:t xml:space="preserve">Directions for </w:t>
      </w:r>
      <w:r w:rsidRPr="004C3AFD">
        <w:rPr>
          <w:rFonts w:ascii="Arial" w:hAnsi="Arial" w:cs="Arial"/>
        </w:rPr>
        <w:t xml:space="preserve">Public Construction Procurement. </w:t>
      </w:r>
      <w:r w:rsidR="00192E81" w:rsidRPr="004C3AFD">
        <w:rPr>
          <w:rFonts w:ascii="Arial" w:hAnsi="Arial" w:cs="Arial"/>
        </w:rPr>
        <w:t>The R</w:t>
      </w:r>
      <w:r w:rsidRPr="004C3AFD">
        <w:rPr>
          <w:rFonts w:ascii="Arial" w:hAnsi="Arial" w:cs="Arial"/>
        </w:rPr>
        <w:t xml:space="preserve">esponsibilities of the Accountable Officer (Direction </w:t>
      </w:r>
      <w:r w:rsidR="00192E81" w:rsidRPr="004C3AFD">
        <w:rPr>
          <w:rFonts w:ascii="Arial" w:hAnsi="Arial" w:cs="Arial"/>
        </w:rPr>
        <w:t>10</w:t>
      </w:r>
      <w:r w:rsidRPr="004C3AFD">
        <w:rPr>
          <w:rFonts w:ascii="Arial" w:hAnsi="Arial" w:cs="Arial"/>
        </w:rPr>
        <w:t>.1) require</w:t>
      </w:r>
      <w:r w:rsidR="00894901" w:rsidRPr="004C3AFD">
        <w:rPr>
          <w:rFonts w:ascii="Arial" w:hAnsi="Arial" w:cs="Arial"/>
        </w:rPr>
        <w:t>s</w:t>
      </w:r>
      <w:r w:rsidRPr="004C3AFD">
        <w:rPr>
          <w:rFonts w:ascii="Arial" w:hAnsi="Arial" w:cs="Arial"/>
        </w:rPr>
        <w:t xml:space="preserve"> the Accountable Officer, to the extent relevant to operations, to:</w:t>
      </w:r>
    </w:p>
    <w:p w14:paraId="481E125F" w14:textId="77777777" w:rsidR="009C50A3" w:rsidRPr="004C3AFD" w:rsidRDefault="009C50A3" w:rsidP="00495113">
      <w:pPr>
        <w:pStyle w:val="Listnumindent"/>
        <w:numPr>
          <w:ilvl w:val="6"/>
          <w:numId w:val="94"/>
        </w:numPr>
        <w:tabs>
          <w:tab w:val="clear" w:pos="1296"/>
          <w:tab w:val="num" w:pos="709"/>
        </w:tabs>
        <w:spacing w:before="0" w:after="120" w:line="240" w:lineRule="auto"/>
        <w:ind w:left="720" w:hanging="436"/>
        <w:rPr>
          <w:rFonts w:ascii="Arial" w:hAnsi="Arial" w:cs="Arial"/>
        </w:rPr>
      </w:pPr>
      <w:r w:rsidRPr="004C3AFD">
        <w:rPr>
          <w:rFonts w:ascii="Arial" w:hAnsi="Arial" w:cs="Arial"/>
        </w:rPr>
        <w:t>ensure the Agency is appropriately resourced with staff qualified and skilled to undertake Construction Procurement;</w:t>
      </w:r>
    </w:p>
    <w:p w14:paraId="44B3A752" w14:textId="660DA7A0" w:rsidR="009C50A3" w:rsidRPr="004C3AFD" w:rsidRDefault="009C50A3" w:rsidP="0018093F">
      <w:pPr>
        <w:pStyle w:val="Listnumindent"/>
        <w:tabs>
          <w:tab w:val="clear" w:pos="1296"/>
          <w:tab w:val="num" w:pos="709"/>
        </w:tabs>
        <w:spacing w:before="0" w:after="120" w:line="240" w:lineRule="auto"/>
        <w:ind w:left="720" w:hanging="436"/>
        <w:rPr>
          <w:rFonts w:ascii="Arial" w:hAnsi="Arial" w:cs="Arial"/>
        </w:rPr>
      </w:pPr>
      <w:r w:rsidRPr="004C3AFD">
        <w:rPr>
          <w:rFonts w:ascii="Arial" w:hAnsi="Arial" w:cs="Arial"/>
        </w:rPr>
        <w:t>establish appropriate and effective governance frameworks to ensure compliance with the Directions including appropriate record management systems;</w:t>
      </w:r>
    </w:p>
    <w:p w14:paraId="3B26C257" w14:textId="133AF42C" w:rsidR="009C50A3" w:rsidRPr="004C3AFD" w:rsidRDefault="009C50A3" w:rsidP="009C50A3">
      <w:pPr>
        <w:pStyle w:val="Listnumindent"/>
        <w:tabs>
          <w:tab w:val="clear" w:pos="1296"/>
          <w:tab w:val="num" w:pos="709"/>
        </w:tabs>
        <w:spacing w:before="0" w:after="120" w:line="240" w:lineRule="auto"/>
        <w:ind w:left="709" w:hanging="425"/>
        <w:rPr>
          <w:rFonts w:ascii="Arial" w:hAnsi="Arial" w:cs="Arial"/>
        </w:rPr>
      </w:pPr>
      <w:r w:rsidRPr="004C3AFD">
        <w:rPr>
          <w:rFonts w:ascii="Arial" w:hAnsi="Arial" w:cs="Arial"/>
        </w:rPr>
        <w:t xml:space="preserve">ensure responsibility, authority and accountability for </w:t>
      </w:r>
      <w:r w:rsidR="00192E81" w:rsidRPr="004C3AFD">
        <w:rPr>
          <w:rFonts w:ascii="Arial" w:hAnsi="Arial" w:cs="Arial"/>
        </w:rPr>
        <w:t xml:space="preserve">Public </w:t>
      </w:r>
      <w:r w:rsidRPr="004C3AFD">
        <w:rPr>
          <w:rFonts w:ascii="Arial" w:hAnsi="Arial" w:cs="Arial"/>
        </w:rPr>
        <w:t>Construction Procurement is defined and allocated within the Accountable Officer's operating frameworks, including documenting:</w:t>
      </w:r>
    </w:p>
    <w:p w14:paraId="58FA5D5E" w14:textId="3D7FF48C" w:rsidR="009C50A3" w:rsidRPr="004C3AFD" w:rsidRDefault="009C50A3" w:rsidP="009C50A3">
      <w:pPr>
        <w:pStyle w:val="Listnumindent2"/>
        <w:tabs>
          <w:tab w:val="clear" w:pos="1800"/>
          <w:tab w:val="num" w:pos="1134"/>
        </w:tabs>
        <w:spacing w:before="0" w:after="120" w:line="240" w:lineRule="auto"/>
        <w:ind w:left="1134" w:hanging="425"/>
        <w:rPr>
          <w:rFonts w:ascii="Arial" w:hAnsi="Arial" w:cs="Arial"/>
        </w:rPr>
      </w:pPr>
      <w:r w:rsidRPr="004C3AFD">
        <w:rPr>
          <w:rFonts w:ascii="Arial" w:hAnsi="Arial" w:cs="Arial"/>
        </w:rPr>
        <w:lastRenderedPageBreak/>
        <w:t>who is responsible for monitoring compliance with the Directions and ensuring systems and processes to support the Directions are in place; and</w:t>
      </w:r>
    </w:p>
    <w:p w14:paraId="17DCD038" w14:textId="4A36492C" w:rsidR="009C50A3" w:rsidRPr="004C3AFD" w:rsidRDefault="009C50A3" w:rsidP="009C50A3">
      <w:pPr>
        <w:pStyle w:val="Listnumindent2"/>
        <w:tabs>
          <w:tab w:val="clear" w:pos="1800"/>
          <w:tab w:val="num" w:pos="1134"/>
        </w:tabs>
        <w:spacing w:before="0" w:after="120" w:line="240" w:lineRule="auto"/>
        <w:ind w:left="1134" w:hanging="425"/>
        <w:rPr>
          <w:rFonts w:ascii="Arial" w:hAnsi="Arial" w:cs="Arial"/>
        </w:rPr>
      </w:pPr>
      <w:r w:rsidRPr="004C3AFD">
        <w:rPr>
          <w:rFonts w:ascii="Arial" w:hAnsi="Arial" w:cs="Arial"/>
        </w:rPr>
        <w:t>who is responsible and accountable for decision</w:t>
      </w:r>
      <w:r w:rsidR="00192E81" w:rsidRPr="004C3AFD">
        <w:rPr>
          <w:rFonts w:ascii="Arial" w:hAnsi="Arial" w:cs="Arial"/>
        </w:rPr>
        <w:t xml:space="preserve"> </w:t>
      </w:r>
      <w:r w:rsidRPr="004C3AFD">
        <w:rPr>
          <w:rFonts w:ascii="Arial" w:hAnsi="Arial" w:cs="Arial"/>
        </w:rPr>
        <w:t>making and any approvals required under the</w:t>
      </w:r>
      <w:r w:rsidR="00192E81" w:rsidRPr="004C3AFD">
        <w:rPr>
          <w:rFonts w:ascii="Arial" w:hAnsi="Arial" w:cs="Arial"/>
        </w:rPr>
        <w:t xml:space="preserve"> Directions;</w:t>
      </w:r>
    </w:p>
    <w:p w14:paraId="05BBCEA1" w14:textId="1FA1EDFC" w:rsidR="009C50A3" w:rsidRPr="004C3AFD" w:rsidRDefault="009C50A3" w:rsidP="009C50A3">
      <w:pPr>
        <w:pStyle w:val="Listnumindent"/>
        <w:tabs>
          <w:tab w:val="clear" w:pos="1296"/>
          <w:tab w:val="num" w:pos="709"/>
        </w:tabs>
        <w:spacing w:before="0" w:after="120" w:line="240" w:lineRule="auto"/>
        <w:ind w:left="709" w:hanging="425"/>
        <w:rPr>
          <w:rFonts w:ascii="Arial" w:hAnsi="Arial" w:cs="Arial"/>
        </w:rPr>
      </w:pPr>
      <w:r w:rsidRPr="004C3AFD">
        <w:rPr>
          <w:rFonts w:ascii="Arial" w:hAnsi="Arial" w:cs="Arial"/>
        </w:rPr>
        <w:t>ensure that exemptions from the Directions and Instructions are sought and dealt with appropriately.</w:t>
      </w:r>
    </w:p>
    <w:p w14:paraId="10F29F67"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Portfolio relationship</w:t>
      </w:r>
    </w:p>
    <w:p w14:paraId="46D9ECA3" w14:textId="31315072" w:rsidR="009C50A3" w:rsidRPr="004C3AFD" w:rsidRDefault="009C50A3" w:rsidP="00192E81">
      <w:pPr>
        <w:spacing w:before="0" w:after="120" w:line="240" w:lineRule="auto"/>
        <w:rPr>
          <w:rFonts w:ascii="Arial" w:hAnsi="Arial" w:cs="Arial"/>
        </w:rPr>
      </w:pPr>
      <w:r w:rsidRPr="004C3AFD">
        <w:rPr>
          <w:rFonts w:ascii="Arial" w:hAnsi="Arial" w:cs="Arial"/>
        </w:rPr>
        <w:t xml:space="preserve">Under section 13A of the </w:t>
      </w:r>
      <w:r w:rsidRPr="004C3AFD">
        <w:rPr>
          <w:rFonts w:ascii="Arial" w:hAnsi="Arial" w:cs="Arial"/>
          <w:b/>
          <w:iCs/>
        </w:rPr>
        <w:t>Public Administration Act 2004</w:t>
      </w:r>
      <w:r w:rsidR="0074084E" w:rsidRPr="004C3AFD">
        <w:rPr>
          <w:rFonts w:ascii="Arial" w:hAnsi="Arial" w:cs="Arial"/>
          <w:b/>
        </w:rPr>
        <w:t xml:space="preserve"> (Vic)</w:t>
      </w:r>
      <w:r w:rsidRPr="004C3AFD">
        <w:rPr>
          <w:rFonts w:ascii="Arial" w:hAnsi="Arial" w:cs="Arial"/>
        </w:rPr>
        <w:t xml:space="preserve">, the Department Head (Secretary) </w:t>
      </w:r>
      <w:r w:rsidR="00192E81" w:rsidRPr="004C3AFD">
        <w:rPr>
          <w:rFonts w:ascii="Arial" w:hAnsi="Arial" w:cs="Arial"/>
        </w:rPr>
        <w:t xml:space="preserve">is </w:t>
      </w:r>
      <w:r w:rsidRPr="004C3AFD">
        <w:rPr>
          <w:rFonts w:ascii="Arial" w:hAnsi="Arial" w:cs="Arial"/>
        </w:rPr>
        <w:t>responsib</w:t>
      </w:r>
      <w:r w:rsidR="00192E81" w:rsidRPr="004C3AFD">
        <w:rPr>
          <w:rFonts w:ascii="Arial" w:hAnsi="Arial" w:cs="Arial"/>
        </w:rPr>
        <w:t>le</w:t>
      </w:r>
      <w:r w:rsidRPr="004C3AFD">
        <w:rPr>
          <w:rFonts w:ascii="Arial" w:hAnsi="Arial" w:cs="Arial"/>
        </w:rPr>
        <w:t xml:space="preserve"> for advising the portfolio Minister on matters relating to relevant portfolio entities and for working with and providing guidance to these entities.</w:t>
      </w:r>
    </w:p>
    <w:p w14:paraId="3158083A" w14:textId="4BE7EDCB" w:rsidR="009C50A3" w:rsidRPr="004C3AFD" w:rsidRDefault="009C50A3" w:rsidP="00192E81">
      <w:pPr>
        <w:spacing w:before="0" w:after="120" w:line="240" w:lineRule="auto"/>
        <w:rPr>
          <w:rFonts w:ascii="Arial" w:hAnsi="Arial" w:cs="Arial"/>
        </w:rPr>
      </w:pPr>
      <w:r w:rsidRPr="004C3AFD">
        <w:rPr>
          <w:rFonts w:ascii="Arial" w:hAnsi="Arial" w:cs="Arial"/>
        </w:rPr>
        <w:t>Consistent with this role, Department Heads are expected to advise the portfolio Minister if any significant construction procurement issues relating to their relevant public entities arise. This requirement is separate to attestation.</w:t>
      </w:r>
    </w:p>
    <w:p w14:paraId="194058D6" w14:textId="1B9A706C" w:rsidR="009C50A3" w:rsidRPr="004C3AFD" w:rsidRDefault="009C50A3" w:rsidP="00192E81">
      <w:pPr>
        <w:pStyle w:val="Heading3"/>
        <w:spacing w:after="120" w:line="240" w:lineRule="auto"/>
        <w:rPr>
          <w:rFonts w:ascii="Arial" w:hAnsi="Arial" w:cs="Arial"/>
        </w:rPr>
      </w:pPr>
      <w:r w:rsidRPr="004C3AFD">
        <w:rPr>
          <w:rFonts w:ascii="Arial" w:hAnsi="Arial" w:cs="Arial"/>
        </w:rPr>
        <w:t>Establish requirements for Public Construction Procurement for Excluded Entities</w:t>
      </w:r>
    </w:p>
    <w:p w14:paraId="549CD352" w14:textId="77777777" w:rsidR="009C50A3" w:rsidRPr="004C3AFD" w:rsidRDefault="009C50A3" w:rsidP="009C50A3">
      <w:pPr>
        <w:spacing w:before="0" w:after="120" w:line="240" w:lineRule="auto"/>
        <w:rPr>
          <w:rFonts w:ascii="Arial" w:hAnsi="Arial" w:cs="Arial"/>
        </w:rPr>
      </w:pPr>
      <w:r w:rsidRPr="004C3AFD">
        <w:rPr>
          <w:rFonts w:ascii="Arial" w:hAnsi="Arial" w:cs="Arial"/>
        </w:rPr>
        <w:t>The Portfolio Department is required to establish appropriate requirements for the conduct of Public Construction Procurement by the Excluded Entities. Refer to Portfolio Department responsibilities for Excluded Entities (Direction 1.3.4).</w:t>
      </w:r>
    </w:p>
    <w:p w14:paraId="1F63D8DE" w14:textId="619BC292" w:rsidR="009C50A3" w:rsidRPr="004C3AFD" w:rsidRDefault="009C50A3" w:rsidP="00192E81">
      <w:pPr>
        <w:spacing w:before="0" w:after="120" w:line="240" w:lineRule="auto"/>
        <w:rPr>
          <w:rFonts w:ascii="Arial" w:hAnsi="Arial" w:cs="Arial"/>
        </w:rPr>
      </w:pPr>
      <w:r w:rsidRPr="004C3AFD">
        <w:rPr>
          <w:rFonts w:ascii="Arial" w:hAnsi="Arial" w:cs="Arial"/>
        </w:rPr>
        <w:t xml:space="preserve">This is intended to ensure that the requirements, including any accountability requirements, are scalable and appropriate for the nature of </w:t>
      </w:r>
      <w:r w:rsidR="00CB7148" w:rsidRPr="004C3AFD">
        <w:rPr>
          <w:rFonts w:ascii="Arial" w:hAnsi="Arial" w:cs="Arial"/>
        </w:rPr>
        <w:t>Works or Construction Services</w:t>
      </w:r>
      <w:r w:rsidRPr="004C3AFD">
        <w:rPr>
          <w:rFonts w:ascii="Arial" w:hAnsi="Arial" w:cs="Arial"/>
        </w:rPr>
        <w:t xml:space="preserve"> </w:t>
      </w:r>
      <w:r w:rsidR="001F17AB" w:rsidRPr="004C3AFD">
        <w:rPr>
          <w:rFonts w:ascii="Arial" w:hAnsi="Arial" w:cs="Arial"/>
        </w:rPr>
        <w:t xml:space="preserve">that </w:t>
      </w:r>
      <w:r w:rsidR="00192E81" w:rsidRPr="004C3AFD">
        <w:rPr>
          <w:rFonts w:ascii="Arial" w:hAnsi="Arial" w:cs="Arial"/>
        </w:rPr>
        <w:t xml:space="preserve">Excluded Entities </w:t>
      </w:r>
      <w:r w:rsidRPr="004C3AFD">
        <w:rPr>
          <w:rFonts w:ascii="Arial" w:hAnsi="Arial" w:cs="Arial"/>
        </w:rPr>
        <w:t>undertake.</w:t>
      </w:r>
    </w:p>
    <w:p w14:paraId="54837B96" w14:textId="5A5CFD7C" w:rsidR="009C50A3" w:rsidRPr="004C3AFD" w:rsidRDefault="009C50A3" w:rsidP="00D625A2">
      <w:pPr>
        <w:pStyle w:val="Heading3"/>
        <w:spacing w:after="120" w:line="240" w:lineRule="auto"/>
        <w:rPr>
          <w:rFonts w:ascii="Arial" w:hAnsi="Arial" w:cs="Arial"/>
        </w:rPr>
      </w:pPr>
      <w:r w:rsidRPr="004C3AFD">
        <w:rPr>
          <w:rFonts w:ascii="Arial" w:hAnsi="Arial" w:cs="Arial"/>
        </w:rPr>
        <w:t xml:space="preserve">Support Portfolio Agencies </w:t>
      </w:r>
      <w:r w:rsidR="00D625A2" w:rsidRPr="004C3AFD">
        <w:rPr>
          <w:rFonts w:ascii="Arial" w:hAnsi="Arial" w:cs="Arial"/>
        </w:rPr>
        <w:t xml:space="preserve">to </w:t>
      </w:r>
      <w:r w:rsidRPr="004C3AFD">
        <w:rPr>
          <w:rFonts w:ascii="Arial" w:hAnsi="Arial" w:cs="Arial"/>
        </w:rPr>
        <w:t xml:space="preserve">perform </w:t>
      </w:r>
      <w:r w:rsidR="00D625A2" w:rsidRPr="004C3AFD">
        <w:rPr>
          <w:rFonts w:ascii="Arial" w:hAnsi="Arial" w:cs="Arial"/>
        </w:rPr>
        <w:t>c</w:t>
      </w:r>
      <w:r w:rsidRPr="004C3AFD">
        <w:rPr>
          <w:rFonts w:ascii="Arial" w:hAnsi="Arial" w:cs="Arial"/>
        </w:rPr>
        <w:t xml:space="preserve">onstruction </w:t>
      </w:r>
      <w:r w:rsidR="00D625A2" w:rsidRPr="004C3AFD">
        <w:rPr>
          <w:rFonts w:ascii="Arial" w:hAnsi="Arial" w:cs="Arial"/>
        </w:rPr>
        <w:t>p</w:t>
      </w:r>
      <w:r w:rsidRPr="004C3AFD">
        <w:rPr>
          <w:rFonts w:ascii="Arial" w:hAnsi="Arial" w:cs="Arial"/>
        </w:rPr>
        <w:t>rocurement</w:t>
      </w:r>
    </w:p>
    <w:p w14:paraId="53291982" w14:textId="065DF207" w:rsidR="009C50A3" w:rsidRPr="004C3AFD" w:rsidRDefault="009C50A3" w:rsidP="00D625A2">
      <w:pPr>
        <w:spacing w:before="0" w:after="120" w:line="240" w:lineRule="auto"/>
        <w:rPr>
          <w:rFonts w:ascii="Arial" w:hAnsi="Arial" w:cs="Arial"/>
        </w:rPr>
      </w:pPr>
      <w:r w:rsidRPr="004C3AFD">
        <w:rPr>
          <w:rFonts w:ascii="Arial" w:hAnsi="Arial" w:cs="Arial"/>
        </w:rPr>
        <w:t xml:space="preserve">For Portfolio Agencies that are not Excluded </w:t>
      </w:r>
      <w:r w:rsidR="00D625A2" w:rsidRPr="004C3AFD">
        <w:rPr>
          <w:rFonts w:ascii="Arial" w:hAnsi="Arial" w:cs="Arial"/>
        </w:rPr>
        <w:t>Entities</w:t>
      </w:r>
      <w:r w:rsidRPr="004C3AFD">
        <w:rPr>
          <w:rFonts w:ascii="Arial" w:hAnsi="Arial" w:cs="Arial"/>
        </w:rPr>
        <w:t xml:space="preserve">, the Portfolio Department plays a support role, with the Accountable Officer of the relevant Portfolio </w:t>
      </w:r>
      <w:r w:rsidR="001C7F13">
        <w:rPr>
          <w:rFonts w:ascii="Arial" w:hAnsi="Arial" w:cs="Arial"/>
        </w:rPr>
        <w:t>Department</w:t>
      </w:r>
      <w:r w:rsidRPr="004C3AFD">
        <w:rPr>
          <w:rFonts w:ascii="Arial" w:hAnsi="Arial" w:cs="Arial"/>
        </w:rPr>
        <w:t xml:space="preserve"> retaining overarching accountability for ensuring </w:t>
      </w:r>
      <w:r w:rsidR="00D625A2" w:rsidRPr="004C3AFD">
        <w:rPr>
          <w:rFonts w:ascii="Arial" w:hAnsi="Arial" w:cs="Arial"/>
        </w:rPr>
        <w:t xml:space="preserve">Portfolio Agencies </w:t>
      </w:r>
      <w:r w:rsidRPr="004C3AFD">
        <w:rPr>
          <w:rFonts w:ascii="Arial" w:hAnsi="Arial" w:cs="Arial"/>
        </w:rPr>
        <w:t xml:space="preserve">implement the Directions. </w:t>
      </w:r>
      <w:r w:rsidR="00D625A2" w:rsidRPr="004C3AFD">
        <w:rPr>
          <w:rFonts w:ascii="Arial" w:hAnsi="Arial" w:cs="Arial"/>
        </w:rPr>
        <w:t xml:space="preserve">See </w:t>
      </w:r>
      <w:r w:rsidRPr="004C3AFD">
        <w:rPr>
          <w:rFonts w:ascii="Arial" w:hAnsi="Arial" w:cs="Arial"/>
        </w:rPr>
        <w:t>Agencies that must comply with the</w:t>
      </w:r>
      <w:r w:rsidR="00D625A2" w:rsidRPr="004C3AFD">
        <w:rPr>
          <w:rFonts w:ascii="Arial" w:hAnsi="Arial" w:cs="Arial"/>
        </w:rPr>
        <w:t>se</w:t>
      </w:r>
      <w:r w:rsidRPr="004C3AFD">
        <w:rPr>
          <w:rFonts w:ascii="Arial" w:hAnsi="Arial" w:cs="Arial"/>
        </w:rPr>
        <w:t xml:space="preserve"> Directions </w:t>
      </w:r>
      <w:r w:rsidR="00A4023D" w:rsidRPr="004C3AFD">
        <w:rPr>
          <w:rFonts w:ascii="Arial" w:hAnsi="Arial" w:cs="Arial"/>
        </w:rPr>
        <w:t>(</w:t>
      </w:r>
      <w:r w:rsidRPr="004C3AFD">
        <w:rPr>
          <w:rFonts w:ascii="Arial" w:hAnsi="Arial" w:cs="Arial"/>
        </w:rPr>
        <w:t>Direction 1.3.2).</w:t>
      </w:r>
    </w:p>
    <w:p w14:paraId="6AC47F45" w14:textId="27D9435E" w:rsidR="009C50A3" w:rsidRPr="004C3AFD" w:rsidRDefault="009C50A3" w:rsidP="009C50A3">
      <w:pPr>
        <w:spacing w:before="0" w:after="120" w:line="240" w:lineRule="auto"/>
        <w:rPr>
          <w:rFonts w:ascii="Arial" w:hAnsi="Arial" w:cs="Arial"/>
        </w:rPr>
      </w:pPr>
      <w:r w:rsidRPr="004C3AFD">
        <w:rPr>
          <w:rFonts w:ascii="Arial" w:hAnsi="Arial" w:cs="Arial"/>
        </w:rPr>
        <w:t xml:space="preserve">This is intended to promote consistency of practice and to allow the Portfolio Department to provide relevant information to the </w:t>
      </w:r>
      <w:r w:rsidR="00D625A2" w:rsidRPr="004C3AFD">
        <w:rPr>
          <w:rFonts w:ascii="Arial" w:hAnsi="Arial" w:cs="Arial"/>
        </w:rPr>
        <w:t>R</w:t>
      </w:r>
      <w:r w:rsidRPr="004C3AFD">
        <w:rPr>
          <w:rFonts w:ascii="Arial" w:hAnsi="Arial" w:cs="Arial"/>
        </w:rPr>
        <w:t>esponsible Minister regarding Public Construction Procurement undertaken across the portfolio.</w:t>
      </w:r>
    </w:p>
    <w:p w14:paraId="0F535B4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Annual attestation of compliance with Directions</w:t>
      </w:r>
    </w:p>
    <w:p w14:paraId="0BE0705C" w14:textId="27FCDB74" w:rsidR="009C50A3" w:rsidRPr="004C3AFD" w:rsidRDefault="009C50A3" w:rsidP="009C50A3">
      <w:pPr>
        <w:pStyle w:val="Heading3"/>
        <w:spacing w:after="120" w:line="240" w:lineRule="auto"/>
        <w:rPr>
          <w:rFonts w:ascii="Arial" w:hAnsi="Arial" w:cs="Arial"/>
        </w:rPr>
      </w:pPr>
      <w:r w:rsidRPr="004C3AFD">
        <w:rPr>
          <w:rFonts w:ascii="Arial" w:hAnsi="Arial" w:cs="Arial"/>
        </w:rPr>
        <w:t xml:space="preserve">Standing Directions </w:t>
      </w:r>
      <w:r w:rsidR="00DB1169">
        <w:rPr>
          <w:rFonts w:ascii="Arial" w:hAnsi="Arial" w:cs="Arial"/>
        </w:rPr>
        <w:t>2018 made under the Financial Management Act</w:t>
      </w:r>
    </w:p>
    <w:p w14:paraId="3C431F30" w14:textId="058E6E78" w:rsidR="009C50A3" w:rsidRPr="004C3AFD" w:rsidRDefault="009C50A3" w:rsidP="009C50A3">
      <w:pPr>
        <w:spacing w:before="0" w:after="120" w:line="240" w:lineRule="auto"/>
        <w:rPr>
          <w:rFonts w:ascii="Arial" w:hAnsi="Arial" w:cs="Arial"/>
        </w:rPr>
      </w:pPr>
      <w:r w:rsidRPr="004C3AFD">
        <w:rPr>
          <w:rFonts w:ascii="Arial" w:hAnsi="Arial" w:cs="Arial"/>
        </w:rPr>
        <w:t xml:space="preserve">Accountability for compliance with the Directions is held by the Accountable Officer or the Responsible Body. Attestation is directed by the </w:t>
      </w:r>
      <w:hyperlink r:id="rId145" w:history="1">
        <w:r w:rsidR="00CC6338" w:rsidRPr="00BD51F3">
          <w:rPr>
            <w:rStyle w:val="Hyperlink"/>
            <w:rFonts w:ascii="Arial" w:hAnsi="Arial" w:cs="Arial"/>
          </w:rPr>
          <w:t>Standing Directions 2018 under the Financial Management Act 1994</w:t>
        </w:r>
      </w:hyperlink>
      <w:r w:rsidR="00EE041C" w:rsidRPr="00CC6338">
        <w:rPr>
          <w:rFonts w:ascii="Arial" w:hAnsi="Arial" w:cs="Arial"/>
        </w:rPr>
        <w:t xml:space="preserve"> at </w:t>
      </w:r>
      <w:r w:rsidR="00DB1169">
        <w:rPr>
          <w:rFonts w:ascii="Arial" w:hAnsi="Arial" w:cs="Arial"/>
        </w:rPr>
        <w:t xml:space="preserve">Standing </w:t>
      </w:r>
      <w:r w:rsidR="00EE041C" w:rsidRPr="00CC6338">
        <w:rPr>
          <w:rFonts w:ascii="Arial" w:hAnsi="Arial" w:cs="Arial"/>
        </w:rPr>
        <w:t>Direction 5</w:t>
      </w:r>
      <w:r w:rsidRPr="004C3AFD">
        <w:rPr>
          <w:rFonts w:ascii="Arial" w:hAnsi="Arial" w:cs="Arial"/>
        </w:rPr>
        <w:t>.</w:t>
      </w:r>
    </w:p>
    <w:p w14:paraId="399B5103" w14:textId="289987B3" w:rsidR="0099021A" w:rsidRPr="004C3AFD" w:rsidRDefault="0099021A" w:rsidP="00D625A2">
      <w:pPr>
        <w:spacing w:before="0" w:after="120" w:line="240" w:lineRule="auto"/>
        <w:rPr>
          <w:rFonts w:ascii="Arial" w:hAnsi="Arial" w:cs="Arial"/>
        </w:rPr>
      </w:pPr>
      <w:r w:rsidRPr="004C3AFD">
        <w:rPr>
          <w:rFonts w:ascii="Arial" w:hAnsi="Arial" w:cs="Arial"/>
        </w:rPr>
        <w:t>Standing Direction 4.2.4 Public Construction Accountability requires the Agency to apply the Ministerial Directions for Public Construction Procurement.</w:t>
      </w:r>
      <w:r w:rsidR="007A5362" w:rsidRPr="004C3AFD">
        <w:rPr>
          <w:rFonts w:ascii="Arial" w:hAnsi="Arial" w:cs="Arial"/>
        </w:rPr>
        <w:t xml:space="preserve"> Standing Direction 4.2.4</w:t>
      </w:r>
      <w:r w:rsidRPr="004C3AFD">
        <w:rPr>
          <w:rFonts w:ascii="Arial" w:hAnsi="Arial" w:cs="Arial"/>
        </w:rPr>
        <w:t xml:space="preserve"> </w:t>
      </w:r>
      <w:r w:rsidR="00123070" w:rsidRPr="004C3AFD">
        <w:rPr>
          <w:rFonts w:ascii="Arial" w:hAnsi="Arial" w:cs="Arial"/>
        </w:rPr>
        <w:t>is effective</w:t>
      </w:r>
      <w:r w:rsidRPr="004C3AFD">
        <w:rPr>
          <w:rFonts w:ascii="Arial" w:hAnsi="Arial" w:cs="Arial"/>
        </w:rPr>
        <w:t xml:space="preserve"> from 1 July 2018.</w:t>
      </w:r>
    </w:p>
    <w:p w14:paraId="76103CE4" w14:textId="6248C2E0" w:rsidR="009C50A3" w:rsidRPr="004C3AFD" w:rsidRDefault="009C50A3" w:rsidP="00D625A2">
      <w:pPr>
        <w:spacing w:before="0" w:after="120" w:line="240" w:lineRule="auto"/>
        <w:rPr>
          <w:rFonts w:ascii="Arial" w:hAnsi="Arial" w:cs="Arial"/>
        </w:rPr>
      </w:pPr>
      <w:r w:rsidRPr="004C3AFD">
        <w:rPr>
          <w:rFonts w:ascii="Arial" w:hAnsi="Arial" w:cs="Arial"/>
        </w:rPr>
        <w:t>Standing Direction 4.2.1 Acquisition of assets, goods and services</w:t>
      </w:r>
      <w:r w:rsidR="0099021A" w:rsidRPr="004C3AFD">
        <w:rPr>
          <w:rFonts w:ascii="Arial" w:hAnsi="Arial" w:cs="Arial"/>
        </w:rPr>
        <w:t xml:space="preserve"> (and the </w:t>
      </w:r>
      <w:r w:rsidR="00123070" w:rsidRPr="004C3AFD">
        <w:rPr>
          <w:rFonts w:ascii="Arial" w:hAnsi="Arial" w:cs="Arial"/>
        </w:rPr>
        <w:t>supporting</w:t>
      </w:r>
      <w:r w:rsidR="0099021A" w:rsidRPr="004C3AFD">
        <w:rPr>
          <w:rFonts w:ascii="Arial" w:hAnsi="Arial" w:cs="Arial"/>
        </w:rPr>
        <w:t xml:space="preserve"> Instruction 4.2.1 and Guidance 4.2.1)</w:t>
      </w:r>
      <w:r w:rsidRPr="004C3AFD">
        <w:rPr>
          <w:rFonts w:ascii="Arial" w:hAnsi="Arial" w:cs="Arial"/>
        </w:rPr>
        <w:t>, covers a range of activities including procuring goods</w:t>
      </w:r>
      <w:r w:rsidR="00D625A2" w:rsidRPr="004C3AFD">
        <w:rPr>
          <w:rFonts w:ascii="Arial" w:hAnsi="Arial" w:cs="Arial"/>
        </w:rPr>
        <w:t xml:space="preserve"> and</w:t>
      </w:r>
      <w:r w:rsidRPr="004C3AFD">
        <w:rPr>
          <w:rFonts w:ascii="Arial" w:hAnsi="Arial" w:cs="Arial"/>
        </w:rPr>
        <w:t xml:space="preserve"> services (including commissioning), and investing in assets and infrastructure</w:t>
      </w:r>
      <w:r w:rsidR="0099021A" w:rsidRPr="004C3AFD">
        <w:rPr>
          <w:rFonts w:ascii="Arial" w:hAnsi="Arial" w:cs="Arial"/>
        </w:rPr>
        <w:t xml:space="preserve"> and established performance and financial standards and processes to be met</w:t>
      </w:r>
      <w:r w:rsidR="00F43AD8" w:rsidRPr="004C3AFD">
        <w:rPr>
          <w:rFonts w:ascii="Arial" w:hAnsi="Arial" w:cs="Arial"/>
        </w:rPr>
        <w:t xml:space="preserve">. </w:t>
      </w:r>
      <w:r w:rsidR="0099021A" w:rsidRPr="004C3AFD">
        <w:rPr>
          <w:rFonts w:ascii="Arial" w:hAnsi="Arial" w:cs="Arial"/>
        </w:rPr>
        <w:t>Standing Direction 4.2.1 is effective from June 2016.</w:t>
      </w:r>
    </w:p>
    <w:p w14:paraId="67FCE977"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Annual attestation of compliance with Directions</w:t>
      </w:r>
    </w:p>
    <w:p w14:paraId="6C957722" w14:textId="53BDAC17" w:rsidR="009C50A3" w:rsidRPr="004C3AFD" w:rsidRDefault="009C50A3" w:rsidP="009C50A3">
      <w:pPr>
        <w:spacing w:before="0" w:after="120" w:line="240" w:lineRule="auto"/>
        <w:rPr>
          <w:rFonts w:ascii="Arial" w:hAnsi="Arial" w:cs="Arial"/>
        </w:rPr>
      </w:pPr>
      <w:r w:rsidRPr="004C3AFD">
        <w:rPr>
          <w:rFonts w:ascii="Arial" w:hAnsi="Arial" w:cs="Arial"/>
        </w:rPr>
        <w:t xml:space="preserve">The Directions for Public Construction Procurement are reinforced by the </w:t>
      </w:r>
      <w:hyperlink r:id="rId146" w:history="1">
        <w:r w:rsidR="00CC6338" w:rsidRPr="00BD51F3">
          <w:rPr>
            <w:rStyle w:val="Hyperlink"/>
            <w:rFonts w:ascii="Arial" w:hAnsi="Arial" w:cs="Arial"/>
          </w:rPr>
          <w:t>Standing Directions 2018 under the Financial Management Act 1994</w:t>
        </w:r>
      </w:hyperlink>
      <w:r w:rsidR="00D625A2" w:rsidRPr="004C3AFD">
        <w:rPr>
          <w:rFonts w:ascii="Arial" w:hAnsi="Arial" w:cs="Arial"/>
        </w:rPr>
        <w:t>,</w:t>
      </w:r>
      <w:r w:rsidRPr="004C3AFD">
        <w:rPr>
          <w:rFonts w:ascii="Arial" w:hAnsi="Arial" w:cs="Arial"/>
        </w:rPr>
        <w:t xml:space="preserve"> which set out a number of relevant matters including the requirement to demonstrate compliance with the Directions for Public Construction Procurement. This takes the form of a public attestation </w:t>
      </w:r>
      <w:r w:rsidR="00E33C71" w:rsidRPr="004C3AFD">
        <w:rPr>
          <w:rFonts w:ascii="Arial" w:hAnsi="Arial" w:cs="Arial"/>
        </w:rPr>
        <w:t xml:space="preserve">by the Accountable Officer (or board of a public sector agency) </w:t>
      </w:r>
      <w:r w:rsidRPr="004C3AFD">
        <w:rPr>
          <w:rFonts w:ascii="Arial" w:hAnsi="Arial" w:cs="Arial"/>
        </w:rPr>
        <w:t xml:space="preserve">published in the Agency’s </w:t>
      </w:r>
      <w:r w:rsidR="00D625A2" w:rsidRPr="004C3AFD">
        <w:rPr>
          <w:rFonts w:ascii="Arial" w:hAnsi="Arial" w:cs="Arial"/>
        </w:rPr>
        <w:t>a</w:t>
      </w:r>
      <w:r w:rsidRPr="004C3AFD">
        <w:rPr>
          <w:rFonts w:ascii="Arial" w:hAnsi="Arial" w:cs="Arial"/>
        </w:rPr>
        <w:t xml:space="preserve">nnual </w:t>
      </w:r>
      <w:r w:rsidR="00D625A2" w:rsidRPr="004C3AFD">
        <w:rPr>
          <w:rFonts w:ascii="Arial" w:hAnsi="Arial" w:cs="Arial"/>
        </w:rPr>
        <w:t>r</w:t>
      </w:r>
      <w:r w:rsidRPr="004C3AFD">
        <w:rPr>
          <w:rFonts w:ascii="Arial" w:hAnsi="Arial" w:cs="Arial"/>
        </w:rPr>
        <w:t>eport.</w:t>
      </w:r>
    </w:p>
    <w:p w14:paraId="49244E96" w14:textId="48D3B78A" w:rsidR="009C50A3" w:rsidRPr="004C3AFD" w:rsidRDefault="009C50A3" w:rsidP="009C50A3">
      <w:pPr>
        <w:spacing w:before="0" w:after="120" w:line="240" w:lineRule="auto"/>
        <w:rPr>
          <w:rFonts w:ascii="Arial" w:hAnsi="Arial" w:cs="Arial"/>
        </w:rPr>
      </w:pPr>
      <w:r w:rsidRPr="004C3AFD">
        <w:rPr>
          <w:rFonts w:ascii="Arial" w:hAnsi="Arial" w:cs="Arial"/>
        </w:rPr>
        <w:lastRenderedPageBreak/>
        <w:t xml:space="preserve">The organisation’s audit committee, or an alternative review mechanism when there is no audit committee, must </w:t>
      </w:r>
      <w:r w:rsidR="007362B4" w:rsidRPr="004C3AFD">
        <w:rPr>
          <w:rFonts w:ascii="Arial" w:hAnsi="Arial" w:cs="Arial"/>
        </w:rPr>
        <w:t xml:space="preserve">be satisfied with </w:t>
      </w:r>
      <w:r w:rsidR="00E33C71" w:rsidRPr="004C3AFD">
        <w:rPr>
          <w:rFonts w:ascii="Arial" w:hAnsi="Arial" w:cs="Arial"/>
        </w:rPr>
        <w:t xml:space="preserve">the </w:t>
      </w:r>
      <w:r w:rsidRPr="004C3AFD">
        <w:rPr>
          <w:rFonts w:ascii="Arial" w:hAnsi="Arial" w:cs="Arial"/>
        </w:rPr>
        <w:t xml:space="preserve">view </w:t>
      </w:r>
      <w:r w:rsidR="00E33C71" w:rsidRPr="004C3AFD">
        <w:rPr>
          <w:rFonts w:ascii="Arial" w:hAnsi="Arial" w:cs="Arial"/>
        </w:rPr>
        <w:t xml:space="preserve">expressed in the attestation before </w:t>
      </w:r>
      <w:r w:rsidRPr="004C3AFD">
        <w:rPr>
          <w:rFonts w:ascii="Arial" w:hAnsi="Arial" w:cs="Arial"/>
        </w:rPr>
        <w:t xml:space="preserve">finalising </w:t>
      </w:r>
      <w:r w:rsidR="007362B4" w:rsidRPr="004C3AFD">
        <w:rPr>
          <w:rFonts w:ascii="Arial" w:hAnsi="Arial" w:cs="Arial"/>
        </w:rPr>
        <w:t xml:space="preserve">the </w:t>
      </w:r>
      <w:r w:rsidRPr="004C3AFD">
        <w:rPr>
          <w:rFonts w:ascii="Arial" w:hAnsi="Arial" w:cs="Arial"/>
        </w:rPr>
        <w:t>attestation.</w:t>
      </w:r>
    </w:p>
    <w:p w14:paraId="00DAB4AF" w14:textId="468C4603" w:rsidR="00E33C71" w:rsidRPr="004C3AFD" w:rsidRDefault="00E33C71" w:rsidP="00E33C71">
      <w:pPr>
        <w:spacing w:before="0" w:after="120" w:line="240" w:lineRule="auto"/>
        <w:rPr>
          <w:rFonts w:ascii="Arial" w:hAnsi="Arial" w:cs="Arial"/>
        </w:rPr>
      </w:pPr>
      <w:r w:rsidRPr="004C3AFD">
        <w:rPr>
          <w:rFonts w:ascii="Arial" w:hAnsi="Arial" w:cs="Arial"/>
        </w:rPr>
        <w:t xml:space="preserve">Attestation of compliance with the Directions for Public Construction Procurement is subject to transitional arrangements. For the 2018-19 year attestation against Standing Direction </w:t>
      </w:r>
      <w:r w:rsidR="00527ABA" w:rsidRPr="004C3AFD">
        <w:rPr>
          <w:rFonts w:ascii="Arial" w:hAnsi="Arial" w:cs="Arial"/>
        </w:rPr>
        <w:t xml:space="preserve">4.2.4 applies </w:t>
      </w:r>
      <w:r w:rsidR="00527ABA" w:rsidRPr="006B4EA2">
        <w:rPr>
          <w:rFonts w:ascii="Arial" w:hAnsi="Arial" w:cs="Arial"/>
        </w:rPr>
        <w:t>as at 30 June 2019</w:t>
      </w:r>
      <w:r w:rsidR="006B4EA2" w:rsidRPr="006B4EA2">
        <w:rPr>
          <w:rFonts w:ascii="Arial" w:hAnsi="Arial" w:cs="Arial"/>
        </w:rPr>
        <w:t>, that is attestation is required for that specific date, instead of applying to the whole financial year 2018-19</w:t>
      </w:r>
      <w:r w:rsidRPr="006B4EA2">
        <w:rPr>
          <w:rFonts w:ascii="Arial" w:hAnsi="Arial" w:cs="Arial"/>
        </w:rPr>
        <w:t>. This transitional provision provides Agencies an extended period in</w:t>
      </w:r>
      <w:r w:rsidRPr="004C3AFD">
        <w:rPr>
          <w:rFonts w:ascii="Arial" w:hAnsi="Arial" w:cs="Arial"/>
        </w:rPr>
        <w:t xml:space="preserve"> which to adapt systems and processes to meet the requirements of the </w:t>
      </w:r>
      <w:r w:rsidRPr="004C0561">
        <w:rPr>
          <w:rFonts w:ascii="Arial" w:hAnsi="Arial" w:cs="Arial"/>
        </w:rPr>
        <w:t xml:space="preserve">Directions. For clarity, attestation against all other </w:t>
      </w:r>
      <w:r w:rsidR="00894901" w:rsidRPr="004C0561">
        <w:rPr>
          <w:rFonts w:ascii="Arial" w:hAnsi="Arial" w:cs="Arial"/>
        </w:rPr>
        <w:t xml:space="preserve">Standing </w:t>
      </w:r>
      <w:r w:rsidRPr="004C0561">
        <w:rPr>
          <w:rFonts w:ascii="Arial" w:hAnsi="Arial" w:cs="Arial"/>
        </w:rPr>
        <w:t>Directions applies for the full period 2018-19.</w:t>
      </w:r>
    </w:p>
    <w:p w14:paraId="1FD5DACC" w14:textId="4D7DB7D7" w:rsidR="00E33C71" w:rsidRPr="004C3AFD" w:rsidRDefault="00E33C71" w:rsidP="009C50A3">
      <w:pPr>
        <w:spacing w:before="0" w:after="120" w:line="240" w:lineRule="auto"/>
        <w:rPr>
          <w:rFonts w:ascii="Arial" w:hAnsi="Arial" w:cs="Arial"/>
        </w:rPr>
      </w:pPr>
      <w:r w:rsidRPr="004C3AFD">
        <w:rPr>
          <w:rFonts w:ascii="Arial" w:hAnsi="Arial" w:cs="Arial"/>
        </w:rPr>
        <w:t xml:space="preserve">Attestation </w:t>
      </w:r>
      <w:r w:rsidR="00020FF7" w:rsidRPr="004C3AFD">
        <w:rPr>
          <w:rFonts w:ascii="Arial" w:hAnsi="Arial" w:cs="Arial"/>
        </w:rPr>
        <w:t>against Standing Direction 4.2.4</w:t>
      </w:r>
      <w:r w:rsidRPr="004C3AFD">
        <w:rPr>
          <w:rFonts w:ascii="Arial" w:hAnsi="Arial" w:cs="Arial"/>
        </w:rPr>
        <w:t xml:space="preserve"> applies as described in the </w:t>
      </w:r>
      <w:hyperlink r:id="rId147" w:history="1">
        <w:r w:rsidR="00CC6338" w:rsidRPr="00BD51F3">
          <w:rPr>
            <w:rStyle w:val="Hyperlink"/>
            <w:rFonts w:ascii="Arial" w:hAnsi="Arial" w:cs="Arial"/>
          </w:rPr>
          <w:t>Standing Directions 2018 under the Financial Management Act 1994</w:t>
        </w:r>
      </w:hyperlink>
      <w:r w:rsidRPr="004C3AFD">
        <w:rPr>
          <w:rFonts w:ascii="Arial" w:hAnsi="Arial" w:cs="Arial"/>
        </w:rPr>
        <w:t xml:space="preserve"> – that is attestation is made over the entire period – from the 2019-20 year forward, together with attestation against all other Directions.</w:t>
      </w:r>
    </w:p>
    <w:p w14:paraId="10E7BBDF" w14:textId="6D8C8FCC" w:rsidR="009C50A3" w:rsidRPr="004C3AFD" w:rsidRDefault="00E33C71" w:rsidP="00D625A2">
      <w:pPr>
        <w:pStyle w:val="Listnumindent"/>
        <w:numPr>
          <w:ilvl w:val="0"/>
          <w:numId w:val="0"/>
        </w:numPr>
        <w:spacing w:before="0" w:after="120" w:line="240" w:lineRule="auto"/>
        <w:rPr>
          <w:rFonts w:ascii="Arial" w:hAnsi="Arial" w:cs="Arial"/>
        </w:rPr>
      </w:pPr>
      <w:r w:rsidRPr="004C3AFD">
        <w:rPr>
          <w:rFonts w:ascii="Arial" w:hAnsi="Arial" w:cs="Arial"/>
        </w:rPr>
        <w:t>T</w:t>
      </w:r>
      <w:r w:rsidR="009C50A3" w:rsidRPr="004C3AFD">
        <w:rPr>
          <w:rFonts w:ascii="Arial" w:hAnsi="Arial" w:cs="Arial"/>
        </w:rPr>
        <w:t xml:space="preserve">he </w:t>
      </w:r>
      <w:hyperlink r:id="rId148" w:history="1">
        <w:r w:rsidR="00CC6338" w:rsidRPr="00BD51F3">
          <w:rPr>
            <w:rStyle w:val="Hyperlink"/>
            <w:rFonts w:ascii="Arial" w:hAnsi="Arial" w:cs="Arial"/>
          </w:rPr>
          <w:t>Standing Directions 2018 under the Financial Management Act 1994</w:t>
        </w:r>
      </w:hyperlink>
      <w:r w:rsidRPr="004C3AFD">
        <w:rPr>
          <w:rFonts w:ascii="Arial" w:hAnsi="Arial" w:cs="Arial"/>
        </w:rPr>
        <w:t xml:space="preserve"> also require</w:t>
      </w:r>
      <w:r w:rsidR="009C50A3" w:rsidRPr="004C3AFD">
        <w:rPr>
          <w:rFonts w:ascii="Arial" w:hAnsi="Arial" w:cs="Arial"/>
        </w:rPr>
        <w:t xml:space="preserve"> Agencies </w:t>
      </w:r>
      <w:r w:rsidRPr="004C3AFD">
        <w:rPr>
          <w:rFonts w:ascii="Arial" w:hAnsi="Arial" w:cs="Arial"/>
        </w:rPr>
        <w:t xml:space="preserve">to </w:t>
      </w:r>
      <w:r w:rsidR="009C50A3" w:rsidRPr="004C3AFD">
        <w:rPr>
          <w:rFonts w:ascii="Arial" w:hAnsi="Arial" w:cs="Arial"/>
        </w:rPr>
        <w:t xml:space="preserve">assess </w:t>
      </w:r>
      <w:r w:rsidR="00D625A2" w:rsidRPr="004C3AFD">
        <w:rPr>
          <w:rFonts w:ascii="Arial" w:hAnsi="Arial" w:cs="Arial"/>
        </w:rPr>
        <w:t xml:space="preserve">any </w:t>
      </w:r>
      <w:r w:rsidR="009C50A3" w:rsidRPr="004C3AFD">
        <w:rPr>
          <w:rFonts w:ascii="Arial" w:hAnsi="Arial" w:cs="Arial"/>
        </w:rPr>
        <w:t>compliance deficiencies and report material compliance deficiencies</w:t>
      </w:r>
      <w:r w:rsidRPr="004C3AFD">
        <w:rPr>
          <w:rFonts w:ascii="Arial" w:hAnsi="Arial" w:cs="Arial"/>
        </w:rPr>
        <w:t xml:space="preserve"> as part of the attestation</w:t>
      </w:r>
      <w:r w:rsidR="009C50A3" w:rsidRPr="004C3AFD">
        <w:rPr>
          <w:rFonts w:ascii="Arial" w:hAnsi="Arial" w:cs="Arial"/>
        </w:rPr>
        <w:t>.</w:t>
      </w:r>
    </w:p>
    <w:p w14:paraId="103454F1" w14:textId="77777777" w:rsidR="007362B4" w:rsidRPr="004C3AFD" w:rsidRDefault="007362B4" w:rsidP="007362B4">
      <w:pPr>
        <w:pStyle w:val="Heading2"/>
        <w:spacing w:before="0" w:after="120" w:line="240" w:lineRule="auto"/>
        <w:rPr>
          <w:rFonts w:ascii="Arial" w:hAnsi="Arial" w:cs="Arial"/>
        </w:rPr>
      </w:pPr>
      <w:r w:rsidRPr="004C3AFD">
        <w:rPr>
          <w:rFonts w:ascii="Arial" w:hAnsi="Arial" w:cs="Arial"/>
        </w:rPr>
        <w:t>Useful resources</w:t>
      </w:r>
    </w:p>
    <w:p w14:paraId="3406DB0E" w14:textId="0A45CBCB" w:rsidR="00464A9D" w:rsidRPr="004C3AFD" w:rsidRDefault="009C50A3" w:rsidP="009C50A3">
      <w:pPr>
        <w:pStyle w:val="Listnumindent"/>
        <w:numPr>
          <w:ilvl w:val="0"/>
          <w:numId w:val="0"/>
        </w:numPr>
        <w:spacing w:before="0" w:after="120" w:line="240" w:lineRule="auto"/>
        <w:rPr>
          <w:rFonts w:ascii="Arial" w:hAnsi="Arial" w:cs="Arial"/>
        </w:rPr>
      </w:pPr>
      <w:hyperlink r:id="rId149" w:history="1">
        <w:r w:rsidRPr="00CC6338">
          <w:rPr>
            <w:rStyle w:val="Hyperlink"/>
            <w:rFonts w:ascii="Arial" w:hAnsi="Arial" w:cs="Arial"/>
          </w:rPr>
          <w:t>Compl</w:t>
        </w:r>
        <w:r w:rsidR="007B18CE" w:rsidRPr="00CC6338">
          <w:rPr>
            <w:rStyle w:val="Hyperlink"/>
            <w:rFonts w:ascii="Arial" w:hAnsi="Arial" w:cs="Arial"/>
          </w:rPr>
          <w:t>iance attestation checklist</w:t>
        </w:r>
      </w:hyperlink>
    </w:p>
    <w:p w14:paraId="36058E97" w14:textId="079C2C1E" w:rsidR="00E83ED9" w:rsidRPr="004C3AFD" w:rsidRDefault="00E83ED9" w:rsidP="00E83ED9">
      <w:pPr>
        <w:pStyle w:val="Listnumindent"/>
        <w:numPr>
          <w:ilvl w:val="0"/>
          <w:numId w:val="0"/>
        </w:numPr>
        <w:spacing w:before="0" w:after="120" w:line="240" w:lineRule="auto"/>
        <w:ind w:left="709"/>
        <w:rPr>
          <w:rFonts w:ascii="Arial" w:hAnsi="Arial" w:cs="Arial"/>
        </w:rPr>
      </w:pPr>
      <w:r w:rsidRPr="004C3AFD">
        <w:rPr>
          <w:rFonts w:ascii="Arial" w:hAnsi="Arial" w:cs="Arial"/>
        </w:rPr>
        <w:t xml:space="preserve">Checklist of mandatory items in the Standing Directions of the Minister for Finance 2016. It is designed to </w:t>
      </w:r>
      <w:r w:rsidR="00F43AD8" w:rsidRPr="004C3AFD">
        <w:rPr>
          <w:rFonts w:ascii="Arial" w:hAnsi="Arial" w:cs="Arial"/>
        </w:rPr>
        <w:t xml:space="preserve">help </w:t>
      </w:r>
      <w:r w:rsidRPr="004C3AFD">
        <w:rPr>
          <w:rFonts w:ascii="Arial" w:hAnsi="Arial" w:cs="Arial"/>
        </w:rPr>
        <w:t>with monitoring, reporting on and attesting to compliance.</w:t>
      </w:r>
    </w:p>
    <w:p w14:paraId="0E3C1292" w14:textId="4F87C6AD" w:rsidR="00E83ED9" w:rsidRPr="004C3AFD" w:rsidRDefault="002E5C89" w:rsidP="00E83ED9">
      <w:pPr>
        <w:pStyle w:val="Listnumindent"/>
        <w:numPr>
          <w:ilvl w:val="0"/>
          <w:numId w:val="0"/>
        </w:numPr>
        <w:spacing w:before="0" w:after="120" w:line="240" w:lineRule="auto"/>
        <w:rPr>
          <w:rFonts w:ascii="Arial" w:hAnsi="Arial" w:cs="Arial"/>
        </w:rPr>
      </w:pPr>
      <w:hyperlink r:id="rId150" w:history="1">
        <w:r w:rsidRPr="00A83248">
          <w:rPr>
            <w:rStyle w:val="Hyperlink"/>
            <w:rFonts w:ascii="Arial" w:hAnsi="Arial" w:cs="Arial"/>
          </w:rPr>
          <w:t>Checklist – mandatory requirements of the Directions and Instructions</w:t>
        </w:r>
      </w:hyperlink>
    </w:p>
    <w:p w14:paraId="31A12B1B" w14:textId="4DFBEB60" w:rsidR="00E83ED9" w:rsidRPr="004C3AFD" w:rsidRDefault="00E83ED9" w:rsidP="00E83ED9">
      <w:pPr>
        <w:pStyle w:val="Listnumindent"/>
        <w:numPr>
          <w:ilvl w:val="0"/>
          <w:numId w:val="0"/>
        </w:numPr>
        <w:spacing w:before="0" w:after="120" w:line="240" w:lineRule="auto"/>
        <w:ind w:left="709"/>
        <w:rPr>
          <w:rFonts w:ascii="Arial" w:hAnsi="Arial" w:cs="Arial"/>
        </w:rPr>
      </w:pPr>
      <w:r w:rsidRPr="004C3AFD">
        <w:rPr>
          <w:rFonts w:ascii="Arial" w:hAnsi="Arial" w:cs="Arial"/>
        </w:rPr>
        <w:t xml:space="preserve">This checklist details the mandatory requirements </w:t>
      </w:r>
      <w:r w:rsidR="00F43AD8" w:rsidRPr="004C3AFD">
        <w:rPr>
          <w:rFonts w:ascii="Arial" w:hAnsi="Arial" w:cs="Arial"/>
        </w:rPr>
        <w:t xml:space="preserve">to be </w:t>
      </w:r>
      <w:r w:rsidRPr="004C3AFD">
        <w:rPr>
          <w:rFonts w:ascii="Arial" w:hAnsi="Arial" w:cs="Arial"/>
        </w:rPr>
        <w:t>met to allow for full attestation of compliance with the Directions for Public Construction Procurement.</w:t>
      </w:r>
    </w:p>
    <w:p w14:paraId="1367D26F" w14:textId="3BA5A5C2" w:rsidR="00E83ED9" w:rsidRPr="004C3AFD" w:rsidRDefault="00331BD7" w:rsidP="009C50A3">
      <w:pPr>
        <w:pStyle w:val="Listnumindent"/>
        <w:numPr>
          <w:ilvl w:val="0"/>
          <w:numId w:val="0"/>
        </w:numPr>
        <w:spacing w:before="0" w:after="120" w:line="240" w:lineRule="auto"/>
        <w:rPr>
          <w:rFonts w:ascii="Arial" w:hAnsi="Arial" w:cs="Arial"/>
        </w:rPr>
      </w:pPr>
      <w:hyperlink r:id="rId151" w:history="1">
        <w:r w:rsidRPr="00CC6338">
          <w:rPr>
            <w:rStyle w:val="Hyperlink"/>
            <w:rFonts w:ascii="Arial" w:hAnsi="Arial" w:cs="Arial"/>
          </w:rPr>
          <w:t>Agency</w:t>
        </w:r>
        <w:r w:rsidR="00E83ED9" w:rsidRPr="00CC6338">
          <w:rPr>
            <w:rStyle w:val="Hyperlink"/>
            <w:rFonts w:ascii="Arial" w:hAnsi="Arial" w:cs="Arial"/>
          </w:rPr>
          <w:t xml:space="preserve"> Compliance Report</w:t>
        </w:r>
        <w:r w:rsidRPr="00CC6338">
          <w:rPr>
            <w:rStyle w:val="Hyperlink"/>
            <w:rFonts w:ascii="Arial" w:hAnsi="Arial" w:cs="Arial"/>
          </w:rPr>
          <w:t xml:space="preserve"> template</w:t>
        </w:r>
      </w:hyperlink>
    </w:p>
    <w:p w14:paraId="7FF7EB19" w14:textId="34C6655B" w:rsidR="00E83ED9" w:rsidRPr="00391805" w:rsidRDefault="00391805" w:rsidP="00E83ED9">
      <w:pPr>
        <w:pStyle w:val="Listnumindent"/>
        <w:numPr>
          <w:ilvl w:val="0"/>
          <w:numId w:val="0"/>
        </w:numPr>
        <w:spacing w:before="0" w:after="120" w:line="240" w:lineRule="auto"/>
        <w:ind w:left="709"/>
        <w:rPr>
          <w:rFonts w:ascii="Arial" w:hAnsi="Arial" w:cs="Arial"/>
        </w:rPr>
      </w:pPr>
      <w:r w:rsidRPr="00391805">
        <w:rPr>
          <w:rFonts w:ascii="Arial" w:hAnsi="Arial" w:cs="Arial"/>
        </w:rPr>
        <w:t xml:space="preserve">This template has been developed for use by Agencies reporting annual compliance outcomes against the </w:t>
      </w:r>
      <w:hyperlink r:id="rId152" w:history="1">
        <w:r w:rsidR="00CC6338" w:rsidRPr="00BD51F3">
          <w:rPr>
            <w:rStyle w:val="Hyperlink"/>
            <w:rFonts w:ascii="Arial" w:hAnsi="Arial" w:cs="Arial"/>
          </w:rPr>
          <w:t>Standing Directions 2018 under the Financial Management Act 1994</w:t>
        </w:r>
      </w:hyperlink>
      <w:r w:rsidR="00CC6338">
        <w:rPr>
          <w:rFonts w:ascii="Arial" w:hAnsi="Arial" w:cs="Arial"/>
        </w:rPr>
        <w:t xml:space="preserve"> </w:t>
      </w:r>
      <w:r w:rsidRPr="00391805">
        <w:rPr>
          <w:rFonts w:ascii="Arial" w:hAnsi="Arial" w:cs="Arial"/>
        </w:rPr>
        <w:t>to their Portfolio Department.</w:t>
      </w:r>
    </w:p>
    <w:p w14:paraId="34410A5A" w14:textId="0A28B9B3" w:rsidR="00E83ED9" w:rsidRPr="004C3AFD" w:rsidRDefault="00E83ED9" w:rsidP="009C50A3">
      <w:pPr>
        <w:pStyle w:val="Listnumindent"/>
        <w:numPr>
          <w:ilvl w:val="0"/>
          <w:numId w:val="0"/>
        </w:numPr>
        <w:spacing w:before="0" w:after="120" w:line="240" w:lineRule="auto"/>
        <w:rPr>
          <w:rFonts w:ascii="Arial" w:hAnsi="Arial" w:cs="Arial"/>
        </w:rPr>
      </w:pPr>
      <w:r w:rsidRPr="004C3AFD">
        <w:rPr>
          <w:rFonts w:ascii="Arial" w:hAnsi="Arial" w:cs="Arial"/>
        </w:rPr>
        <w:t>R</w:t>
      </w:r>
      <w:r w:rsidR="00A4023D" w:rsidRPr="004C3AFD">
        <w:rPr>
          <w:rFonts w:ascii="Arial" w:hAnsi="Arial" w:cs="Arial"/>
        </w:rPr>
        <w:t xml:space="preserve">elevant yearly </w:t>
      </w:r>
      <w:hyperlink r:id="rId153" w:history="1">
        <w:r w:rsidR="00A4023D" w:rsidRPr="004C3AFD">
          <w:rPr>
            <w:rStyle w:val="Hyperlink"/>
            <w:rFonts w:ascii="Arial" w:hAnsi="Arial" w:cs="Arial"/>
          </w:rPr>
          <w:t>Model (Annual) Report</w:t>
        </w:r>
      </w:hyperlink>
    </w:p>
    <w:p w14:paraId="251F094B" w14:textId="3E59D431" w:rsidR="009C50A3" w:rsidRPr="004C3AFD" w:rsidRDefault="00E83ED9" w:rsidP="00E83ED9">
      <w:pPr>
        <w:pStyle w:val="Listnumindent"/>
        <w:numPr>
          <w:ilvl w:val="0"/>
          <w:numId w:val="0"/>
        </w:numPr>
        <w:spacing w:before="0" w:after="120" w:line="240" w:lineRule="auto"/>
        <w:ind w:left="709"/>
        <w:rPr>
          <w:rFonts w:ascii="Arial" w:hAnsi="Arial" w:cs="Arial"/>
        </w:rPr>
      </w:pPr>
      <w:r w:rsidRPr="004C3AFD">
        <w:rPr>
          <w:rFonts w:ascii="Arial" w:hAnsi="Arial" w:cs="Arial"/>
        </w:rPr>
        <w:t xml:space="preserve">Provides </w:t>
      </w:r>
      <w:r w:rsidR="009C50A3" w:rsidRPr="004C3AFD">
        <w:rPr>
          <w:rFonts w:ascii="Arial" w:hAnsi="Arial" w:cs="Arial"/>
        </w:rPr>
        <w:t xml:space="preserve">a guide when preparing </w:t>
      </w:r>
      <w:r w:rsidRPr="004C3AFD">
        <w:rPr>
          <w:rFonts w:ascii="Arial" w:hAnsi="Arial" w:cs="Arial"/>
        </w:rPr>
        <w:t>the annual report</w:t>
      </w:r>
      <w:r w:rsidR="00647B75" w:rsidRPr="004C3AFD">
        <w:rPr>
          <w:rFonts w:ascii="Arial" w:hAnsi="Arial" w:cs="Arial"/>
        </w:rPr>
        <w:t>,</w:t>
      </w:r>
      <w:r w:rsidRPr="004C3AFD">
        <w:rPr>
          <w:rFonts w:ascii="Arial" w:hAnsi="Arial" w:cs="Arial"/>
        </w:rPr>
        <w:t xml:space="preserve"> including how to make an </w:t>
      </w:r>
      <w:r w:rsidR="009C50A3" w:rsidRPr="004C3AFD">
        <w:rPr>
          <w:rFonts w:ascii="Arial" w:hAnsi="Arial" w:cs="Arial"/>
        </w:rPr>
        <w:t>attestation</w:t>
      </w:r>
      <w:r w:rsidR="00CC6338">
        <w:rPr>
          <w:rFonts w:ascii="Arial" w:hAnsi="Arial" w:cs="Arial"/>
        </w:rPr>
        <w:t>.</w:t>
      </w:r>
    </w:p>
    <w:p w14:paraId="0A4DE669" w14:textId="16EBCB87" w:rsidR="00647B75" w:rsidRPr="004C3AFD" w:rsidRDefault="00647B75" w:rsidP="009C50A3">
      <w:pPr>
        <w:pStyle w:val="Listnumindent"/>
        <w:numPr>
          <w:ilvl w:val="0"/>
          <w:numId w:val="0"/>
        </w:numPr>
        <w:spacing w:before="0" w:after="120" w:line="240" w:lineRule="auto"/>
        <w:rPr>
          <w:rFonts w:ascii="Arial" w:hAnsi="Arial" w:cs="Arial"/>
        </w:rPr>
      </w:pPr>
      <w:hyperlink r:id="rId154" w:history="1">
        <w:r w:rsidRPr="00621E4A">
          <w:rPr>
            <w:rStyle w:val="Hyperlink"/>
            <w:rFonts w:ascii="Arial" w:hAnsi="Arial" w:cs="Arial"/>
          </w:rPr>
          <w:t>Fact sheet - Comparison of 2016 and 2018 Ministerial Directions for Public Construction</w:t>
        </w:r>
      </w:hyperlink>
      <w:r w:rsidR="007D68A4">
        <w:rPr>
          <w:rStyle w:val="Hyperlink"/>
          <w:rFonts w:ascii="Arial" w:hAnsi="Arial" w:cs="Arial"/>
        </w:rPr>
        <w:t>s</w:t>
      </w:r>
    </w:p>
    <w:p w14:paraId="5960216E" w14:textId="77777777" w:rsidR="00C75CBF" w:rsidRPr="004C3AFD" w:rsidRDefault="00647B75" w:rsidP="00F43AD8">
      <w:pPr>
        <w:pStyle w:val="Listnumindent"/>
        <w:numPr>
          <w:ilvl w:val="0"/>
          <w:numId w:val="0"/>
        </w:numPr>
        <w:spacing w:before="0" w:after="120" w:line="240" w:lineRule="auto"/>
        <w:ind w:left="709"/>
        <w:rPr>
          <w:rFonts w:ascii="Arial" w:hAnsi="Arial" w:cs="Arial"/>
        </w:rPr>
      </w:pPr>
      <w:r w:rsidRPr="004C3AFD">
        <w:rPr>
          <w:rFonts w:ascii="Arial" w:hAnsi="Arial" w:cs="Arial"/>
        </w:rPr>
        <w:t>Describes where the 2016 Directions have been incorporated into the 2018 Directions and gives a summary of what has changed.</w:t>
      </w:r>
    </w:p>
    <w:p w14:paraId="4A074324" w14:textId="77777777" w:rsidR="009C50A3" w:rsidRPr="004C3AFD" w:rsidRDefault="009C50A3" w:rsidP="00F43AD8">
      <w:pPr>
        <w:pStyle w:val="Listnumindent"/>
        <w:numPr>
          <w:ilvl w:val="0"/>
          <w:numId w:val="0"/>
        </w:numPr>
        <w:spacing w:before="0" w:after="120" w:line="240" w:lineRule="auto"/>
        <w:ind w:left="709"/>
        <w:rPr>
          <w:rFonts w:ascii="Arial" w:hAnsi="Arial" w:cs="Arial"/>
        </w:rPr>
      </w:pPr>
    </w:p>
    <w:p w14:paraId="13A79BB1" w14:textId="77777777" w:rsidR="009C50A3" w:rsidRPr="004C3AFD" w:rsidRDefault="009C50A3" w:rsidP="009C50A3">
      <w:pPr>
        <w:spacing w:before="0" w:after="120" w:line="240" w:lineRule="auto"/>
        <w:rPr>
          <w:rFonts w:ascii="Arial" w:hAnsi="Arial" w:cs="Arial"/>
        </w:rPr>
        <w:sectPr w:rsidR="009C50A3" w:rsidRPr="004C3AFD" w:rsidSect="005A09BB">
          <w:footerReference w:type="default" r:id="rId155"/>
          <w:pgSz w:w="11906" w:h="16838"/>
          <w:pgMar w:top="1701" w:right="1440" w:bottom="1560" w:left="1440" w:header="708" w:footer="708" w:gutter="0"/>
          <w:pgNumType w:start="1"/>
          <w:cols w:space="708"/>
          <w:docGrid w:linePitch="360"/>
        </w:sectPr>
      </w:pPr>
    </w:p>
    <w:p w14:paraId="200C8016" w14:textId="77777777" w:rsidR="00BE39BC" w:rsidRPr="004C3AFD" w:rsidRDefault="009C50A3" w:rsidP="007B4C28">
      <w:pPr>
        <w:pStyle w:val="Heading1"/>
        <w:spacing w:after="0"/>
        <w:rPr>
          <w:rFonts w:ascii="Arial" w:hAnsi="Arial" w:cs="Arial"/>
        </w:rPr>
      </w:pPr>
      <w:bookmarkStart w:id="67" w:name="_Toc501446313"/>
      <w:bookmarkStart w:id="68" w:name="_Ref503955470"/>
      <w:r w:rsidRPr="004C3AFD">
        <w:rPr>
          <w:rFonts w:ascii="Arial" w:hAnsi="Arial" w:cs="Arial"/>
        </w:rPr>
        <w:lastRenderedPageBreak/>
        <w:t>Delegation</w:t>
      </w:r>
      <w:bookmarkEnd w:id="67"/>
      <w:bookmarkEnd w:id="68"/>
    </w:p>
    <w:p w14:paraId="1A9A9AF8" w14:textId="74DC1BC7" w:rsidR="00C40BFA" w:rsidRPr="004C3AFD" w:rsidRDefault="00950716"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10</w:t>
      </w:r>
      <w:r w:rsidR="009C50A3" w:rsidRPr="004C3AFD">
        <w:rPr>
          <w:rFonts w:ascii="Arial" w:hAnsi="Arial" w:cs="Arial"/>
          <w:b/>
          <w:color w:val="002060"/>
          <w:sz w:val="26"/>
          <w:szCs w:val="26"/>
        </w:rPr>
        <w:t>.2</w:t>
      </w:r>
      <w:r w:rsidR="009C50A3"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74FFBAA8" w14:textId="6F62639D"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explain the requirements for exercising a delegation under the Directions and Instructions</w:t>
      </w:r>
    </w:p>
    <w:p w14:paraId="11A8A84F" w14:textId="470A80E4"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10.2 Delegation</w:t>
      </w:r>
      <w:r w:rsidRPr="00EB2443">
        <w:rPr>
          <w:rFonts w:ascii="Arial" w:hAnsi="Arial" w:cs="Arial"/>
        </w:rPr>
        <w:br/>
      </w:r>
      <w:r w:rsidRPr="00EB2443">
        <w:rPr>
          <w:rFonts w:ascii="Arial" w:hAnsi="Arial" w:cs="Arial"/>
          <w:b/>
        </w:rPr>
        <w:t>and Instructions</w:t>
      </w:r>
      <w:r w:rsidRPr="00EB2443">
        <w:rPr>
          <w:rFonts w:ascii="Arial" w:hAnsi="Arial" w:cs="Arial"/>
          <w:b/>
        </w:rPr>
        <w:tab/>
      </w:r>
    </w:p>
    <w:p w14:paraId="3F86A8FE" w14:textId="77777777" w:rsidR="009C50A3" w:rsidRPr="004C3AFD" w:rsidRDefault="009C50A3" w:rsidP="009C50A3">
      <w:pPr>
        <w:spacing w:before="0" w:after="120" w:line="240" w:lineRule="auto"/>
        <w:rPr>
          <w:rFonts w:ascii="Arial" w:hAnsi="Arial" w:cs="Arial"/>
        </w:rPr>
      </w:pPr>
    </w:p>
    <w:p w14:paraId="2C0DF3B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E4A717E" w14:textId="4EC1BD33" w:rsidR="009C50A3" w:rsidRPr="004C3AFD" w:rsidRDefault="009C50A3" w:rsidP="00950716">
      <w:pPr>
        <w:spacing w:before="0" w:after="120" w:line="240" w:lineRule="auto"/>
        <w:rPr>
          <w:rFonts w:ascii="Arial" w:hAnsi="Arial" w:cs="Arial"/>
        </w:rPr>
      </w:pPr>
      <w:r w:rsidRPr="004C3AFD">
        <w:rPr>
          <w:rFonts w:ascii="Arial" w:hAnsi="Arial" w:cs="Arial"/>
        </w:rPr>
        <w:t xml:space="preserve">The Accountable Officer may delegate responsibilities under the Directions, with the exception of </w:t>
      </w:r>
      <w:r w:rsidR="00950716" w:rsidRPr="004C3AFD">
        <w:rPr>
          <w:rFonts w:ascii="Arial" w:hAnsi="Arial" w:cs="Arial"/>
        </w:rPr>
        <w:t>certifying</w:t>
      </w:r>
      <w:r w:rsidRPr="004C3AFD">
        <w:rPr>
          <w:rFonts w:ascii="Arial" w:hAnsi="Arial" w:cs="Arial"/>
        </w:rPr>
        <w:t xml:space="preserve"> </w:t>
      </w:r>
      <w:r w:rsidR="00950716" w:rsidRPr="004C3AFD">
        <w:rPr>
          <w:rFonts w:ascii="Arial" w:hAnsi="Arial" w:cs="Arial"/>
        </w:rPr>
        <w:t>S</w:t>
      </w:r>
      <w:r w:rsidRPr="004C3AFD">
        <w:rPr>
          <w:rFonts w:ascii="Arial" w:hAnsi="Arial" w:cs="Arial"/>
        </w:rPr>
        <w:t xml:space="preserve">pecial </w:t>
      </w:r>
      <w:r w:rsidR="00950716" w:rsidRPr="004C3AFD">
        <w:rPr>
          <w:rFonts w:ascii="Arial" w:hAnsi="Arial" w:cs="Arial"/>
        </w:rPr>
        <w:t>C</w:t>
      </w:r>
      <w:r w:rsidRPr="004C3AFD">
        <w:rPr>
          <w:rFonts w:ascii="Arial" w:hAnsi="Arial" w:cs="Arial"/>
        </w:rPr>
        <w:t>ircumstances under Limited Tenders Instruction 3.2.2(j).</w:t>
      </w:r>
    </w:p>
    <w:p w14:paraId="78F0BE58"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explains the requirements for delegating responsibilities.</w:t>
      </w:r>
    </w:p>
    <w:p w14:paraId="46C3326D"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Requirements for delegating responsibilities</w:t>
      </w:r>
    </w:p>
    <w:p w14:paraId="49724E32" w14:textId="0BC38EC9" w:rsidR="009C50A3" w:rsidRPr="004C3AFD" w:rsidRDefault="009C50A3" w:rsidP="009C50A3">
      <w:pPr>
        <w:spacing w:before="0" w:after="120" w:line="240" w:lineRule="auto"/>
        <w:rPr>
          <w:rFonts w:ascii="Arial" w:hAnsi="Arial" w:cs="Arial"/>
        </w:rPr>
      </w:pPr>
      <w:r w:rsidRPr="004C3AFD">
        <w:rPr>
          <w:rFonts w:ascii="Arial" w:hAnsi="Arial" w:cs="Arial"/>
        </w:rPr>
        <w:t xml:space="preserve">The Accountable Officer has a number of responsibilities under the Directions and the Instructions. Consistent with the overarching principles in the </w:t>
      </w:r>
      <w:r w:rsidRPr="004C3AFD">
        <w:rPr>
          <w:rFonts w:ascii="Arial" w:hAnsi="Arial" w:cs="Arial"/>
          <w:b/>
          <w:iCs/>
        </w:rPr>
        <w:t>Public Administration Act 2004</w:t>
      </w:r>
      <w:r w:rsidRPr="004C3AFD">
        <w:rPr>
          <w:rFonts w:ascii="Arial" w:hAnsi="Arial" w:cs="Arial"/>
          <w:b/>
        </w:rPr>
        <w:t xml:space="preserve"> </w:t>
      </w:r>
      <w:r w:rsidR="0074084E" w:rsidRPr="004C3AFD">
        <w:rPr>
          <w:rFonts w:ascii="Arial" w:hAnsi="Arial" w:cs="Arial"/>
          <w:b/>
        </w:rPr>
        <w:t>(Vic)</w:t>
      </w:r>
      <w:r w:rsidR="0074084E" w:rsidRPr="004C3AFD">
        <w:rPr>
          <w:rFonts w:ascii="Arial" w:hAnsi="Arial" w:cs="Arial"/>
        </w:rPr>
        <w:t xml:space="preserve"> </w:t>
      </w:r>
      <w:r w:rsidRPr="004C3AFD">
        <w:rPr>
          <w:rFonts w:ascii="Arial" w:hAnsi="Arial" w:cs="Arial"/>
        </w:rPr>
        <w:t>the Directions provide that the Accountable Officer may delegate those responsibilities, other than the power of delegation and the certification of Special Circumstances under Limited Tenders Instruction 3.2.2(j).</w:t>
      </w:r>
    </w:p>
    <w:p w14:paraId="412EC2C2" w14:textId="2A7BCC41" w:rsidR="009C50A3" w:rsidRPr="004C3AFD" w:rsidRDefault="009C50A3" w:rsidP="00950716">
      <w:pPr>
        <w:spacing w:before="0" w:after="120" w:line="240" w:lineRule="auto"/>
        <w:rPr>
          <w:rFonts w:ascii="Arial" w:hAnsi="Arial" w:cs="Arial"/>
        </w:rPr>
      </w:pPr>
      <w:r w:rsidRPr="004C3AFD">
        <w:rPr>
          <w:rFonts w:ascii="Arial" w:hAnsi="Arial" w:cs="Arial"/>
        </w:rPr>
        <w:t xml:space="preserve">Delegation of responsibilities is consistent with the principle of accountability and ensuring that accountability for procurement outcomes is </w:t>
      </w:r>
      <w:r w:rsidR="00950716" w:rsidRPr="004C3AFD">
        <w:rPr>
          <w:rFonts w:ascii="Arial" w:hAnsi="Arial" w:cs="Arial"/>
        </w:rPr>
        <w:t>align</w:t>
      </w:r>
      <w:r w:rsidR="00831C3B">
        <w:rPr>
          <w:rFonts w:ascii="Arial" w:hAnsi="Arial" w:cs="Arial"/>
        </w:rPr>
        <w:t>ed</w:t>
      </w:r>
      <w:r w:rsidR="00950716" w:rsidRPr="004C3AFD">
        <w:rPr>
          <w:rFonts w:ascii="Arial" w:hAnsi="Arial" w:cs="Arial"/>
        </w:rPr>
        <w:t xml:space="preserve"> </w:t>
      </w:r>
      <w:r w:rsidRPr="004C3AFD">
        <w:rPr>
          <w:rFonts w:ascii="Arial" w:hAnsi="Arial" w:cs="Arial"/>
        </w:rPr>
        <w:t>with appropriate levels of authority and responsibility. From a practical perspective, it also enables efficiency in procurement governance.</w:t>
      </w:r>
    </w:p>
    <w:p w14:paraId="17C34E30" w14:textId="250CE66C" w:rsidR="00A34AEE" w:rsidRPr="004C3AFD" w:rsidRDefault="00A34AEE" w:rsidP="00950716">
      <w:pPr>
        <w:spacing w:before="0" w:after="120" w:line="240" w:lineRule="auto"/>
        <w:rPr>
          <w:rFonts w:ascii="Arial" w:hAnsi="Arial" w:cs="Arial"/>
        </w:rPr>
      </w:pPr>
      <w:r w:rsidRPr="004C3AFD">
        <w:rPr>
          <w:rFonts w:ascii="Arial" w:hAnsi="Arial" w:cs="Arial"/>
        </w:rPr>
        <w:t xml:space="preserve">Under the </w:t>
      </w:r>
      <w:r w:rsidR="0011001F" w:rsidRPr="004C3AFD">
        <w:rPr>
          <w:rFonts w:ascii="Arial" w:hAnsi="Arial" w:cs="Arial"/>
        </w:rPr>
        <w:t>Directions and Instructions</w:t>
      </w:r>
      <w:r w:rsidRPr="004C3AFD">
        <w:rPr>
          <w:rFonts w:ascii="Arial" w:hAnsi="Arial" w:cs="Arial"/>
        </w:rPr>
        <w:t xml:space="preserve"> references to Accountable Officers include delegates, by operation of Ministerial Direction 10.2. Accountable Officers may wish to give standing delegation for particular types of decisions.</w:t>
      </w:r>
    </w:p>
    <w:p w14:paraId="2ECAE276" w14:textId="28478BE1" w:rsidR="00554417" w:rsidRDefault="006B4EA2" w:rsidP="00950716">
      <w:pPr>
        <w:spacing w:before="0" w:after="120" w:line="240" w:lineRule="auto"/>
        <w:rPr>
          <w:rFonts w:ascii="Arial" w:hAnsi="Arial" w:cs="Arial"/>
        </w:rPr>
      </w:pPr>
      <w:r>
        <w:rPr>
          <w:rFonts w:ascii="Arial" w:hAnsi="Arial" w:cs="Arial"/>
        </w:rPr>
        <w:t>The delegate must:</w:t>
      </w:r>
    </w:p>
    <w:p w14:paraId="2E3148B1" w14:textId="06464B21" w:rsidR="00554417" w:rsidRPr="00554417" w:rsidRDefault="006B4EA2" w:rsidP="00495113">
      <w:pPr>
        <w:pStyle w:val="ListParagraph"/>
        <w:numPr>
          <w:ilvl w:val="0"/>
          <w:numId w:val="86"/>
        </w:numPr>
        <w:spacing w:before="0" w:after="120" w:line="240" w:lineRule="auto"/>
        <w:rPr>
          <w:rFonts w:ascii="Arial" w:hAnsi="Arial" w:cs="Arial"/>
        </w:rPr>
      </w:pPr>
      <w:r>
        <w:rPr>
          <w:rFonts w:ascii="Arial" w:hAnsi="Arial" w:cs="Arial"/>
        </w:rPr>
        <w:t xml:space="preserve">be </w:t>
      </w:r>
      <w:r w:rsidR="00554417" w:rsidRPr="00554417">
        <w:rPr>
          <w:rFonts w:ascii="Arial" w:hAnsi="Arial" w:cs="Arial"/>
        </w:rPr>
        <w:t>an executive employed by the Agency;</w:t>
      </w:r>
      <w:r>
        <w:rPr>
          <w:rFonts w:ascii="Arial" w:hAnsi="Arial" w:cs="Arial"/>
        </w:rPr>
        <w:t xml:space="preserve"> and</w:t>
      </w:r>
    </w:p>
    <w:p w14:paraId="0C7A8442" w14:textId="4D9EBF48" w:rsidR="006B4EA2" w:rsidRPr="006B4EA2" w:rsidRDefault="006B4EA2" w:rsidP="00495113">
      <w:pPr>
        <w:pStyle w:val="ListParagraph"/>
        <w:numPr>
          <w:ilvl w:val="0"/>
          <w:numId w:val="86"/>
        </w:numPr>
        <w:spacing w:before="0" w:after="120" w:line="240" w:lineRule="auto"/>
        <w:rPr>
          <w:rFonts w:ascii="Arial" w:hAnsi="Arial" w:cs="Arial"/>
        </w:rPr>
      </w:pPr>
      <w:r>
        <w:rPr>
          <w:rFonts w:ascii="Arial" w:hAnsi="Arial" w:cs="Arial"/>
        </w:rPr>
        <w:t xml:space="preserve">be </w:t>
      </w:r>
      <w:r w:rsidR="00554417" w:rsidRPr="00554417">
        <w:rPr>
          <w:rFonts w:ascii="Arial" w:hAnsi="Arial" w:cs="Arial"/>
        </w:rPr>
        <w:t>appropriately qualified or experienced to</w:t>
      </w:r>
      <w:r w:rsidR="002B3BD6">
        <w:rPr>
          <w:rFonts w:ascii="Arial" w:hAnsi="Arial" w:cs="Arial"/>
        </w:rPr>
        <w:t xml:space="preserve"> perform the delegated function</w:t>
      </w:r>
      <w:r>
        <w:rPr>
          <w:rFonts w:ascii="Arial" w:hAnsi="Arial" w:cs="Arial"/>
        </w:rPr>
        <w:t>.</w:t>
      </w:r>
    </w:p>
    <w:p w14:paraId="39F26A36" w14:textId="6FFBED48" w:rsidR="009C50A3" w:rsidRPr="004C3AFD" w:rsidRDefault="009C50A3" w:rsidP="00950716">
      <w:pPr>
        <w:spacing w:before="0" w:after="120" w:line="240" w:lineRule="auto"/>
        <w:rPr>
          <w:rFonts w:ascii="Arial" w:hAnsi="Arial" w:cs="Arial"/>
        </w:rPr>
      </w:pPr>
      <w:r w:rsidRPr="004C3AFD">
        <w:rPr>
          <w:rFonts w:ascii="Arial" w:hAnsi="Arial" w:cs="Arial"/>
        </w:rPr>
        <w:t>Where the scope of a delegation includes determining the use of Limited Tenders the delegate may need experience in construction procurement or procurement more generally, or access to suitable advis</w:t>
      </w:r>
      <w:r w:rsidR="00950716" w:rsidRPr="004C3AFD">
        <w:rPr>
          <w:rFonts w:ascii="Arial" w:hAnsi="Arial" w:cs="Arial"/>
        </w:rPr>
        <w:t>e</w:t>
      </w:r>
      <w:r w:rsidRPr="004C3AFD">
        <w:rPr>
          <w:rFonts w:ascii="Arial" w:hAnsi="Arial" w:cs="Arial"/>
        </w:rPr>
        <w:t>rs.</w:t>
      </w:r>
    </w:p>
    <w:p w14:paraId="23E17C6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Limited Tenders where Special Circumstances exist</w:t>
      </w:r>
    </w:p>
    <w:p w14:paraId="1C6D31CA" w14:textId="4371B8AB" w:rsidR="009C50A3" w:rsidRPr="004C3AFD" w:rsidRDefault="009C50A3" w:rsidP="00830CA7">
      <w:pPr>
        <w:spacing w:before="0" w:after="120" w:line="240" w:lineRule="auto"/>
        <w:rPr>
          <w:rFonts w:ascii="Arial" w:hAnsi="Arial" w:cs="Arial"/>
        </w:rPr>
      </w:pPr>
      <w:r w:rsidRPr="004C3AFD">
        <w:rPr>
          <w:rFonts w:ascii="Arial" w:hAnsi="Arial" w:cs="Arial"/>
        </w:rPr>
        <w:t xml:space="preserve">Limited Tenders </w:t>
      </w:r>
      <w:r w:rsidR="00830CA7" w:rsidRPr="004C3AFD">
        <w:rPr>
          <w:rFonts w:ascii="Arial" w:hAnsi="Arial" w:cs="Arial"/>
        </w:rPr>
        <w:t>(</w:t>
      </w:r>
      <w:r w:rsidRPr="004C3AFD">
        <w:rPr>
          <w:rFonts w:ascii="Arial" w:hAnsi="Arial" w:cs="Arial"/>
        </w:rPr>
        <w:t>Instruction 3.2.</w:t>
      </w:r>
      <w:r w:rsidR="00830CA7" w:rsidRPr="004C3AFD">
        <w:rPr>
          <w:rFonts w:ascii="Arial" w:hAnsi="Arial" w:cs="Arial"/>
        </w:rPr>
        <w:t>2)</w:t>
      </w:r>
      <w:r w:rsidRPr="004C3AFD">
        <w:rPr>
          <w:rFonts w:ascii="Arial" w:hAnsi="Arial" w:cs="Arial"/>
        </w:rPr>
        <w:t xml:space="preserve"> sets out the Special Circumstances that may justify using a Limited Tender.</w:t>
      </w:r>
    </w:p>
    <w:p w14:paraId="241BCDBA" w14:textId="77777777" w:rsidR="009C50A3" w:rsidRPr="004C3AFD" w:rsidRDefault="009C50A3" w:rsidP="009C50A3">
      <w:pPr>
        <w:spacing w:before="0" w:after="120" w:line="240" w:lineRule="auto"/>
        <w:rPr>
          <w:rFonts w:ascii="Arial" w:hAnsi="Arial" w:cs="Arial"/>
        </w:rPr>
      </w:pPr>
      <w:r w:rsidRPr="004C3AFD">
        <w:rPr>
          <w:rFonts w:ascii="Arial" w:hAnsi="Arial" w:cs="Arial"/>
        </w:rPr>
        <w:t>Special Circumstance 3.2.2(j) refers to: 'exceptional circumstances as certified by the Responsible Min</w:t>
      </w:r>
      <w:r w:rsidR="009D3BD7" w:rsidRPr="004C3AFD">
        <w:rPr>
          <w:rFonts w:ascii="Arial" w:hAnsi="Arial" w:cs="Arial"/>
        </w:rPr>
        <w:t>i</w:t>
      </w:r>
      <w:r w:rsidRPr="004C3AFD">
        <w:rPr>
          <w:rFonts w:ascii="Arial" w:hAnsi="Arial" w:cs="Arial"/>
        </w:rPr>
        <w:t>ster or Accountable Officer'.</w:t>
      </w:r>
    </w:p>
    <w:p w14:paraId="56BBC120" w14:textId="6484572B" w:rsidR="0072707A" w:rsidRPr="009C50A3" w:rsidRDefault="009C50A3" w:rsidP="007646BC">
      <w:pPr>
        <w:spacing w:before="0" w:after="120" w:line="240" w:lineRule="auto"/>
        <w:rPr>
          <w:rFonts w:ascii="Arial" w:hAnsi="Arial" w:cs="Arial"/>
        </w:rPr>
      </w:pPr>
      <w:r w:rsidRPr="004C3AFD">
        <w:rPr>
          <w:rFonts w:ascii="Arial" w:hAnsi="Arial" w:cs="Arial"/>
        </w:rPr>
        <w:t xml:space="preserve">Special Circumstance 3.2.2(j) cannot be delegated. Agencies seeking to rely on this Special Circumstance will need to refer the matter to the Accountable Officer or Responsible Minister </w:t>
      </w:r>
      <w:r w:rsidR="009D3BD7" w:rsidRPr="004C3AFD">
        <w:rPr>
          <w:rFonts w:ascii="Arial" w:hAnsi="Arial" w:cs="Arial"/>
        </w:rPr>
        <w:t xml:space="preserve">to </w:t>
      </w:r>
      <w:r w:rsidRPr="004C3AFD">
        <w:rPr>
          <w:rFonts w:ascii="Arial" w:hAnsi="Arial" w:cs="Arial"/>
        </w:rPr>
        <w:t>certify that the exceptional circumstances exist.</w:t>
      </w:r>
    </w:p>
    <w:sectPr w:rsidR="0072707A" w:rsidRPr="009C50A3" w:rsidSect="005A09BB">
      <w:footerReference w:type="default" r:id="rId156"/>
      <w:pgSz w:w="11906" w:h="16838"/>
      <w:pgMar w:top="1701" w:right="1440" w:bottom="156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234F" w14:textId="77777777" w:rsidR="006F3C5E" w:rsidRDefault="006F3C5E" w:rsidP="0069659F">
      <w:pPr>
        <w:spacing w:before="0" w:after="0" w:line="240" w:lineRule="auto"/>
      </w:pPr>
      <w:r>
        <w:separator/>
      </w:r>
    </w:p>
  </w:endnote>
  <w:endnote w:type="continuationSeparator" w:id="0">
    <w:p w14:paraId="1381F0F5" w14:textId="77777777" w:rsidR="006F3C5E" w:rsidRDefault="006F3C5E" w:rsidP="006965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0809" w14:textId="77777777" w:rsidR="006009E6" w:rsidRDefault="006009E6" w:rsidP="003F3045">
    <w:pPr>
      <w:pStyle w:val="Footer"/>
      <w:jc w:val="center"/>
      <w:rPr>
        <w:rFonts w:ascii="Arial" w:hAnsi="Arial" w:cs="Arial"/>
        <w:b/>
        <w:color w:val="FF0000"/>
        <w:sz w:val="29"/>
      </w:rPr>
    </w:pPr>
    <w:bookmarkStart w:id="1" w:name="aliashProtectiveMarkings1FooterEvenPages"/>
  </w:p>
  <w:p w14:paraId="0764AFA4" w14:textId="76A7B633" w:rsidR="006009E6" w:rsidRDefault="006009E6" w:rsidP="003F3045">
    <w:pPr>
      <w:pStyle w:val="Footer"/>
      <w:jc w:val="center"/>
      <w:rPr>
        <w:rFonts w:ascii="Arial" w:hAnsi="Arial" w:cs="Arial"/>
        <w:b/>
        <w:color w:val="FF0000"/>
        <w:sz w:val="29"/>
      </w:rPr>
    </w:pPr>
  </w:p>
  <w:bookmarkEnd w:id="1"/>
  <w:p w14:paraId="15936F4D" w14:textId="77777777" w:rsidR="006009E6" w:rsidRDefault="006009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CEB5" w14:textId="3DAF8793"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Competition and contestability</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3.2.1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2 August 2019</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4</w:t>
    </w:r>
    <w:r w:rsidRPr="00114EF9">
      <w:rPr>
        <w:rStyle w:val="PageNumber"/>
        <w:rFonts w:ascii="Arial" w:hAnsi="Arial" w:cs="Arial"/>
        <w:sz w:val="18"/>
        <w:szCs w:val="18"/>
      </w:rPr>
      <w:fldChar w:fldCharType="end"/>
    </w:r>
    <w:r>
      <w:rPr>
        <w:rStyle w:val="PageNumber"/>
        <w:rFonts w:ascii="Arial" w:hAnsi="Arial" w:cs="Arial"/>
        <w:sz w:val="18"/>
        <w:szCs w:val="18"/>
      </w:rPr>
      <w:t xml:space="preserve"> of 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B928" w14:textId="6B8401F9"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Limited Tenders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3.2.2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1 July</w:t>
    </w:r>
    <w:r w:rsidRPr="00114EF9">
      <w:rPr>
        <w:rFonts w:ascii="Arial" w:hAnsi="Arial" w:cs="Arial"/>
        <w:bCs/>
        <w:sz w:val="18"/>
        <w:szCs w:val="18"/>
        <w:lang w:val="en-US"/>
      </w:rPr>
      <w:t xml:space="preserve"> </w:t>
    </w:r>
    <w:r>
      <w:rPr>
        <w:rFonts w:ascii="Arial" w:hAnsi="Arial" w:cs="Arial"/>
        <w:bCs/>
        <w:sz w:val="18"/>
        <w:szCs w:val="18"/>
        <w:lang w:val="en-US"/>
      </w:rPr>
      <w:t>2020</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6299" w14:textId="0BF7B31C"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Promoting efficiency / reducing the burden of the tender process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3.3</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4</w:t>
    </w:r>
    <w:r w:rsidRPr="00114EF9">
      <w:rPr>
        <w:rStyle w:val="PageNumber"/>
        <w:rFonts w:ascii="Arial" w:hAnsi="Arial" w:cs="Arial"/>
        <w:sz w:val="18"/>
        <w:szCs w:val="18"/>
      </w:rPr>
      <w:fldChar w:fldCharType="end"/>
    </w:r>
    <w:r>
      <w:rPr>
        <w:rStyle w:val="PageNumber"/>
        <w:rFonts w:ascii="Arial" w:hAnsi="Arial" w:cs="Arial"/>
        <w:sz w:val="18"/>
        <w:szCs w:val="18"/>
      </w:rPr>
      <w:t xml:space="preserve"> of 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0B35" w14:textId="64C31FC0"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Tender notice</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3.4</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2 August 2019</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245" w14:textId="11F0FA68"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Tender open times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3.5</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3314" w14:textId="76E37F22"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Tender Documentation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3.6</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2 August 2019</w:t>
    </w:r>
    <w:r w:rsidRPr="00114EF9">
      <w:rPr>
        <w:rFonts w:ascii="Arial" w:hAnsi="Arial" w:cs="Arial"/>
        <w:bCs/>
        <w:color w:val="4F81BD" w:themeColor="accent1"/>
        <w:sz w:val="18"/>
        <w:szCs w:val="18"/>
        <w:lang w:val="en-US"/>
      </w:rPr>
      <w:tab/>
    </w:r>
    <w:r w:rsidRPr="00347C83">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5</w:t>
    </w:r>
    <w:r w:rsidRPr="00114EF9">
      <w:rPr>
        <w:rStyle w:val="PageNumber"/>
        <w:rFonts w:ascii="Arial" w:hAnsi="Arial" w:cs="Arial"/>
        <w:sz w:val="18"/>
        <w:szCs w:val="18"/>
      </w:rPr>
      <w:fldChar w:fldCharType="end"/>
    </w:r>
    <w:r>
      <w:rPr>
        <w:rStyle w:val="PageNumber"/>
        <w:rFonts w:ascii="Arial" w:hAnsi="Arial" w:cs="Arial"/>
        <w:sz w:val="18"/>
        <w:szCs w:val="18"/>
      </w:rPr>
      <w:t xml:space="preserve"> of 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70B3" w14:textId="0E00AA9B"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Evaluation criteria</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3.7</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d</w:t>
    </w:r>
    <w:r w:rsidRPr="00114EF9">
      <w:rPr>
        <w:rFonts w:ascii="Arial" w:hAnsi="Arial" w:cs="Arial"/>
        <w:bCs/>
        <w:sz w:val="18"/>
        <w:szCs w:val="18"/>
        <w:lang w:val="en-US"/>
      </w:rPr>
      <w:t xml:space="preserve">ate </w:t>
    </w:r>
    <w:r w:rsidR="00036EA7">
      <w:rPr>
        <w:rFonts w:ascii="Arial" w:hAnsi="Arial" w:cs="Arial"/>
        <w:bCs/>
        <w:sz w:val="18"/>
        <w:szCs w:val="18"/>
        <w:lang w:val="en-US"/>
      </w:rPr>
      <w:t>1</w:t>
    </w:r>
    <w:r w:rsidR="00C5104B">
      <w:rPr>
        <w:rFonts w:ascii="Arial" w:hAnsi="Arial" w:cs="Arial"/>
        <w:bCs/>
        <w:sz w:val="18"/>
        <w:szCs w:val="18"/>
        <w:lang w:val="en-US"/>
      </w:rPr>
      <w:t>September 2024</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4</w:t>
    </w:r>
    <w:r w:rsidRPr="00114EF9">
      <w:rPr>
        <w:rStyle w:val="PageNumber"/>
        <w:rFonts w:ascii="Arial" w:hAnsi="Arial" w:cs="Arial"/>
        <w:sz w:val="18"/>
        <w:szCs w:val="18"/>
      </w:rPr>
      <w:fldChar w:fldCharType="end"/>
    </w:r>
    <w:r>
      <w:rPr>
        <w:rStyle w:val="PageNumber"/>
        <w:rFonts w:ascii="Arial" w:hAnsi="Arial" w:cs="Arial"/>
        <w:sz w:val="18"/>
        <w:szCs w:val="18"/>
      </w:rPr>
      <w:t xml:space="preserve"> of </w:t>
    </w:r>
    <w:r w:rsidR="006A239B">
      <w:rPr>
        <w:rStyle w:val="PageNumber"/>
        <w:rFonts w:ascii="Arial" w:hAnsi="Arial" w:cs="Arial"/>
        <w:sz w:val="18"/>
        <w:szCs w:val="18"/>
      </w:rPr>
      <w:t>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3D6" w14:textId="5CD19900"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Apply public sector values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0F44" w14:textId="70C1FB46"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Treat tender participants fairly and equally</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347C83">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D618" w14:textId="706BC06D"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Maintain confidentiality of tender participants confidential information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4.1.3</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Pr>
        <w:rFonts w:ascii="Arial" w:hAnsi="Arial" w:cs="Arial"/>
        <w:bCs/>
        <w:sz w:val="18"/>
        <w:szCs w:val="18"/>
        <w:lang w:val="en-US"/>
      </w:rPr>
      <w:tab/>
    </w:r>
    <w:r w:rsidRPr="00347C83">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A8E2" w14:textId="642DC29D"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Public construction - Guidance</w:t>
    </w:r>
    <w:r w:rsidRPr="00114EF9">
      <w:rPr>
        <w:rFonts w:ascii="Arial" w:hAnsi="Arial" w:cs="Arial"/>
        <w:bCs/>
        <w:color w:val="4F81BD" w:themeColor="accent1"/>
        <w:sz w:val="18"/>
        <w:szCs w:val="18"/>
        <w:lang w:val="en-US"/>
      </w:rPr>
      <w:tab/>
    </w:r>
    <w:r w:rsidRPr="00114EF9">
      <w:rPr>
        <w:rFonts w:ascii="Arial" w:hAnsi="Arial" w:cs="Arial"/>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FA49" w14:textId="197674CE"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Auditable, transparent and accountable procurement</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4.1.4</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77B8" w14:textId="1E074F35"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Manage conflicts of interest</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4.1.5a</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5D28" w14:textId="232D5AF6"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Commitments from tender participants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4.1.5b</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015C" w14:textId="2ED4577E"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Managing probity in Public Construction Procurement</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9DF" w14:textId="2A8797B9"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Publication of forward notices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5.1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30 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347C83">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FAD8" w14:textId="6FE7767B"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Publication of details of procurement undertaken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5.2</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 xml:space="preserve">date </w:t>
    </w:r>
    <w:r w:rsidR="00917689">
      <w:rPr>
        <w:rFonts w:ascii="Arial" w:hAnsi="Arial" w:cs="Arial"/>
        <w:bCs/>
        <w:sz w:val="18"/>
        <w:szCs w:val="18"/>
        <w:lang w:val="en-US"/>
      </w:rPr>
      <w:t>I July 2021</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D118" w14:textId="64D67F87"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Prequalification and panel arrangements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6.1</w:t>
    </w:r>
    <w:r>
      <w:rPr>
        <w:rFonts w:ascii="Arial" w:hAnsi="Arial" w:cs="Arial"/>
        <w:b/>
        <w:bCs/>
        <w:color w:val="4F81BD" w:themeColor="accent1"/>
        <w:sz w:val="18"/>
        <w:szCs w:val="18"/>
        <w:lang w:val="en-US"/>
      </w:rPr>
      <w:br/>
    </w:r>
    <w:r>
      <w:rPr>
        <w:rFonts w:ascii="Arial" w:hAnsi="Arial" w:cs="Arial"/>
        <w:bCs/>
        <w:sz w:val="18"/>
        <w:szCs w:val="18"/>
        <w:lang w:val="en-US"/>
      </w:rPr>
      <w:t>Effective date 30 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DC99" w14:textId="1DB93297"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Contracting requirements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7.1</w:t>
    </w:r>
    <w:r>
      <w:rPr>
        <w:rFonts w:ascii="Arial" w:hAnsi="Arial" w:cs="Arial"/>
        <w:b/>
        <w:bCs/>
        <w:color w:val="4F81BD" w:themeColor="accent1"/>
        <w:sz w:val="18"/>
        <w:szCs w:val="18"/>
        <w:lang w:val="en-US"/>
      </w:rPr>
      <w:br/>
    </w:r>
    <w:r>
      <w:rPr>
        <w:rFonts w:ascii="Arial" w:hAnsi="Arial" w:cs="Arial"/>
        <w:bCs/>
        <w:sz w:val="18"/>
        <w:szCs w:val="18"/>
        <w:lang w:val="en-US"/>
      </w:rPr>
      <w:t>Effective date 30 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5D2A" w14:textId="10195E4C"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Compliance with legislative and policy requirements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7.2.1</w:t>
    </w:r>
    <w:r>
      <w:rPr>
        <w:rFonts w:ascii="Arial" w:hAnsi="Arial" w:cs="Arial"/>
        <w:b/>
        <w:bCs/>
        <w:color w:val="4F81BD" w:themeColor="accent1"/>
        <w:sz w:val="18"/>
        <w:szCs w:val="18"/>
        <w:lang w:val="en-US"/>
      </w:rPr>
      <w:br/>
    </w:r>
    <w:r>
      <w:rPr>
        <w:rFonts w:ascii="Arial" w:hAnsi="Arial" w:cs="Arial"/>
        <w:bCs/>
        <w:sz w:val="18"/>
        <w:szCs w:val="18"/>
        <w:lang w:val="en-US"/>
      </w:rPr>
      <w:t xml:space="preserve">Effective date </w:t>
    </w:r>
    <w:r w:rsidR="00036EA7">
      <w:rPr>
        <w:rFonts w:ascii="Arial" w:hAnsi="Arial" w:cs="Arial"/>
        <w:bCs/>
        <w:sz w:val="18"/>
        <w:szCs w:val="18"/>
        <w:lang w:val="en-US"/>
      </w:rPr>
      <w:t>1</w:t>
    </w:r>
    <w:r w:rsidR="00C5104B">
      <w:rPr>
        <w:rFonts w:ascii="Arial" w:hAnsi="Arial" w:cs="Arial"/>
        <w:bCs/>
        <w:sz w:val="18"/>
        <w:szCs w:val="18"/>
        <w:lang w:val="en-US"/>
      </w:rPr>
      <w:t xml:space="preserve"> September 2024</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6</w:t>
    </w:r>
    <w:r w:rsidRPr="00114EF9">
      <w:rPr>
        <w:rStyle w:val="PageNumber"/>
        <w:rFonts w:ascii="Arial" w:hAnsi="Arial" w:cs="Arial"/>
        <w:sz w:val="18"/>
        <w:szCs w:val="18"/>
      </w:rPr>
      <w:fldChar w:fldCharType="end"/>
    </w:r>
    <w:r>
      <w:rPr>
        <w:rStyle w:val="PageNumber"/>
        <w:rFonts w:ascii="Arial" w:hAnsi="Arial" w:cs="Arial"/>
        <w:sz w:val="18"/>
        <w:szCs w:val="18"/>
      </w:rPr>
      <w:t xml:space="preserve"> of </w:t>
    </w:r>
    <w:r w:rsidR="005959B0">
      <w:rPr>
        <w:rStyle w:val="PageNumber"/>
        <w:rFonts w:ascii="Arial" w:hAnsi="Arial" w:cs="Arial"/>
        <w:sz w:val="18"/>
        <w:szCs w:val="18"/>
      </w:rPr>
      <w:t>10</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66AA" w14:textId="2ABA071C"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Nob-Standard Commercial Arrangements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7.2.2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CBDC" w14:textId="77777777" w:rsidR="006009E6" w:rsidRDefault="006009E6" w:rsidP="003F3045">
    <w:pPr>
      <w:pStyle w:val="Footer"/>
      <w:jc w:val="center"/>
      <w:rPr>
        <w:rFonts w:ascii="Arial" w:hAnsi="Arial" w:cs="Arial"/>
        <w:b/>
        <w:bCs/>
        <w:color w:val="FF0000"/>
        <w:sz w:val="29"/>
        <w:szCs w:val="18"/>
        <w:lang w:val="en-US"/>
      </w:rPr>
    </w:pPr>
    <w:bookmarkStart w:id="2" w:name="aliashProtectiveMarkings1FooterFirstPage"/>
  </w:p>
  <w:p w14:paraId="42749E7D" w14:textId="662B589A" w:rsidR="006009E6" w:rsidRDefault="006009E6" w:rsidP="003F3045">
    <w:pPr>
      <w:pStyle w:val="Footer"/>
      <w:jc w:val="center"/>
      <w:rPr>
        <w:rFonts w:ascii="Arial" w:hAnsi="Arial" w:cs="Arial"/>
        <w:b/>
        <w:bCs/>
        <w:color w:val="FF0000"/>
        <w:sz w:val="29"/>
        <w:szCs w:val="18"/>
        <w:lang w:val="en-US"/>
      </w:rPr>
    </w:pPr>
  </w:p>
  <w:bookmarkEnd w:id="2"/>
  <w:p w14:paraId="396EE94C" w14:textId="5421A787" w:rsidR="006009E6" w:rsidRPr="00114EF9" w:rsidRDefault="006009E6" w:rsidP="0069659F">
    <w:pPr>
      <w:pStyle w:val="Footer"/>
      <w:rPr>
        <w:rFonts w:ascii="Arial" w:hAnsi="Arial" w:cs="Arial"/>
        <w:b/>
        <w:bCs/>
        <w:color w:val="4F81BD" w:themeColor="accent1"/>
        <w:sz w:val="18"/>
        <w:szCs w:val="18"/>
        <w:lang w:val="en-US"/>
      </w:rPr>
    </w:pPr>
    <w:r>
      <w:rPr>
        <w:rFonts w:ascii="Arial" w:hAnsi="Arial" w:cs="Arial"/>
        <w:b/>
        <w:bCs/>
        <w:color w:val="4F81BD" w:themeColor="accent1"/>
        <w:sz w:val="18"/>
        <w:szCs w:val="18"/>
        <w:lang w:val="en-US"/>
      </w:rP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1.3</w:t>
    </w:r>
    <w:r>
      <w:rPr>
        <w:rFonts w:ascii="Arial" w:hAnsi="Arial" w:cs="Arial"/>
        <w:b/>
        <w:bCs/>
        <w:color w:val="4F81BD" w:themeColor="accent1"/>
        <w:sz w:val="18"/>
        <w:szCs w:val="18"/>
        <w:lang w:val="en-US"/>
      </w:rPr>
      <w:br/>
    </w:r>
    <w:r w:rsidRPr="00114EF9">
      <w:rPr>
        <w:rFonts w:ascii="Arial" w:hAnsi="Arial" w:cs="Arial"/>
        <w:b/>
        <w:bCs/>
        <w:color w:val="4F81BD" w:themeColor="accent1"/>
        <w:sz w:val="18"/>
        <w:szCs w:val="18"/>
        <w:lang w:val="en-US"/>
      </w:rPr>
      <w:t>Application of the Directions and Instructions</w:t>
    </w:r>
  </w:p>
  <w:p w14:paraId="6EF8E7D7" w14:textId="77777777" w:rsidR="006009E6" w:rsidRPr="0069659F" w:rsidRDefault="006009E6" w:rsidP="0069659F">
    <w:pPr>
      <w:pStyle w:val="Footer"/>
      <w:rPr>
        <w:rFonts w:ascii="Arial" w:hAnsi="Arial" w:cs="Arial"/>
        <w:sz w:val="18"/>
        <w:szCs w:val="18"/>
      </w:rPr>
    </w:pPr>
    <w:r w:rsidRPr="00114EF9">
      <w:rPr>
        <w:rFonts w:ascii="Arial" w:hAnsi="Arial" w:cs="Arial"/>
        <w:bCs/>
        <w:sz w:val="18"/>
        <w:szCs w:val="18"/>
        <w:lang w:val="en-US"/>
      </w:rPr>
      <w:t>Effective Date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ED01" w14:textId="5F68E7CD"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Debrief for tender participants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8.1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06B3" w14:textId="09D22F30"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Supplier performance and shared reporting regime</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8.2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30</w:t>
    </w:r>
    <w:r w:rsidRPr="00114EF9">
      <w:rPr>
        <w:rFonts w:ascii="Arial" w:hAnsi="Arial" w:cs="Arial"/>
        <w:bCs/>
        <w:sz w:val="18"/>
        <w:szCs w:val="18"/>
        <w:lang w:val="en-US"/>
      </w:rPr>
      <w:t xml:space="preserve"> </w:t>
    </w:r>
    <w:r>
      <w:rPr>
        <w:rFonts w:ascii="Arial" w:hAnsi="Arial" w:cs="Arial"/>
        <w:bCs/>
        <w:sz w:val="18"/>
        <w:szCs w:val="18"/>
        <w:lang w:val="en-US"/>
      </w:rPr>
      <w:t>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DDD4" w14:textId="5881E244"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Complaints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8.3</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12E4" w14:textId="123363A1"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Responsibilities of the Accountable Officer</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10.1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9394" w14:textId="4A8FDBFF"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Delegation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10.2</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0871" w14:textId="2CA5FCE4" w:rsidR="006009E6" w:rsidRPr="0069659F" w:rsidRDefault="006009E6" w:rsidP="008A361C">
    <w:pPr>
      <w:pStyle w:val="Footer"/>
      <w:rPr>
        <w:rFonts w:ascii="Arial" w:hAnsi="Arial" w:cs="Arial"/>
        <w:sz w:val="18"/>
        <w:szCs w:val="18"/>
      </w:rPr>
    </w:pPr>
    <w:r>
      <w:rPr>
        <w:rFonts w:ascii="Arial" w:hAnsi="Arial" w:cs="Arial"/>
        <w:b/>
        <w:bCs/>
        <w:color w:val="4F81BD" w:themeColor="accent1"/>
        <w:sz w:val="18"/>
        <w:szCs w:val="18"/>
        <w:lang w:val="en-US"/>
      </w:rPr>
      <w:t>Guiding principles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1.2</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sdt>
      <w:sdtPr>
        <w:rPr>
          <w:rFonts w:ascii="Arial" w:hAnsi="Arial" w:cs="Arial"/>
          <w:sz w:val="18"/>
          <w:szCs w:val="18"/>
        </w:rPr>
        <w:id w:val="860082579"/>
        <w:docPartObj>
          <w:docPartGallery w:val="Page Numbers (Top of Page)"/>
          <w:docPartUnique/>
        </w:docPartObj>
      </w:sdtPr>
      <w:sdtContent>
        <w:r w:rsidRPr="00C03AE4">
          <w:rPr>
            <w:rFonts w:ascii="Arial" w:hAnsi="Arial" w:cs="Arial"/>
            <w:sz w:val="18"/>
            <w:szCs w:val="18"/>
          </w:rPr>
          <w:t xml:space="preserve">Page </w:t>
        </w:r>
        <w:r w:rsidRPr="00C03AE4">
          <w:rPr>
            <w:rFonts w:ascii="Arial" w:hAnsi="Arial" w:cs="Arial"/>
            <w:bCs/>
            <w:sz w:val="18"/>
            <w:szCs w:val="18"/>
          </w:rPr>
          <w:fldChar w:fldCharType="begin"/>
        </w:r>
        <w:r w:rsidRPr="00C03AE4">
          <w:rPr>
            <w:rFonts w:ascii="Arial" w:hAnsi="Arial" w:cs="Arial"/>
            <w:bCs/>
            <w:sz w:val="18"/>
            <w:szCs w:val="18"/>
          </w:rPr>
          <w:instrText xml:space="preserve"> PAGE </w:instrText>
        </w:r>
        <w:r w:rsidRPr="00C03AE4">
          <w:rPr>
            <w:rFonts w:ascii="Arial" w:hAnsi="Arial" w:cs="Arial"/>
            <w:bCs/>
            <w:sz w:val="18"/>
            <w:szCs w:val="18"/>
          </w:rPr>
          <w:fldChar w:fldCharType="separate"/>
        </w:r>
        <w:r>
          <w:rPr>
            <w:rFonts w:ascii="Arial" w:hAnsi="Arial" w:cs="Arial"/>
            <w:bCs/>
            <w:noProof/>
            <w:sz w:val="18"/>
            <w:szCs w:val="18"/>
          </w:rPr>
          <w:t>2</w:t>
        </w:r>
        <w:r w:rsidRPr="00C03AE4">
          <w:rPr>
            <w:rFonts w:ascii="Arial" w:hAnsi="Arial" w:cs="Arial"/>
            <w:bCs/>
            <w:sz w:val="18"/>
            <w:szCs w:val="18"/>
          </w:rPr>
          <w:fldChar w:fldCharType="end"/>
        </w:r>
      </w:sdtContent>
    </w:sdt>
    <w:r>
      <w:rPr>
        <w:rFonts w:ascii="Arial" w:hAnsi="Arial" w:cs="Arial"/>
        <w:sz w:val="18"/>
        <w:szCs w:val="18"/>
      </w:rPr>
      <w:t xml:space="preserve"> of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DA15" w14:textId="5691997C"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Application of the Directions and Instructions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1.3a</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5</w:t>
    </w:r>
    <w:r w:rsidRPr="00114EF9">
      <w:rPr>
        <w:rStyle w:val="PageNumber"/>
        <w:rFonts w:ascii="Arial" w:hAnsi="Arial" w:cs="Arial"/>
        <w:sz w:val="18"/>
        <w:szCs w:val="18"/>
      </w:rPr>
      <w:fldChar w:fldCharType="end"/>
    </w:r>
    <w:r>
      <w:rPr>
        <w:rStyle w:val="PageNumber"/>
        <w:rFonts w:ascii="Arial" w:hAnsi="Arial" w:cs="Arial"/>
        <w:sz w:val="18"/>
        <w:szCs w:val="18"/>
      </w:rPr>
      <w:t xml:space="preserve"> of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E008" w14:textId="424CAA70"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Defining public construction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1.3b</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30</w:t>
    </w:r>
    <w:r w:rsidRPr="00114EF9">
      <w:rPr>
        <w:rFonts w:ascii="Arial" w:hAnsi="Arial" w:cs="Arial"/>
        <w:bCs/>
        <w:sz w:val="18"/>
        <w:szCs w:val="18"/>
        <w:lang w:val="en-US"/>
      </w:rPr>
      <w:t xml:space="preserve"> </w:t>
    </w:r>
    <w:r>
      <w:rPr>
        <w:rFonts w:ascii="Arial" w:hAnsi="Arial" w:cs="Arial"/>
        <w:bCs/>
        <w:sz w:val="18"/>
        <w:szCs w:val="18"/>
        <w:lang w:val="en-US"/>
      </w:rPr>
      <w:t>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6</w:t>
    </w:r>
    <w:r w:rsidRPr="00114EF9">
      <w:rPr>
        <w:rStyle w:val="PageNumber"/>
        <w:rFonts w:ascii="Arial" w:hAnsi="Arial" w:cs="Arial"/>
        <w:sz w:val="18"/>
        <w:szCs w:val="18"/>
      </w:rPr>
      <w:fldChar w:fldCharType="end"/>
    </w:r>
    <w:r>
      <w:rPr>
        <w:rStyle w:val="PageNumber"/>
        <w:rFonts w:ascii="Arial" w:hAnsi="Arial" w:cs="Arial"/>
        <w:sz w:val="18"/>
        <w:szCs w:val="18"/>
      </w:rPr>
      <w:t xml:space="preserve"> of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231F" w14:textId="1042BE1C"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Exemptions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1.4</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073D" w14:textId="389EFB1C"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Tender preparation and planning</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6</w:t>
    </w:r>
    <w:r w:rsidRPr="00114EF9">
      <w:rPr>
        <w:rStyle w:val="PageNumber"/>
        <w:rFonts w:ascii="Arial" w:hAnsi="Arial" w:cs="Arial"/>
        <w:sz w:val="18"/>
        <w:szCs w:val="18"/>
      </w:rPr>
      <w:fldChar w:fldCharType="end"/>
    </w:r>
    <w:r>
      <w:rPr>
        <w:rStyle w:val="PageNumber"/>
        <w:rFonts w:ascii="Arial" w:hAnsi="Arial" w:cs="Arial"/>
        <w:sz w:val="18"/>
        <w:szCs w:val="18"/>
      </w:rPr>
      <w:t xml:space="preserve"> of 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E327" w14:textId="77777777" w:rsidR="006009E6" w:rsidRDefault="006009E6" w:rsidP="003F3045">
    <w:pPr>
      <w:pStyle w:val="Footer"/>
      <w:jc w:val="center"/>
      <w:rPr>
        <w:rFonts w:ascii="Arial" w:hAnsi="Arial" w:cs="Arial"/>
        <w:b/>
        <w:bCs/>
        <w:color w:val="FF0000"/>
        <w:sz w:val="29"/>
        <w:szCs w:val="18"/>
        <w:lang w:val="en-US"/>
      </w:rPr>
    </w:pPr>
    <w:bookmarkStart w:id="14" w:name="aliashProtectiveMarkings5FooterFirstPage"/>
  </w:p>
  <w:p w14:paraId="14670D92" w14:textId="73833F8D" w:rsidR="006009E6" w:rsidRDefault="006009E6" w:rsidP="003F3045">
    <w:pPr>
      <w:pStyle w:val="Footer"/>
      <w:jc w:val="center"/>
      <w:rPr>
        <w:rFonts w:ascii="Arial" w:hAnsi="Arial" w:cs="Arial"/>
        <w:b/>
        <w:bCs/>
        <w:color w:val="FF0000"/>
        <w:sz w:val="29"/>
        <w:szCs w:val="18"/>
        <w:lang w:val="en-US"/>
      </w:rPr>
    </w:pPr>
  </w:p>
  <w:p w14:paraId="592AD361" w14:textId="77777777" w:rsidR="006009E6" w:rsidRDefault="006009E6" w:rsidP="003F3045">
    <w:pPr>
      <w:pStyle w:val="Footer"/>
      <w:jc w:val="center"/>
      <w:rPr>
        <w:rFonts w:ascii="Arial" w:hAnsi="Arial" w:cs="Arial"/>
        <w:b/>
        <w:bCs/>
        <w:color w:val="FF0000"/>
        <w:sz w:val="29"/>
        <w:szCs w:val="18"/>
        <w:lang w:val="en-US"/>
      </w:rPr>
    </w:pPr>
    <w:bookmarkStart w:id="15" w:name="aliashProtectiveMarkings6FooterFirstPage"/>
    <w:bookmarkEnd w:id="14"/>
  </w:p>
  <w:p w14:paraId="6B702674" w14:textId="7D581568" w:rsidR="006009E6" w:rsidRDefault="006009E6" w:rsidP="003F3045">
    <w:pPr>
      <w:pStyle w:val="Footer"/>
      <w:jc w:val="center"/>
      <w:rPr>
        <w:rFonts w:ascii="Arial" w:hAnsi="Arial" w:cs="Arial"/>
        <w:b/>
        <w:bCs/>
        <w:color w:val="FF0000"/>
        <w:sz w:val="29"/>
        <w:szCs w:val="18"/>
        <w:lang w:val="en-US"/>
      </w:rPr>
    </w:pPr>
  </w:p>
  <w:p w14:paraId="0C135EB6" w14:textId="77777777" w:rsidR="006009E6" w:rsidRDefault="006009E6" w:rsidP="003F3045">
    <w:pPr>
      <w:pStyle w:val="Footer"/>
      <w:jc w:val="center"/>
      <w:rPr>
        <w:rFonts w:ascii="Arial" w:hAnsi="Arial" w:cs="Arial"/>
        <w:b/>
        <w:bCs/>
        <w:color w:val="FF0000"/>
        <w:sz w:val="29"/>
        <w:szCs w:val="18"/>
        <w:lang w:val="en-US"/>
      </w:rPr>
    </w:pPr>
    <w:bookmarkStart w:id="16" w:name="aliashProtectiveMarkings7FooterFirstPage"/>
    <w:bookmarkEnd w:id="15"/>
  </w:p>
  <w:p w14:paraId="72D9FBF9" w14:textId="4CE98F7C" w:rsidR="006009E6" w:rsidRDefault="006009E6" w:rsidP="003F3045">
    <w:pPr>
      <w:pStyle w:val="Footer"/>
      <w:jc w:val="center"/>
      <w:rPr>
        <w:rFonts w:ascii="Arial" w:hAnsi="Arial" w:cs="Arial"/>
        <w:b/>
        <w:bCs/>
        <w:color w:val="FF0000"/>
        <w:sz w:val="29"/>
        <w:szCs w:val="18"/>
        <w:lang w:val="en-US"/>
      </w:rPr>
    </w:pPr>
  </w:p>
  <w:bookmarkEnd w:id="16"/>
  <w:p w14:paraId="7647A959" w14:textId="28D3616D" w:rsidR="006009E6" w:rsidRPr="00114EF9" w:rsidRDefault="006009E6" w:rsidP="0069659F">
    <w:pPr>
      <w:pStyle w:val="Footer"/>
      <w:rPr>
        <w:rFonts w:ascii="Arial" w:hAnsi="Arial" w:cs="Arial"/>
        <w:b/>
        <w:bCs/>
        <w:color w:val="4F81BD" w:themeColor="accent1"/>
        <w:sz w:val="18"/>
        <w:szCs w:val="18"/>
        <w:lang w:val="en-US"/>
      </w:rPr>
    </w:pPr>
    <w:r>
      <w:rPr>
        <w:rFonts w:ascii="Arial" w:hAnsi="Arial" w:cs="Arial"/>
        <w:b/>
        <w:bCs/>
        <w:color w:val="4F81BD" w:themeColor="accent1"/>
        <w:sz w:val="18"/>
        <w:szCs w:val="18"/>
        <w:lang w:val="en-US"/>
      </w:rP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3.1</w:t>
    </w:r>
    <w:r>
      <w:rPr>
        <w:rFonts w:ascii="Arial" w:hAnsi="Arial" w:cs="Arial"/>
        <w:b/>
        <w:bCs/>
        <w:color w:val="4F81BD" w:themeColor="accent1"/>
        <w:sz w:val="18"/>
        <w:szCs w:val="18"/>
        <w:lang w:val="en-US"/>
      </w:rPr>
      <w:br/>
      <w:t>Tender preparation and planning</w:t>
    </w:r>
  </w:p>
  <w:p w14:paraId="3638B89D" w14:textId="77777777" w:rsidR="006009E6" w:rsidRPr="0069659F" w:rsidRDefault="006009E6" w:rsidP="0069659F">
    <w:pPr>
      <w:pStyle w:val="Footer"/>
      <w:rPr>
        <w:rFonts w:ascii="Arial" w:hAnsi="Arial" w:cs="Arial"/>
        <w:sz w:val="18"/>
        <w:szCs w:val="18"/>
      </w:rPr>
    </w:pPr>
    <w:r w:rsidRPr="00114EF9">
      <w:rPr>
        <w:rFonts w:ascii="Arial" w:hAnsi="Arial" w:cs="Arial"/>
        <w:bCs/>
        <w:sz w:val="18"/>
        <w:szCs w:val="18"/>
        <w:lang w:val="en-US"/>
      </w:rPr>
      <w:t>Effective Date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4</w:t>
    </w:r>
    <w:r w:rsidRPr="00114EF9">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576B" w14:textId="77777777" w:rsidR="006F3C5E" w:rsidRDefault="006F3C5E" w:rsidP="0069659F">
      <w:pPr>
        <w:spacing w:before="0" w:after="0" w:line="240" w:lineRule="auto"/>
      </w:pPr>
      <w:r>
        <w:separator/>
      </w:r>
    </w:p>
  </w:footnote>
  <w:footnote w:type="continuationSeparator" w:id="0">
    <w:p w14:paraId="1EE311CE" w14:textId="77777777" w:rsidR="006F3C5E" w:rsidRDefault="006F3C5E" w:rsidP="006965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7222" w14:textId="77777777" w:rsidR="00FA3892" w:rsidRDefault="00FA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D692" w14:textId="6C7E051A" w:rsidR="006009E6" w:rsidRDefault="006009E6">
    <w:pPr>
      <w:pStyle w:val="Header"/>
    </w:pPr>
    <w:r>
      <w:rPr>
        <w:noProof/>
      </w:rPr>
      <w:drawing>
        <wp:anchor distT="0" distB="0" distL="114300" distR="114300" simplePos="0" relativeHeight="251621376" behindDoc="0" locked="0" layoutInCell="1" allowOverlap="1" wp14:anchorId="15E69713" wp14:editId="0746453F">
          <wp:simplePos x="0" y="0"/>
          <wp:positionH relativeFrom="column">
            <wp:posOffset>-313055</wp:posOffset>
          </wp:positionH>
          <wp:positionV relativeFrom="page">
            <wp:posOffset>192661</wp:posOffset>
          </wp:positionV>
          <wp:extent cx="138049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49696" behindDoc="0" locked="0" layoutInCell="1" allowOverlap="1" wp14:anchorId="59470C6F" wp14:editId="2DDB32D1">
          <wp:simplePos x="0" y="0"/>
          <wp:positionH relativeFrom="column">
            <wp:posOffset>-933450</wp:posOffset>
          </wp:positionH>
          <wp:positionV relativeFrom="page">
            <wp:posOffset>-3175</wp:posOffset>
          </wp:positionV>
          <wp:extent cx="7589520" cy="740410"/>
          <wp:effectExtent l="0" t="0" r="0" b="2540"/>
          <wp:wrapNone/>
          <wp:docPr id="1"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216D" w14:textId="77777777" w:rsidR="006009E6" w:rsidRDefault="006009E6">
    <w:pPr>
      <w:pStyle w:val="Header"/>
    </w:pPr>
    <w:r>
      <w:rPr>
        <w:noProof/>
      </w:rPr>
      <w:drawing>
        <wp:anchor distT="0" distB="0" distL="114300" distR="114300" simplePos="0" relativeHeight="251764736" behindDoc="0" locked="0" layoutInCell="1" allowOverlap="1" wp14:anchorId="54D5C070" wp14:editId="29600B9D">
          <wp:simplePos x="0" y="0"/>
          <wp:positionH relativeFrom="column">
            <wp:posOffset>-345440</wp:posOffset>
          </wp:positionH>
          <wp:positionV relativeFrom="page">
            <wp:posOffset>246380</wp:posOffset>
          </wp:positionV>
          <wp:extent cx="1380490" cy="411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08AC6261" wp14:editId="64AA4785">
          <wp:simplePos x="0" y="0"/>
          <wp:positionH relativeFrom="column">
            <wp:posOffset>-933450</wp:posOffset>
          </wp:positionH>
          <wp:positionV relativeFrom="page">
            <wp:posOffset>88900</wp:posOffset>
          </wp:positionV>
          <wp:extent cx="7589520" cy="740410"/>
          <wp:effectExtent l="0" t="0" r="0" b="2540"/>
          <wp:wrapNone/>
          <wp:docPr id="3"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2BC"/>
    <w:multiLevelType w:val="hybridMultilevel"/>
    <w:tmpl w:val="5832F12A"/>
    <w:lvl w:ilvl="0" w:tplc="0C090001">
      <w:start w:val="1"/>
      <w:numFmt w:val="bullet"/>
      <w:lvlText w:val=""/>
      <w:lvlJc w:val="left"/>
      <w:pPr>
        <w:ind w:left="3479" w:hanging="360"/>
      </w:pPr>
      <w:rPr>
        <w:rFonts w:ascii="Symbol" w:hAnsi="Symbol"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 w15:restartNumberingAfterBreak="0">
    <w:nsid w:val="02330FDC"/>
    <w:multiLevelType w:val="hybridMultilevel"/>
    <w:tmpl w:val="58A2C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C543B"/>
    <w:multiLevelType w:val="hybridMultilevel"/>
    <w:tmpl w:val="23C22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04717"/>
    <w:multiLevelType w:val="hybridMultilevel"/>
    <w:tmpl w:val="23BEB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374BBD"/>
    <w:multiLevelType w:val="hybridMultilevel"/>
    <w:tmpl w:val="B0986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F24BE5"/>
    <w:multiLevelType w:val="hybridMultilevel"/>
    <w:tmpl w:val="AA6C8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EE78B4"/>
    <w:multiLevelType w:val="hybridMultilevel"/>
    <w:tmpl w:val="DAD84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374F28"/>
    <w:multiLevelType w:val="hybridMultilevel"/>
    <w:tmpl w:val="F3964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CE6CCA"/>
    <w:multiLevelType w:val="hybridMultilevel"/>
    <w:tmpl w:val="901CE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AA47BF"/>
    <w:multiLevelType w:val="hybridMultilevel"/>
    <w:tmpl w:val="5FD60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FF6EA3"/>
    <w:multiLevelType w:val="hybridMultilevel"/>
    <w:tmpl w:val="4EEAE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870AC5"/>
    <w:multiLevelType w:val="hybridMultilevel"/>
    <w:tmpl w:val="C8760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B866E0"/>
    <w:multiLevelType w:val="hybridMultilevel"/>
    <w:tmpl w:val="D548E042"/>
    <w:lvl w:ilvl="0" w:tplc="0C090001">
      <w:start w:val="1"/>
      <w:numFmt w:val="bullet"/>
      <w:lvlText w:val=""/>
      <w:lvlJc w:val="left"/>
      <w:pPr>
        <w:ind w:left="1512" w:hanging="360"/>
      </w:pPr>
      <w:rPr>
        <w:rFonts w:ascii="Symbol" w:hAnsi="Symbol" w:hint="default"/>
      </w:rPr>
    </w:lvl>
    <w:lvl w:ilvl="1" w:tplc="0C090003">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3" w15:restartNumberingAfterBreak="0">
    <w:nsid w:val="0F7F2477"/>
    <w:multiLevelType w:val="hybridMultilevel"/>
    <w:tmpl w:val="4EB86D5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4" w15:restartNumberingAfterBreak="0">
    <w:nsid w:val="0FE02CEF"/>
    <w:multiLevelType w:val="hybridMultilevel"/>
    <w:tmpl w:val="074091B2"/>
    <w:lvl w:ilvl="0" w:tplc="0C090001">
      <w:start w:val="1"/>
      <w:numFmt w:val="bullet"/>
      <w:lvlText w:val=""/>
      <w:lvlJc w:val="left"/>
      <w:pPr>
        <w:ind w:left="2016" w:hanging="360"/>
      </w:pPr>
      <w:rPr>
        <w:rFonts w:ascii="Symbol" w:hAnsi="Symbol" w:hint="default"/>
      </w:rPr>
    </w:lvl>
    <w:lvl w:ilvl="1" w:tplc="0C090003" w:tentative="1">
      <w:start w:val="1"/>
      <w:numFmt w:val="bullet"/>
      <w:lvlText w:val="o"/>
      <w:lvlJc w:val="left"/>
      <w:pPr>
        <w:ind w:left="2736" w:hanging="360"/>
      </w:pPr>
      <w:rPr>
        <w:rFonts w:ascii="Courier New" w:hAnsi="Courier New" w:cs="Courier New" w:hint="default"/>
      </w:rPr>
    </w:lvl>
    <w:lvl w:ilvl="2" w:tplc="0C090005" w:tentative="1">
      <w:start w:val="1"/>
      <w:numFmt w:val="bullet"/>
      <w:lvlText w:val=""/>
      <w:lvlJc w:val="left"/>
      <w:pPr>
        <w:ind w:left="3456" w:hanging="360"/>
      </w:pPr>
      <w:rPr>
        <w:rFonts w:ascii="Wingdings" w:hAnsi="Wingdings" w:hint="default"/>
      </w:rPr>
    </w:lvl>
    <w:lvl w:ilvl="3" w:tplc="0C090001" w:tentative="1">
      <w:start w:val="1"/>
      <w:numFmt w:val="bullet"/>
      <w:lvlText w:val=""/>
      <w:lvlJc w:val="left"/>
      <w:pPr>
        <w:ind w:left="4176" w:hanging="360"/>
      </w:pPr>
      <w:rPr>
        <w:rFonts w:ascii="Symbol" w:hAnsi="Symbol" w:hint="default"/>
      </w:rPr>
    </w:lvl>
    <w:lvl w:ilvl="4" w:tplc="0C090003" w:tentative="1">
      <w:start w:val="1"/>
      <w:numFmt w:val="bullet"/>
      <w:lvlText w:val="o"/>
      <w:lvlJc w:val="left"/>
      <w:pPr>
        <w:ind w:left="4896" w:hanging="360"/>
      </w:pPr>
      <w:rPr>
        <w:rFonts w:ascii="Courier New" w:hAnsi="Courier New" w:cs="Courier New" w:hint="default"/>
      </w:rPr>
    </w:lvl>
    <w:lvl w:ilvl="5" w:tplc="0C090005" w:tentative="1">
      <w:start w:val="1"/>
      <w:numFmt w:val="bullet"/>
      <w:lvlText w:val=""/>
      <w:lvlJc w:val="left"/>
      <w:pPr>
        <w:ind w:left="5616" w:hanging="360"/>
      </w:pPr>
      <w:rPr>
        <w:rFonts w:ascii="Wingdings" w:hAnsi="Wingdings" w:hint="default"/>
      </w:rPr>
    </w:lvl>
    <w:lvl w:ilvl="6" w:tplc="0C090001" w:tentative="1">
      <w:start w:val="1"/>
      <w:numFmt w:val="bullet"/>
      <w:lvlText w:val=""/>
      <w:lvlJc w:val="left"/>
      <w:pPr>
        <w:ind w:left="6336" w:hanging="360"/>
      </w:pPr>
      <w:rPr>
        <w:rFonts w:ascii="Symbol" w:hAnsi="Symbol" w:hint="default"/>
      </w:rPr>
    </w:lvl>
    <w:lvl w:ilvl="7" w:tplc="0C090003" w:tentative="1">
      <w:start w:val="1"/>
      <w:numFmt w:val="bullet"/>
      <w:lvlText w:val="o"/>
      <w:lvlJc w:val="left"/>
      <w:pPr>
        <w:ind w:left="7056" w:hanging="360"/>
      </w:pPr>
      <w:rPr>
        <w:rFonts w:ascii="Courier New" w:hAnsi="Courier New" w:cs="Courier New" w:hint="default"/>
      </w:rPr>
    </w:lvl>
    <w:lvl w:ilvl="8" w:tplc="0C090005" w:tentative="1">
      <w:start w:val="1"/>
      <w:numFmt w:val="bullet"/>
      <w:lvlText w:val=""/>
      <w:lvlJc w:val="left"/>
      <w:pPr>
        <w:ind w:left="7776" w:hanging="360"/>
      </w:pPr>
      <w:rPr>
        <w:rFonts w:ascii="Wingdings" w:hAnsi="Wingdings" w:hint="default"/>
      </w:rPr>
    </w:lvl>
  </w:abstractNum>
  <w:abstractNum w:abstractNumId="15" w15:restartNumberingAfterBreak="0">
    <w:nsid w:val="10316CCA"/>
    <w:multiLevelType w:val="hybridMultilevel"/>
    <w:tmpl w:val="B6046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7B7114"/>
    <w:multiLevelType w:val="hybridMultilevel"/>
    <w:tmpl w:val="AE0A6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BD6314"/>
    <w:multiLevelType w:val="hybridMultilevel"/>
    <w:tmpl w:val="674C2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CA4040"/>
    <w:multiLevelType w:val="hybridMultilevel"/>
    <w:tmpl w:val="1BEEC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0362CF"/>
    <w:multiLevelType w:val="hybridMultilevel"/>
    <w:tmpl w:val="B6C4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11652C"/>
    <w:multiLevelType w:val="hybridMultilevel"/>
    <w:tmpl w:val="2C867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981DAF"/>
    <w:multiLevelType w:val="hybridMultilevel"/>
    <w:tmpl w:val="047C7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141991"/>
    <w:multiLevelType w:val="hybridMultilevel"/>
    <w:tmpl w:val="2374A5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14C041FF"/>
    <w:multiLevelType w:val="hybridMultilevel"/>
    <w:tmpl w:val="1F74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89D6A30"/>
    <w:multiLevelType w:val="hybridMultilevel"/>
    <w:tmpl w:val="FB046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1039C4"/>
    <w:multiLevelType w:val="hybridMultilevel"/>
    <w:tmpl w:val="9836D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95205B5"/>
    <w:multiLevelType w:val="hybridMultilevel"/>
    <w:tmpl w:val="28941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9533FBD"/>
    <w:multiLevelType w:val="hybridMultilevel"/>
    <w:tmpl w:val="FD08C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9F0549B"/>
    <w:multiLevelType w:val="hybridMultilevel"/>
    <w:tmpl w:val="5360D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D090A92"/>
    <w:multiLevelType w:val="hybridMultilevel"/>
    <w:tmpl w:val="D292DB3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0" w15:restartNumberingAfterBreak="0">
    <w:nsid w:val="1E4569E6"/>
    <w:multiLevelType w:val="hybridMultilevel"/>
    <w:tmpl w:val="F618B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D853EA"/>
    <w:multiLevelType w:val="hybridMultilevel"/>
    <w:tmpl w:val="F6C0E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08A0F3D"/>
    <w:multiLevelType w:val="hybridMultilevel"/>
    <w:tmpl w:val="8A0EB3EA"/>
    <w:lvl w:ilvl="0" w:tplc="25B8500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10444AB"/>
    <w:multiLevelType w:val="hybridMultilevel"/>
    <w:tmpl w:val="23B8986E"/>
    <w:lvl w:ilvl="0" w:tplc="0C090001">
      <w:start w:val="1"/>
      <w:numFmt w:val="bullet"/>
      <w:lvlText w:val=""/>
      <w:lvlJc w:val="left"/>
      <w:pPr>
        <w:ind w:left="946" w:hanging="360"/>
      </w:pPr>
      <w:rPr>
        <w:rFonts w:ascii="Symbol" w:hAnsi="Symbol" w:hint="default"/>
      </w:rPr>
    </w:lvl>
    <w:lvl w:ilvl="1" w:tplc="0C090003" w:tentative="1">
      <w:start w:val="1"/>
      <w:numFmt w:val="bullet"/>
      <w:lvlText w:val="o"/>
      <w:lvlJc w:val="left"/>
      <w:pPr>
        <w:ind w:left="1666" w:hanging="360"/>
      </w:pPr>
      <w:rPr>
        <w:rFonts w:ascii="Courier New" w:hAnsi="Courier New" w:cs="Courier New" w:hint="default"/>
      </w:rPr>
    </w:lvl>
    <w:lvl w:ilvl="2" w:tplc="0C090005" w:tentative="1">
      <w:start w:val="1"/>
      <w:numFmt w:val="bullet"/>
      <w:lvlText w:val=""/>
      <w:lvlJc w:val="left"/>
      <w:pPr>
        <w:ind w:left="2386" w:hanging="360"/>
      </w:pPr>
      <w:rPr>
        <w:rFonts w:ascii="Wingdings" w:hAnsi="Wingdings" w:hint="default"/>
      </w:rPr>
    </w:lvl>
    <w:lvl w:ilvl="3" w:tplc="0C090001" w:tentative="1">
      <w:start w:val="1"/>
      <w:numFmt w:val="bullet"/>
      <w:lvlText w:val=""/>
      <w:lvlJc w:val="left"/>
      <w:pPr>
        <w:ind w:left="3106" w:hanging="360"/>
      </w:pPr>
      <w:rPr>
        <w:rFonts w:ascii="Symbol" w:hAnsi="Symbol" w:hint="default"/>
      </w:rPr>
    </w:lvl>
    <w:lvl w:ilvl="4" w:tplc="0C090003" w:tentative="1">
      <w:start w:val="1"/>
      <w:numFmt w:val="bullet"/>
      <w:lvlText w:val="o"/>
      <w:lvlJc w:val="left"/>
      <w:pPr>
        <w:ind w:left="3826" w:hanging="360"/>
      </w:pPr>
      <w:rPr>
        <w:rFonts w:ascii="Courier New" w:hAnsi="Courier New" w:cs="Courier New" w:hint="default"/>
      </w:rPr>
    </w:lvl>
    <w:lvl w:ilvl="5" w:tplc="0C090005" w:tentative="1">
      <w:start w:val="1"/>
      <w:numFmt w:val="bullet"/>
      <w:lvlText w:val=""/>
      <w:lvlJc w:val="left"/>
      <w:pPr>
        <w:ind w:left="4546" w:hanging="360"/>
      </w:pPr>
      <w:rPr>
        <w:rFonts w:ascii="Wingdings" w:hAnsi="Wingdings" w:hint="default"/>
      </w:rPr>
    </w:lvl>
    <w:lvl w:ilvl="6" w:tplc="0C090001" w:tentative="1">
      <w:start w:val="1"/>
      <w:numFmt w:val="bullet"/>
      <w:lvlText w:val=""/>
      <w:lvlJc w:val="left"/>
      <w:pPr>
        <w:ind w:left="5266" w:hanging="360"/>
      </w:pPr>
      <w:rPr>
        <w:rFonts w:ascii="Symbol" w:hAnsi="Symbol" w:hint="default"/>
      </w:rPr>
    </w:lvl>
    <w:lvl w:ilvl="7" w:tplc="0C090003" w:tentative="1">
      <w:start w:val="1"/>
      <w:numFmt w:val="bullet"/>
      <w:lvlText w:val="o"/>
      <w:lvlJc w:val="left"/>
      <w:pPr>
        <w:ind w:left="5986" w:hanging="360"/>
      </w:pPr>
      <w:rPr>
        <w:rFonts w:ascii="Courier New" w:hAnsi="Courier New" w:cs="Courier New" w:hint="default"/>
      </w:rPr>
    </w:lvl>
    <w:lvl w:ilvl="8" w:tplc="0C090005" w:tentative="1">
      <w:start w:val="1"/>
      <w:numFmt w:val="bullet"/>
      <w:lvlText w:val=""/>
      <w:lvlJc w:val="left"/>
      <w:pPr>
        <w:ind w:left="6706" w:hanging="360"/>
      </w:pPr>
      <w:rPr>
        <w:rFonts w:ascii="Wingdings" w:hAnsi="Wingdings" w:hint="default"/>
      </w:rPr>
    </w:lvl>
  </w:abstractNum>
  <w:abstractNum w:abstractNumId="34" w15:restartNumberingAfterBreak="0">
    <w:nsid w:val="21100BAE"/>
    <w:multiLevelType w:val="hybridMultilevel"/>
    <w:tmpl w:val="8A44C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1C53A86"/>
    <w:multiLevelType w:val="hybridMultilevel"/>
    <w:tmpl w:val="EA9E6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379216E"/>
    <w:multiLevelType w:val="hybridMultilevel"/>
    <w:tmpl w:val="7D8C0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48D6AF2"/>
    <w:multiLevelType w:val="hybridMultilevel"/>
    <w:tmpl w:val="42D6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5BA1650"/>
    <w:multiLevelType w:val="hybridMultilevel"/>
    <w:tmpl w:val="602CF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6401848"/>
    <w:multiLevelType w:val="hybridMultilevel"/>
    <w:tmpl w:val="4E825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6705F96"/>
    <w:multiLevelType w:val="hybridMultilevel"/>
    <w:tmpl w:val="8AAA42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26CD3268"/>
    <w:multiLevelType w:val="hybridMultilevel"/>
    <w:tmpl w:val="F0A0C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7621635"/>
    <w:multiLevelType w:val="hybridMultilevel"/>
    <w:tmpl w:val="25BAA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7C71E9"/>
    <w:multiLevelType w:val="hybridMultilevel"/>
    <w:tmpl w:val="B4D4BB0E"/>
    <w:lvl w:ilvl="0" w:tplc="0C090001">
      <w:start w:val="1"/>
      <w:numFmt w:val="bullet"/>
      <w:lvlText w:val=""/>
      <w:lvlJc w:val="left"/>
      <w:pPr>
        <w:ind w:left="2604" w:hanging="720"/>
      </w:pPr>
      <w:rPr>
        <w:rFonts w:ascii="Symbol" w:hAnsi="Symbol" w:hint="default"/>
      </w:rPr>
    </w:lvl>
    <w:lvl w:ilvl="1" w:tplc="8604DB38">
      <w:start w:val="1"/>
      <w:numFmt w:val="upperLetter"/>
      <w:lvlText w:val="%2."/>
      <w:lvlJc w:val="left"/>
      <w:pPr>
        <w:ind w:left="2964" w:hanging="360"/>
      </w:pPr>
      <w:rPr>
        <w:rFonts w:hint="default"/>
      </w:rPr>
    </w:lvl>
    <w:lvl w:ilvl="2" w:tplc="0C09001B" w:tentative="1">
      <w:start w:val="1"/>
      <w:numFmt w:val="lowerRoman"/>
      <w:lvlText w:val="%3."/>
      <w:lvlJc w:val="right"/>
      <w:pPr>
        <w:ind w:left="3684" w:hanging="180"/>
      </w:pPr>
    </w:lvl>
    <w:lvl w:ilvl="3" w:tplc="0C09000F" w:tentative="1">
      <w:start w:val="1"/>
      <w:numFmt w:val="decimal"/>
      <w:lvlText w:val="%4."/>
      <w:lvlJc w:val="left"/>
      <w:pPr>
        <w:ind w:left="4404" w:hanging="360"/>
      </w:pPr>
    </w:lvl>
    <w:lvl w:ilvl="4" w:tplc="0C090019" w:tentative="1">
      <w:start w:val="1"/>
      <w:numFmt w:val="lowerLetter"/>
      <w:lvlText w:val="%5."/>
      <w:lvlJc w:val="left"/>
      <w:pPr>
        <w:ind w:left="5124" w:hanging="360"/>
      </w:pPr>
    </w:lvl>
    <w:lvl w:ilvl="5" w:tplc="0C09001B" w:tentative="1">
      <w:start w:val="1"/>
      <w:numFmt w:val="lowerRoman"/>
      <w:lvlText w:val="%6."/>
      <w:lvlJc w:val="right"/>
      <w:pPr>
        <w:ind w:left="5844" w:hanging="180"/>
      </w:pPr>
    </w:lvl>
    <w:lvl w:ilvl="6" w:tplc="0C09000F" w:tentative="1">
      <w:start w:val="1"/>
      <w:numFmt w:val="decimal"/>
      <w:lvlText w:val="%7."/>
      <w:lvlJc w:val="left"/>
      <w:pPr>
        <w:ind w:left="6564" w:hanging="360"/>
      </w:pPr>
    </w:lvl>
    <w:lvl w:ilvl="7" w:tplc="0C090019" w:tentative="1">
      <w:start w:val="1"/>
      <w:numFmt w:val="lowerLetter"/>
      <w:lvlText w:val="%8."/>
      <w:lvlJc w:val="left"/>
      <w:pPr>
        <w:ind w:left="7284" w:hanging="360"/>
      </w:pPr>
    </w:lvl>
    <w:lvl w:ilvl="8" w:tplc="0C09001B" w:tentative="1">
      <w:start w:val="1"/>
      <w:numFmt w:val="lowerRoman"/>
      <w:lvlText w:val="%9."/>
      <w:lvlJc w:val="right"/>
      <w:pPr>
        <w:ind w:left="8004" w:hanging="180"/>
      </w:pPr>
    </w:lvl>
  </w:abstractNum>
  <w:abstractNum w:abstractNumId="45" w15:restartNumberingAfterBreak="0">
    <w:nsid w:val="294C0C95"/>
    <w:multiLevelType w:val="hybridMultilevel"/>
    <w:tmpl w:val="D88AC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AC91795"/>
    <w:multiLevelType w:val="hybridMultilevel"/>
    <w:tmpl w:val="BDD07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AD155FF"/>
    <w:multiLevelType w:val="hybridMultilevel"/>
    <w:tmpl w:val="9DEE4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BD07A75"/>
    <w:multiLevelType w:val="hybridMultilevel"/>
    <w:tmpl w:val="51549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D91421E"/>
    <w:multiLevelType w:val="hybridMultilevel"/>
    <w:tmpl w:val="1068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DDD2DF8"/>
    <w:multiLevelType w:val="hybridMultilevel"/>
    <w:tmpl w:val="7032C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E6D3819"/>
    <w:multiLevelType w:val="hybridMultilevel"/>
    <w:tmpl w:val="A67A475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2" w15:restartNumberingAfterBreak="0">
    <w:nsid w:val="2ED25BBB"/>
    <w:multiLevelType w:val="hybridMultilevel"/>
    <w:tmpl w:val="DE1A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F191025"/>
    <w:multiLevelType w:val="hybridMultilevel"/>
    <w:tmpl w:val="9C1A2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F9A6232"/>
    <w:multiLevelType w:val="hybridMultilevel"/>
    <w:tmpl w:val="DBEA3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FD117B3"/>
    <w:multiLevelType w:val="hybridMultilevel"/>
    <w:tmpl w:val="B23C2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0CE05CD"/>
    <w:multiLevelType w:val="hybridMultilevel"/>
    <w:tmpl w:val="7EEED1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7" w15:restartNumberingAfterBreak="0">
    <w:nsid w:val="31530393"/>
    <w:multiLevelType w:val="hybridMultilevel"/>
    <w:tmpl w:val="9B408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1857926"/>
    <w:multiLevelType w:val="hybridMultilevel"/>
    <w:tmpl w:val="D55CB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337039C"/>
    <w:multiLevelType w:val="hybridMultilevel"/>
    <w:tmpl w:val="9FCCE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4903D92"/>
    <w:multiLevelType w:val="hybridMultilevel"/>
    <w:tmpl w:val="9D9E548E"/>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1" w15:restartNumberingAfterBreak="0">
    <w:nsid w:val="351764DC"/>
    <w:multiLevelType w:val="hybridMultilevel"/>
    <w:tmpl w:val="38684F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6855108"/>
    <w:multiLevelType w:val="hybridMultilevel"/>
    <w:tmpl w:val="F32EA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A7C61EA"/>
    <w:multiLevelType w:val="hybridMultilevel"/>
    <w:tmpl w:val="4D04F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AD66F5F"/>
    <w:multiLevelType w:val="hybridMultilevel"/>
    <w:tmpl w:val="B8C0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B710EE2"/>
    <w:multiLevelType w:val="hybridMultilevel"/>
    <w:tmpl w:val="72163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C3D41CC"/>
    <w:multiLevelType w:val="hybridMultilevel"/>
    <w:tmpl w:val="BD5A9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CA53688"/>
    <w:multiLevelType w:val="hybridMultilevel"/>
    <w:tmpl w:val="66962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F4D3669"/>
    <w:multiLevelType w:val="hybridMultilevel"/>
    <w:tmpl w:val="0CB61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05C40E1"/>
    <w:multiLevelType w:val="hybridMultilevel"/>
    <w:tmpl w:val="8FAE7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0B21C1D"/>
    <w:multiLevelType w:val="hybridMultilevel"/>
    <w:tmpl w:val="73FAA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0C57C28"/>
    <w:multiLevelType w:val="hybridMultilevel"/>
    <w:tmpl w:val="44B8C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1C43F17"/>
    <w:multiLevelType w:val="hybridMultilevel"/>
    <w:tmpl w:val="23A62328"/>
    <w:lvl w:ilvl="0" w:tplc="0C090001">
      <w:start w:val="1"/>
      <w:numFmt w:val="bullet"/>
      <w:lvlText w:val=""/>
      <w:lvlJc w:val="left"/>
      <w:pPr>
        <w:ind w:left="720" w:hanging="360"/>
      </w:pPr>
      <w:rPr>
        <w:rFonts w:ascii="Symbol" w:hAnsi="Symbol" w:hint="default"/>
      </w:rPr>
    </w:lvl>
    <w:lvl w:ilvl="1" w:tplc="04F202A4">
      <w:numFmt w:val="bullet"/>
      <w:lvlText w:val="•"/>
      <w:lvlJc w:val="left"/>
      <w:pPr>
        <w:ind w:left="1800" w:hanging="72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2B13AED"/>
    <w:multiLevelType w:val="hybridMultilevel"/>
    <w:tmpl w:val="9830E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46D3A6A"/>
    <w:multiLevelType w:val="multilevel"/>
    <w:tmpl w:val="F58A407A"/>
    <w:lvl w:ilvl="0">
      <w:start w:val="1"/>
      <w:numFmt w:val="bullet"/>
      <w:pStyle w:val="Bullet1"/>
      <w:lvlText w:val=""/>
      <w:lvlJc w:val="left"/>
      <w:pPr>
        <w:tabs>
          <w:tab w:val="num" w:pos="144"/>
        </w:tabs>
        <w:ind w:left="144" w:hanging="360"/>
      </w:pPr>
      <w:rPr>
        <w:rFonts w:ascii="Symbol" w:hAnsi="Symbol" w:hint="default"/>
        <w:b w:val="0"/>
        <w:i w:val="0"/>
        <w:vanish w:val="0"/>
        <w:color w:val="auto"/>
        <w:sz w:val="22"/>
      </w:rPr>
    </w:lvl>
    <w:lvl w:ilvl="1">
      <w:start w:val="1"/>
      <w:numFmt w:val="bullet"/>
      <w:pStyle w:val="Bullet2"/>
      <w:lvlText w:val="–"/>
      <w:lvlJc w:val="left"/>
      <w:pPr>
        <w:tabs>
          <w:tab w:val="num" w:pos="504"/>
        </w:tabs>
        <w:ind w:left="504" w:hanging="360"/>
      </w:pPr>
      <w:rPr>
        <w:rFonts w:ascii="Calibri" w:hAnsi="Calibri" w:hint="default"/>
        <w:b w:val="0"/>
        <w:i w:val="0"/>
        <w:vanish w:val="0"/>
        <w:color w:val="auto"/>
        <w:sz w:val="22"/>
      </w:rPr>
    </w:lvl>
    <w:lvl w:ilvl="2">
      <w:start w:val="1"/>
      <w:numFmt w:val="bullet"/>
      <w:pStyle w:val="Bulletindent"/>
      <w:lvlText w:val=""/>
      <w:lvlJc w:val="left"/>
      <w:pPr>
        <w:tabs>
          <w:tab w:val="num" w:pos="936"/>
        </w:tabs>
        <w:ind w:left="936" w:hanging="360"/>
      </w:pPr>
      <w:rPr>
        <w:rFonts w:ascii="Symbol" w:hAnsi="Symbol" w:hint="default"/>
        <w:b w:val="0"/>
        <w:i w:val="0"/>
        <w:vanish w:val="0"/>
        <w:color w:val="auto"/>
        <w:sz w:val="22"/>
      </w:rPr>
    </w:lvl>
    <w:lvl w:ilvl="3">
      <w:start w:val="1"/>
      <w:numFmt w:val="bullet"/>
      <w:pStyle w:val="Bulletindent2"/>
      <w:lvlText w:val="–"/>
      <w:lvlJc w:val="left"/>
      <w:pPr>
        <w:tabs>
          <w:tab w:val="num" w:pos="1296"/>
        </w:tabs>
        <w:ind w:left="1296" w:hanging="360"/>
      </w:pPr>
      <w:rPr>
        <w:rFonts w:ascii="Calibri" w:hAnsi="Calibri" w:hint="default"/>
        <w:b w:val="0"/>
        <w:i w:val="0"/>
        <w:vanish w:val="0"/>
        <w:color w:val="auto"/>
        <w:sz w:val="22"/>
      </w:rPr>
    </w:lvl>
    <w:lvl w:ilvl="4">
      <w:start w:val="1"/>
      <w:numFmt w:val="bullet"/>
      <w:lvlText w:val=""/>
      <w:lvlJc w:val="left"/>
      <w:pPr>
        <w:tabs>
          <w:tab w:val="num" w:pos="1995"/>
        </w:tabs>
        <w:ind w:left="1995" w:hanging="283"/>
      </w:pPr>
      <w:rPr>
        <w:rFonts w:ascii="Symbol" w:hAnsi="Symbol" w:hint="default"/>
        <w:b w:val="0"/>
        <w:i w:val="0"/>
        <w:vanish w:val="0"/>
        <w:color w:val="auto"/>
        <w:sz w:val="22"/>
      </w:rPr>
    </w:lvl>
    <w:lvl w:ilvl="5">
      <w:start w:val="1"/>
      <w:numFmt w:val="bullet"/>
      <w:lvlText w:val=""/>
      <w:lvlJc w:val="left"/>
      <w:pPr>
        <w:tabs>
          <w:tab w:val="num" w:pos="2279"/>
        </w:tabs>
        <w:ind w:left="2279" w:hanging="284"/>
      </w:pPr>
      <w:rPr>
        <w:rFonts w:ascii="Symbol" w:hAnsi="Symbol" w:hint="default"/>
        <w:b w:val="0"/>
        <w:i w:val="0"/>
        <w:vanish w:val="0"/>
        <w:color w:val="auto"/>
        <w:sz w:val="22"/>
      </w:rPr>
    </w:lvl>
    <w:lvl w:ilvl="6">
      <w:start w:val="1"/>
      <w:numFmt w:val="bullet"/>
      <w:lvlText w:val=""/>
      <w:lvlJc w:val="left"/>
      <w:pPr>
        <w:tabs>
          <w:tab w:val="num" w:pos="2562"/>
        </w:tabs>
        <w:ind w:left="2562" w:hanging="283"/>
      </w:pPr>
      <w:rPr>
        <w:rFonts w:ascii="Symbol" w:hAnsi="Symbol" w:hint="default"/>
        <w:b w:val="0"/>
        <w:i w:val="0"/>
        <w:vanish w:val="0"/>
        <w:color w:val="auto"/>
        <w:sz w:val="22"/>
      </w:rPr>
    </w:lvl>
    <w:lvl w:ilvl="7">
      <w:start w:val="1"/>
      <w:numFmt w:val="bullet"/>
      <w:lvlText w:val=""/>
      <w:lvlJc w:val="left"/>
      <w:pPr>
        <w:tabs>
          <w:tab w:val="num" w:pos="2846"/>
        </w:tabs>
        <w:ind w:left="2846" w:hanging="284"/>
      </w:pPr>
      <w:rPr>
        <w:rFonts w:ascii="Symbol" w:hAnsi="Symbol" w:hint="default"/>
        <w:b w:val="0"/>
        <w:i w:val="0"/>
        <w:vanish w:val="0"/>
        <w:color w:val="auto"/>
        <w:sz w:val="22"/>
      </w:rPr>
    </w:lvl>
    <w:lvl w:ilvl="8">
      <w:start w:val="1"/>
      <w:numFmt w:val="bullet"/>
      <w:lvlText w:val=""/>
      <w:lvlJc w:val="left"/>
      <w:pPr>
        <w:tabs>
          <w:tab w:val="num" w:pos="3129"/>
        </w:tabs>
        <w:ind w:left="3129" w:hanging="283"/>
      </w:pPr>
      <w:rPr>
        <w:rFonts w:ascii="Symbol" w:hAnsi="Symbol" w:hint="default"/>
        <w:b w:val="0"/>
        <w:i w:val="0"/>
        <w:vanish w:val="0"/>
        <w:color w:val="auto"/>
        <w:sz w:val="22"/>
      </w:rPr>
    </w:lvl>
  </w:abstractNum>
  <w:abstractNum w:abstractNumId="75" w15:restartNumberingAfterBreak="0">
    <w:nsid w:val="46962CBA"/>
    <w:multiLevelType w:val="hybridMultilevel"/>
    <w:tmpl w:val="4D10E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7DC0560"/>
    <w:multiLevelType w:val="hybridMultilevel"/>
    <w:tmpl w:val="CE02D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8D72DB0"/>
    <w:multiLevelType w:val="hybridMultilevel"/>
    <w:tmpl w:val="02164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ADE65B2"/>
    <w:multiLevelType w:val="hybridMultilevel"/>
    <w:tmpl w:val="35427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B2A5BC9"/>
    <w:multiLevelType w:val="hybridMultilevel"/>
    <w:tmpl w:val="CE46FE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4B3624D1"/>
    <w:multiLevelType w:val="hybridMultilevel"/>
    <w:tmpl w:val="33BAE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C4D5809"/>
    <w:multiLevelType w:val="hybridMultilevel"/>
    <w:tmpl w:val="1F54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E35149B"/>
    <w:multiLevelType w:val="hybridMultilevel"/>
    <w:tmpl w:val="52223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07A2551"/>
    <w:multiLevelType w:val="hybridMultilevel"/>
    <w:tmpl w:val="AA70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1752DC2"/>
    <w:multiLevelType w:val="hybridMultilevel"/>
    <w:tmpl w:val="3E8E3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28B70A8"/>
    <w:multiLevelType w:val="hybridMultilevel"/>
    <w:tmpl w:val="3822D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6" w15:restartNumberingAfterBreak="0">
    <w:nsid w:val="52AD0847"/>
    <w:multiLevelType w:val="hybridMultilevel"/>
    <w:tmpl w:val="5C14F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2D60FAB"/>
    <w:multiLevelType w:val="hybridMultilevel"/>
    <w:tmpl w:val="8D520FD4"/>
    <w:lvl w:ilvl="0" w:tplc="25B8500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38726CB"/>
    <w:multiLevelType w:val="hybridMultilevel"/>
    <w:tmpl w:val="5896F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42838B8"/>
    <w:multiLevelType w:val="hybridMultilevel"/>
    <w:tmpl w:val="B75A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6540B77"/>
    <w:multiLevelType w:val="hybridMultilevel"/>
    <w:tmpl w:val="028E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6C74FA4"/>
    <w:multiLevelType w:val="hybridMultilevel"/>
    <w:tmpl w:val="00DC4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6E71714"/>
    <w:multiLevelType w:val="hybridMultilevel"/>
    <w:tmpl w:val="32B6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7214746"/>
    <w:multiLevelType w:val="hybridMultilevel"/>
    <w:tmpl w:val="13005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79C3A65"/>
    <w:multiLevelType w:val="hybridMultilevel"/>
    <w:tmpl w:val="00EEF4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5" w15:restartNumberingAfterBreak="0">
    <w:nsid w:val="594B563C"/>
    <w:multiLevelType w:val="hybridMultilevel"/>
    <w:tmpl w:val="05BAE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B620233"/>
    <w:multiLevelType w:val="multilevel"/>
    <w:tmpl w:val="167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4D3C90"/>
    <w:multiLevelType w:val="hybridMultilevel"/>
    <w:tmpl w:val="2792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D960859"/>
    <w:multiLevelType w:val="hybridMultilevel"/>
    <w:tmpl w:val="F17E1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F0933BA"/>
    <w:multiLevelType w:val="hybridMultilevel"/>
    <w:tmpl w:val="387A2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03A6DBC"/>
    <w:multiLevelType w:val="hybridMultilevel"/>
    <w:tmpl w:val="0C6284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1" w15:restartNumberingAfterBreak="0">
    <w:nsid w:val="6118123A"/>
    <w:multiLevelType w:val="hybridMultilevel"/>
    <w:tmpl w:val="D6EA7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1A9573F"/>
    <w:multiLevelType w:val="hybridMultilevel"/>
    <w:tmpl w:val="C6D8C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2150A5E"/>
    <w:multiLevelType w:val="hybridMultilevel"/>
    <w:tmpl w:val="CD66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2B051B5"/>
    <w:multiLevelType w:val="hybridMultilevel"/>
    <w:tmpl w:val="AE80F9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5" w15:restartNumberingAfterBreak="0">
    <w:nsid w:val="6318501B"/>
    <w:multiLevelType w:val="hybridMultilevel"/>
    <w:tmpl w:val="B42C7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40C7EF0"/>
    <w:multiLevelType w:val="hybridMultilevel"/>
    <w:tmpl w:val="0D5E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5803C5B"/>
    <w:multiLevelType w:val="hybridMultilevel"/>
    <w:tmpl w:val="7AB0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6B206B9"/>
    <w:multiLevelType w:val="hybridMultilevel"/>
    <w:tmpl w:val="2AFE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7DB0768"/>
    <w:multiLevelType w:val="hybridMultilevel"/>
    <w:tmpl w:val="B77A3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8863262"/>
    <w:multiLevelType w:val="hybridMultilevel"/>
    <w:tmpl w:val="46881E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1" w15:restartNumberingAfterBreak="0">
    <w:nsid w:val="6D1E6914"/>
    <w:multiLevelType w:val="hybridMultilevel"/>
    <w:tmpl w:val="DE924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0594388"/>
    <w:multiLevelType w:val="hybridMultilevel"/>
    <w:tmpl w:val="EB7A2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0A65E4F"/>
    <w:multiLevelType w:val="hybridMultilevel"/>
    <w:tmpl w:val="B296D01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4" w15:restartNumberingAfterBreak="0">
    <w:nsid w:val="717D209E"/>
    <w:multiLevelType w:val="hybridMultilevel"/>
    <w:tmpl w:val="2ACA07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5" w15:restartNumberingAfterBreak="0">
    <w:nsid w:val="71830728"/>
    <w:multiLevelType w:val="hybridMultilevel"/>
    <w:tmpl w:val="7AD8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3C22C43"/>
    <w:multiLevelType w:val="hybridMultilevel"/>
    <w:tmpl w:val="7592D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4081733"/>
    <w:multiLevelType w:val="hybridMultilevel"/>
    <w:tmpl w:val="845A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5BE3CD5"/>
    <w:multiLevelType w:val="hybridMultilevel"/>
    <w:tmpl w:val="E81E4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7F9679F"/>
    <w:multiLevelType w:val="hybridMultilevel"/>
    <w:tmpl w:val="09B6D90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20" w15:restartNumberingAfterBreak="0">
    <w:nsid w:val="78454BC9"/>
    <w:multiLevelType w:val="hybridMultilevel"/>
    <w:tmpl w:val="5CB054F4"/>
    <w:lvl w:ilvl="0" w:tplc="25B8500E">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8C606B1"/>
    <w:multiLevelType w:val="hybridMultilevel"/>
    <w:tmpl w:val="A88A6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AE97F25"/>
    <w:multiLevelType w:val="hybridMultilevel"/>
    <w:tmpl w:val="E5A2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AFD1FA5"/>
    <w:multiLevelType w:val="hybridMultilevel"/>
    <w:tmpl w:val="51AA5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B1103E4"/>
    <w:multiLevelType w:val="hybridMultilevel"/>
    <w:tmpl w:val="D91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C650BEF"/>
    <w:multiLevelType w:val="hybridMultilevel"/>
    <w:tmpl w:val="02BEA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CE243EA"/>
    <w:multiLevelType w:val="hybridMultilevel"/>
    <w:tmpl w:val="7B32C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D6E4950"/>
    <w:multiLevelType w:val="hybridMultilevel"/>
    <w:tmpl w:val="A488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DAE5750"/>
    <w:multiLevelType w:val="hybridMultilevel"/>
    <w:tmpl w:val="B7EAF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E926DB4"/>
    <w:multiLevelType w:val="hybridMultilevel"/>
    <w:tmpl w:val="9ECEB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EE574FA"/>
    <w:multiLevelType w:val="hybridMultilevel"/>
    <w:tmpl w:val="FA401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F0360D8"/>
    <w:multiLevelType w:val="hybridMultilevel"/>
    <w:tmpl w:val="34B45DA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FD44514"/>
    <w:multiLevelType w:val="multilevel"/>
    <w:tmpl w:val="DA26959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i w:val="0"/>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abstractNum w:abstractNumId="134" w15:restartNumberingAfterBreak="0">
    <w:nsid w:val="7FDB4C28"/>
    <w:multiLevelType w:val="hybridMultilevel"/>
    <w:tmpl w:val="BF7C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316150">
    <w:abstractNumId w:val="74"/>
  </w:num>
  <w:num w:numId="2" w16cid:durableId="660739522">
    <w:abstractNumId w:val="72"/>
  </w:num>
  <w:num w:numId="3" w16cid:durableId="1756634603">
    <w:abstractNumId w:val="133"/>
  </w:num>
  <w:num w:numId="4" w16cid:durableId="1482884546">
    <w:abstractNumId w:val="35"/>
  </w:num>
  <w:num w:numId="5" w16cid:durableId="28454737">
    <w:abstractNumId w:val="19"/>
  </w:num>
  <w:num w:numId="6" w16cid:durableId="228656461">
    <w:abstractNumId w:val="59"/>
  </w:num>
  <w:num w:numId="7" w16cid:durableId="485317839">
    <w:abstractNumId w:val="93"/>
  </w:num>
  <w:num w:numId="8" w16cid:durableId="1312707975">
    <w:abstractNumId w:val="126"/>
  </w:num>
  <w:num w:numId="9" w16cid:durableId="1722317919">
    <w:abstractNumId w:val="122"/>
  </w:num>
  <w:num w:numId="10" w16cid:durableId="230312433">
    <w:abstractNumId w:val="87"/>
  </w:num>
  <w:num w:numId="11" w16cid:durableId="1606688350">
    <w:abstractNumId w:val="43"/>
  </w:num>
  <w:num w:numId="12" w16cid:durableId="427508170">
    <w:abstractNumId w:val="90"/>
  </w:num>
  <w:num w:numId="13" w16cid:durableId="471681757">
    <w:abstractNumId w:val="24"/>
  </w:num>
  <w:num w:numId="14" w16cid:durableId="931085284">
    <w:abstractNumId w:val="16"/>
  </w:num>
  <w:num w:numId="15" w16cid:durableId="348727015">
    <w:abstractNumId w:val="107"/>
  </w:num>
  <w:num w:numId="16" w16cid:durableId="2092240319">
    <w:abstractNumId w:val="0"/>
  </w:num>
  <w:num w:numId="17" w16cid:durableId="1630551399">
    <w:abstractNumId w:val="41"/>
  </w:num>
  <w:num w:numId="18" w16cid:durableId="482700125">
    <w:abstractNumId w:val="102"/>
  </w:num>
  <w:num w:numId="19" w16cid:durableId="1870340391">
    <w:abstractNumId w:val="91"/>
  </w:num>
  <w:num w:numId="20" w16cid:durableId="1004941616">
    <w:abstractNumId w:val="127"/>
  </w:num>
  <w:num w:numId="21" w16cid:durableId="1610970713">
    <w:abstractNumId w:val="129"/>
  </w:num>
  <w:num w:numId="22" w16cid:durableId="255670630">
    <w:abstractNumId w:val="69"/>
  </w:num>
  <w:num w:numId="23" w16cid:durableId="747653025">
    <w:abstractNumId w:val="128"/>
  </w:num>
  <w:num w:numId="24" w16cid:durableId="960845115">
    <w:abstractNumId w:val="37"/>
  </w:num>
  <w:num w:numId="25" w16cid:durableId="1893956913">
    <w:abstractNumId w:val="67"/>
  </w:num>
  <w:num w:numId="26" w16cid:durableId="1684626241">
    <w:abstractNumId w:val="131"/>
  </w:num>
  <w:num w:numId="27" w16cid:durableId="1569071103">
    <w:abstractNumId w:val="11"/>
  </w:num>
  <w:num w:numId="28" w16cid:durableId="969558677">
    <w:abstractNumId w:val="124"/>
  </w:num>
  <w:num w:numId="29" w16cid:durableId="1055837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5327419">
    <w:abstractNumId w:val="44"/>
  </w:num>
  <w:num w:numId="31" w16cid:durableId="871650361">
    <w:abstractNumId w:val="31"/>
  </w:num>
  <w:num w:numId="32" w16cid:durableId="692459855">
    <w:abstractNumId w:val="47"/>
  </w:num>
  <w:num w:numId="33" w16cid:durableId="1095252973">
    <w:abstractNumId w:val="58"/>
  </w:num>
  <w:num w:numId="34" w16cid:durableId="759452282">
    <w:abstractNumId w:val="106"/>
  </w:num>
  <w:num w:numId="35" w16cid:durableId="1630621159">
    <w:abstractNumId w:val="23"/>
  </w:num>
  <w:num w:numId="36" w16cid:durableId="732894086">
    <w:abstractNumId w:val="98"/>
  </w:num>
  <w:num w:numId="37" w16cid:durableId="1552645697">
    <w:abstractNumId w:val="71"/>
  </w:num>
  <w:num w:numId="38" w16cid:durableId="1183743044">
    <w:abstractNumId w:val="38"/>
  </w:num>
  <w:num w:numId="39" w16cid:durableId="1944066708">
    <w:abstractNumId w:val="22"/>
  </w:num>
  <w:num w:numId="40" w16cid:durableId="1123579327">
    <w:abstractNumId w:val="7"/>
  </w:num>
  <w:num w:numId="41" w16cid:durableId="692001441">
    <w:abstractNumId w:val="125"/>
  </w:num>
  <w:num w:numId="42" w16cid:durableId="1531988228">
    <w:abstractNumId w:val="4"/>
  </w:num>
  <w:num w:numId="43" w16cid:durableId="1721055529">
    <w:abstractNumId w:val="18"/>
  </w:num>
  <w:num w:numId="44" w16cid:durableId="1576474128">
    <w:abstractNumId w:val="56"/>
  </w:num>
  <w:num w:numId="45" w16cid:durableId="1524634004">
    <w:abstractNumId w:val="100"/>
  </w:num>
  <w:num w:numId="46" w16cid:durableId="1236545723">
    <w:abstractNumId w:val="120"/>
  </w:num>
  <w:num w:numId="47" w16cid:durableId="1456292258">
    <w:abstractNumId w:val="111"/>
  </w:num>
  <w:num w:numId="48" w16cid:durableId="1051078011">
    <w:abstractNumId w:val="10"/>
  </w:num>
  <w:num w:numId="49" w16cid:durableId="72432613">
    <w:abstractNumId w:val="80"/>
  </w:num>
  <w:num w:numId="50" w16cid:durableId="294482197">
    <w:abstractNumId w:val="63"/>
  </w:num>
  <w:num w:numId="51" w16cid:durableId="450635395">
    <w:abstractNumId w:val="55"/>
  </w:num>
  <w:num w:numId="52" w16cid:durableId="2100171500">
    <w:abstractNumId w:val="12"/>
  </w:num>
  <w:num w:numId="53" w16cid:durableId="1551725123">
    <w:abstractNumId w:val="28"/>
  </w:num>
  <w:num w:numId="54" w16cid:durableId="1893888043">
    <w:abstractNumId w:val="33"/>
  </w:num>
  <w:num w:numId="55" w16cid:durableId="2004430400">
    <w:abstractNumId w:val="85"/>
  </w:num>
  <w:num w:numId="56" w16cid:durableId="1210845501">
    <w:abstractNumId w:val="130"/>
  </w:num>
  <w:num w:numId="57" w16cid:durableId="712122245">
    <w:abstractNumId w:val="84"/>
  </w:num>
  <w:num w:numId="58" w16cid:durableId="2087652058">
    <w:abstractNumId w:val="105"/>
  </w:num>
  <w:num w:numId="59" w16cid:durableId="1259406171">
    <w:abstractNumId w:val="8"/>
  </w:num>
  <w:num w:numId="60" w16cid:durableId="1693532823">
    <w:abstractNumId w:val="116"/>
  </w:num>
  <w:num w:numId="61" w16cid:durableId="1470979576">
    <w:abstractNumId w:val="88"/>
  </w:num>
  <w:num w:numId="62" w16cid:durableId="1979722460">
    <w:abstractNumId w:val="121"/>
  </w:num>
  <w:num w:numId="63" w16cid:durableId="1449543468">
    <w:abstractNumId w:val="117"/>
  </w:num>
  <w:num w:numId="64" w16cid:durableId="554394779">
    <w:abstractNumId w:val="53"/>
  </w:num>
  <w:num w:numId="65" w16cid:durableId="1686128086">
    <w:abstractNumId w:val="20"/>
  </w:num>
  <w:num w:numId="66" w16cid:durableId="1801723839">
    <w:abstractNumId w:val="57"/>
  </w:num>
  <w:num w:numId="67" w16cid:durableId="2133403782">
    <w:abstractNumId w:val="81"/>
  </w:num>
  <w:num w:numId="68" w16cid:durableId="247813671">
    <w:abstractNumId w:val="70"/>
  </w:num>
  <w:num w:numId="69" w16cid:durableId="2134861177">
    <w:abstractNumId w:val="21"/>
  </w:num>
  <w:num w:numId="70" w16cid:durableId="1405225292">
    <w:abstractNumId w:val="110"/>
  </w:num>
  <w:num w:numId="71" w16cid:durableId="1213541782">
    <w:abstractNumId w:val="115"/>
  </w:num>
  <w:num w:numId="72" w16cid:durableId="2023702384">
    <w:abstractNumId w:val="50"/>
  </w:num>
  <w:num w:numId="73" w16cid:durableId="219177287">
    <w:abstractNumId w:val="64"/>
  </w:num>
  <w:num w:numId="74" w16cid:durableId="547305458">
    <w:abstractNumId w:val="26"/>
  </w:num>
  <w:num w:numId="75" w16cid:durableId="493254913">
    <w:abstractNumId w:val="6"/>
  </w:num>
  <w:num w:numId="76" w16cid:durableId="1240214712">
    <w:abstractNumId w:val="49"/>
  </w:num>
  <w:num w:numId="77" w16cid:durableId="679359278">
    <w:abstractNumId w:val="60"/>
  </w:num>
  <w:num w:numId="78" w16cid:durableId="87118539">
    <w:abstractNumId w:val="17"/>
  </w:num>
  <w:num w:numId="79" w16cid:durableId="1025985021">
    <w:abstractNumId w:val="2"/>
  </w:num>
  <w:num w:numId="80" w16cid:durableId="1581402065">
    <w:abstractNumId w:val="132"/>
  </w:num>
  <w:num w:numId="81" w16cid:durableId="1370646296">
    <w:abstractNumId w:val="95"/>
  </w:num>
  <w:num w:numId="82" w16cid:durableId="1677071299">
    <w:abstractNumId w:val="52"/>
  </w:num>
  <w:num w:numId="83" w16cid:durableId="1357075734">
    <w:abstractNumId w:val="25"/>
  </w:num>
  <w:num w:numId="84" w16cid:durableId="152766358">
    <w:abstractNumId w:val="32"/>
  </w:num>
  <w:num w:numId="85" w16cid:durableId="1031103447">
    <w:abstractNumId w:val="48"/>
  </w:num>
  <w:num w:numId="86" w16cid:durableId="1446460214">
    <w:abstractNumId w:val="101"/>
  </w:num>
  <w:num w:numId="87" w16cid:durableId="2013290614">
    <w:abstractNumId w:val="45"/>
  </w:num>
  <w:num w:numId="88" w16cid:durableId="121844578">
    <w:abstractNumId w:val="112"/>
  </w:num>
  <w:num w:numId="89" w16cid:durableId="2053992433">
    <w:abstractNumId w:val="34"/>
  </w:num>
  <w:num w:numId="90" w16cid:durableId="1243835122">
    <w:abstractNumId w:val="68"/>
  </w:num>
  <w:num w:numId="91" w16cid:durableId="1758673366">
    <w:abstractNumId w:val="118"/>
  </w:num>
  <w:num w:numId="92" w16cid:durableId="1412118126">
    <w:abstractNumId w:val="30"/>
  </w:num>
  <w:num w:numId="93" w16cid:durableId="1450585937">
    <w:abstractNumId w:val="114"/>
  </w:num>
  <w:num w:numId="94" w16cid:durableId="137404024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54066827">
    <w:abstractNumId w:val="14"/>
  </w:num>
  <w:num w:numId="96" w16cid:durableId="1239559678">
    <w:abstractNumId w:val="54"/>
  </w:num>
  <w:num w:numId="97" w16cid:durableId="74330210">
    <w:abstractNumId w:val="83"/>
  </w:num>
  <w:num w:numId="98" w16cid:durableId="1031416265">
    <w:abstractNumId w:val="79"/>
  </w:num>
  <w:num w:numId="99" w16cid:durableId="168255276">
    <w:abstractNumId w:val="27"/>
  </w:num>
  <w:num w:numId="100" w16cid:durableId="1722557309">
    <w:abstractNumId w:val="15"/>
  </w:num>
  <w:num w:numId="101" w16cid:durableId="2097436837">
    <w:abstractNumId w:val="51"/>
  </w:num>
  <w:num w:numId="102" w16cid:durableId="910196655">
    <w:abstractNumId w:val="113"/>
  </w:num>
  <w:num w:numId="103" w16cid:durableId="497620294">
    <w:abstractNumId w:val="42"/>
  </w:num>
  <w:num w:numId="104" w16cid:durableId="426190712">
    <w:abstractNumId w:val="109"/>
  </w:num>
  <w:num w:numId="105" w16cid:durableId="1282299027">
    <w:abstractNumId w:val="103"/>
  </w:num>
  <w:num w:numId="106" w16cid:durableId="1138064030">
    <w:abstractNumId w:val="36"/>
  </w:num>
  <w:num w:numId="107" w16cid:durableId="1180773397">
    <w:abstractNumId w:val="94"/>
  </w:num>
  <w:num w:numId="108" w16cid:durableId="951471415">
    <w:abstractNumId w:val="40"/>
  </w:num>
  <w:num w:numId="109" w16cid:durableId="2047607756">
    <w:abstractNumId w:val="97"/>
  </w:num>
  <w:num w:numId="110" w16cid:durableId="572010254">
    <w:abstractNumId w:val="75"/>
  </w:num>
  <w:num w:numId="111" w16cid:durableId="54090078">
    <w:abstractNumId w:val="39"/>
  </w:num>
  <w:num w:numId="112" w16cid:durableId="1561987104">
    <w:abstractNumId w:val="61"/>
  </w:num>
  <w:num w:numId="113" w16cid:durableId="750156330">
    <w:abstractNumId w:val="134"/>
  </w:num>
  <w:num w:numId="114" w16cid:durableId="1490779996">
    <w:abstractNumId w:val="108"/>
  </w:num>
  <w:num w:numId="115" w16cid:durableId="963392427">
    <w:abstractNumId w:val="1"/>
  </w:num>
  <w:num w:numId="116" w16cid:durableId="1422485540">
    <w:abstractNumId w:val="65"/>
  </w:num>
  <w:num w:numId="117" w16cid:durableId="1674844458">
    <w:abstractNumId w:val="13"/>
  </w:num>
  <w:num w:numId="118" w16cid:durableId="370149505">
    <w:abstractNumId w:val="77"/>
  </w:num>
  <w:num w:numId="119" w16cid:durableId="904947029">
    <w:abstractNumId w:val="82"/>
  </w:num>
  <w:num w:numId="120" w16cid:durableId="828441046">
    <w:abstractNumId w:val="104"/>
  </w:num>
  <w:num w:numId="121" w16cid:durableId="15931923">
    <w:abstractNumId w:val="66"/>
  </w:num>
  <w:num w:numId="122" w16cid:durableId="194080182">
    <w:abstractNumId w:val="89"/>
  </w:num>
  <w:num w:numId="123" w16cid:durableId="232784377">
    <w:abstractNumId w:val="73"/>
  </w:num>
  <w:num w:numId="124" w16cid:durableId="1213153348">
    <w:abstractNumId w:val="78"/>
  </w:num>
  <w:num w:numId="125" w16cid:durableId="1502895380">
    <w:abstractNumId w:val="3"/>
  </w:num>
  <w:num w:numId="126" w16cid:durableId="760949820">
    <w:abstractNumId w:val="62"/>
  </w:num>
  <w:num w:numId="127" w16cid:durableId="1828745647">
    <w:abstractNumId w:val="92"/>
  </w:num>
  <w:num w:numId="128" w16cid:durableId="963586322">
    <w:abstractNumId w:val="99"/>
  </w:num>
  <w:num w:numId="129" w16cid:durableId="663514855">
    <w:abstractNumId w:val="86"/>
  </w:num>
  <w:num w:numId="130" w16cid:durableId="1639218880">
    <w:abstractNumId w:val="123"/>
  </w:num>
  <w:num w:numId="131" w16cid:durableId="1949194671">
    <w:abstractNumId w:val="46"/>
  </w:num>
  <w:num w:numId="132" w16cid:durableId="1870946975">
    <w:abstractNumId w:val="5"/>
  </w:num>
  <w:num w:numId="133" w16cid:durableId="1633173634">
    <w:abstractNumId w:val="29"/>
  </w:num>
  <w:num w:numId="134" w16cid:durableId="1323850352">
    <w:abstractNumId w:val="119"/>
  </w:num>
  <w:num w:numId="135" w16cid:durableId="1026560752">
    <w:abstractNumId w:val="9"/>
  </w:num>
  <w:num w:numId="136" w16cid:durableId="765034114">
    <w:abstractNumId w:val="76"/>
  </w:num>
  <w:num w:numId="137" w16cid:durableId="674695529">
    <w:abstractNumId w:val="9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1A"/>
    <w:rsid w:val="00000024"/>
    <w:rsid w:val="0000301A"/>
    <w:rsid w:val="00007161"/>
    <w:rsid w:val="00007695"/>
    <w:rsid w:val="00010B99"/>
    <w:rsid w:val="00014CA2"/>
    <w:rsid w:val="00016392"/>
    <w:rsid w:val="00016DA0"/>
    <w:rsid w:val="00020FF7"/>
    <w:rsid w:val="00025312"/>
    <w:rsid w:val="00025A71"/>
    <w:rsid w:val="00025A9A"/>
    <w:rsid w:val="00027192"/>
    <w:rsid w:val="00027CD9"/>
    <w:rsid w:val="00030A0B"/>
    <w:rsid w:val="00031BE0"/>
    <w:rsid w:val="00031ECD"/>
    <w:rsid w:val="000343BC"/>
    <w:rsid w:val="00036EA7"/>
    <w:rsid w:val="00037BF2"/>
    <w:rsid w:val="00040E88"/>
    <w:rsid w:val="000410E1"/>
    <w:rsid w:val="00041923"/>
    <w:rsid w:val="0004198C"/>
    <w:rsid w:val="00047098"/>
    <w:rsid w:val="000479BB"/>
    <w:rsid w:val="00047A1A"/>
    <w:rsid w:val="000509F6"/>
    <w:rsid w:val="000521A2"/>
    <w:rsid w:val="000522AD"/>
    <w:rsid w:val="00052D58"/>
    <w:rsid w:val="00052E24"/>
    <w:rsid w:val="00053301"/>
    <w:rsid w:val="000533AE"/>
    <w:rsid w:val="00053791"/>
    <w:rsid w:val="000544E1"/>
    <w:rsid w:val="00054D6C"/>
    <w:rsid w:val="00057D26"/>
    <w:rsid w:val="00061F8E"/>
    <w:rsid w:val="00062A00"/>
    <w:rsid w:val="00063645"/>
    <w:rsid w:val="0007018C"/>
    <w:rsid w:val="00080A30"/>
    <w:rsid w:val="00081B2E"/>
    <w:rsid w:val="00082282"/>
    <w:rsid w:val="00085487"/>
    <w:rsid w:val="00086415"/>
    <w:rsid w:val="000869DB"/>
    <w:rsid w:val="00087EE7"/>
    <w:rsid w:val="00093788"/>
    <w:rsid w:val="0009660E"/>
    <w:rsid w:val="0009760B"/>
    <w:rsid w:val="000A04FE"/>
    <w:rsid w:val="000A1C09"/>
    <w:rsid w:val="000A2D0A"/>
    <w:rsid w:val="000A4103"/>
    <w:rsid w:val="000A55C4"/>
    <w:rsid w:val="000B0DCF"/>
    <w:rsid w:val="000B1C11"/>
    <w:rsid w:val="000B1DBD"/>
    <w:rsid w:val="000B2311"/>
    <w:rsid w:val="000B3B35"/>
    <w:rsid w:val="000B3F82"/>
    <w:rsid w:val="000B637D"/>
    <w:rsid w:val="000C1DB2"/>
    <w:rsid w:val="000C441F"/>
    <w:rsid w:val="000C6F0C"/>
    <w:rsid w:val="000D0C8E"/>
    <w:rsid w:val="000D24A8"/>
    <w:rsid w:val="000D4F41"/>
    <w:rsid w:val="000D51A1"/>
    <w:rsid w:val="000D6E85"/>
    <w:rsid w:val="000D79DC"/>
    <w:rsid w:val="000E518E"/>
    <w:rsid w:val="000E6393"/>
    <w:rsid w:val="000F174F"/>
    <w:rsid w:val="000F5B94"/>
    <w:rsid w:val="000F762F"/>
    <w:rsid w:val="00101DD1"/>
    <w:rsid w:val="0010242A"/>
    <w:rsid w:val="00102D9C"/>
    <w:rsid w:val="00103740"/>
    <w:rsid w:val="00103E20"/>
    <w:rsid w:val="00105C6A"/>
    <w:rsid w:val="001061C3"/>
    <w:rsid w:val="001076F7"/>
    <w:rsid w:val="00107C95"/>
    <w:rsid w:val="0011001F"/>
    <w:rsid w:val="00110819"/>
    <w:rsid w:val="0011178E"/>
    <w:rsid w:val="00114D67"/>
    <w:rsid w:val="00115640"/>
    <w:rsid w:val="00115F80"/>
    <w:rsid w:val="00117209"/>
    <w:rsid w:val="00121A3C"/>
    <w:rsid w:val="001227EA"/>
    <w:rsid w:val="00123070"/>
    <w:rsid w:val="0012331B"/>
    <w:rsid w:val="00123AAF"/>
    <w:rsid w:val="00127562"/>
    <w:rsid w:val="00127FBB"/>
    <w:rsid w:val="00130829"/>
    <w:rsid w:val="00135600"/>
    <w:rsid w:val="00135F9C"/>
    <w:rsid w:val="00137D79"/>
    <w:rsid w:val="00140ED7"/>
    <w:rsid w:val="00145ACE"/>
    <w:rsid w:val="00145E15"/>
    <w:rsid w:val="00146F1A"/>
    <w:rsid w:val="0015312A"/>
    <w:rsid w:val="0015343F"/>
    <w:rsid w:val="00157438"/>
    <w:rsid w:val="00157CA8"/>
    <w:rsid w:val="00164707"/>
    <w:rsid w:val="00165DD6"/>
    <w:rsid w:val="00167826"/>
    <w:rsid w:val="0016783C"/>
    <w:rsid w:val="001708BF"/>
    <w:rsid w:val="001741D9"/>
    <w:rsid w:val="00176258"/>
    <w:rsid w:val="0018093F"/>
    <w:rsid w:val="00181338"/>
    <w:rsid w:val="001813F3"/>
    <w:rsid w:val="0018156D"/>
    <w:rsid w:val="00184117"/>
    <w:rsid w:val="00184D2F"/>
    <w:rsid w:val="00185954"/>
    <w:rsid w:val="00191384"/>
    <w:rsid w:val="00192339"/>
    <w:rsid w:val="00192E81"/>
    <w:rsid w:val="00194FFC"/>
    <w:rsid w:val="0019539A"/>
    <w:rsid w:val="0019741E"/>
    <w:rsid w:val="001A1B7F"/>
    <w:rsid w:val="001A335A"/>
    <w:rsid w:val="001A6286"/>
    <w:rsid w:val="001B027B"/>
    <w:rsid w:val="001B0CC9"/>
    <w:rsid w:val="001B1E62"/>
    <w:rsid w:val="001B2512"/>
    <w:rsid w:val="001B4338"/>
    <w:rsid w:val="001B6B0F"/>
    <w:rsid w:val="001B6BAE"/>
    <w:rsid w:val="001C0648"/>
    <w:rsid w:val="001C110D"/>
    <w:rsid w:val="001C1964"/>
    <w:rsid w:val="001C26D3"/>
    <w:rsid w:val="001C5D88"/>
    <w:rsid w:val="001C669C"/>
    <w:rsid w:val="001C6E5E"/>
    <w:rsid w:val="001C7039"/>
    <w:rsid w:val="001C7F13"/>
    <w:rsid w:val="001D465A"/>
    <w:rsid w:val="001D4C2C"/>
    <w:rsid w:val="001D71AF"/>
    <w:rsid w:val="001D7A96"/>
    <w:rsid w:val="001E4D1C"/>
    <w:rsid w:val="001E5159"/>
    <w:rsid w:val="001F17AB"/>
    <w:rsid w:val="001F2A26"/>
    <w:rsid w:val="001F4195"/>
    <w:rsid w:val="001F4DA8"/>
    <w:rsid w:val="001F7CBF"/>
    <w:rsid w:val="00201215"/>
    <w:rsid w:val="00201B3D"/>
    <w:rsid w:val="00207694"/>
    <w:rsid w:val="00210A80"/>
    <w:rsid w:val="00211699"/>
    <w:rsid w:val="00211B86"/>
    <w:rsid w:val="00215CB5"/>
    <w:rsid w:val="00215D19"/>
    <w:rsid w:val="00215EEF"/>
    <w:rsid w:val="00216F21"/>
    <w:rsid w:val="002242AF"/>
    <w:rsid w:val="00225837"/>
    <w:rsid w:val="00226251"/>
    <w:rsid w:val="00227AD9"/>
    <w:rsid w:val="002316B8"/>
    <w:rsid w:val="00232207"/>
    <w:rsid w:val="00233889"/>
    <w:rsid w:val="00234ED9"/>
    <w:rsid w:val="00237517"/>
    <w:rsid w:val="00240C59"/>
    <w:rsid w:val="00241466"/>
    <w:rsid w:val="002427F4"/>
    <w:rsid w:val="0024501D"/>
    <w:rsid w:val="0024517C"/>
    <w:rsid w:val="0024747B"/>
    <w:rsid w:val="00250508"/>
    <w:rsid w:val="00251504"/>
    <w:rsid w:val="0025390A"/>
    <w:rsid w:val="00253E39"/>
    <w:rsid w:val="00254BF0"/>
    <w:rsid w:val="00255793"/>
    <w:rsid w:val="0026043D"/>
    <w:rsid w:val="002629F5"/>
    <w:rsid w:val="0026370F"/>
    <w:rsid w:val="0026538D"/>
    <w:rsid w:val="00271D18"/>
    <w:rsid w:val="00274ABC"/>
    <w:rsid w:val="00274B09"/>
    <w:rsid w:val="00276920"/>
    <w:rsid w:val="00276A8E"/>
    <w:rsid w:val="00277DF7"/>
    <w:rsid w:val="00280F1A"/>
    <w:rsid w:val="002822C6"/>
    <w:rsid w:val="00282BB9"/>
    <w:rsid w:val="00282F0C"/>
    <w:rsid w:val="00284272"/>
    <w:rsid w:val="00285D6A"/>
    <w:rsid w:val="002866B8"/>
    <w:rsid w:val="00291FDA"/>
    <w:rsid w:val="0029274A"/>
    <w:rsid w:val="0029435B"/>
    <w:rsid w:val="002953C9"/>
    <w:rsid w:val="00295607"/>
    <w:rsid w:val="00295C7F"/>
    <w:rsid w:val="002A0B9C"/>
    <w:rsid w:val="002A7240"/>
    <w:rsid w:val="002A7E3C"/>
    <w:rsid w:val="002B0499"/>
    <w:rsid w:val="002B06E6"/>
    <w:rsid w:val="002B3BD6"/>
    <w:rsid w:val="002B3EDD"/>
    <w:rsid w:val="002B6E37"/>
    <w:rsid w:val="002C0DB5"/>
    <w:rsid w:val="002C3EF7"/>
    <w:rsid w:val="002C3FF9"/>
    <w:rsid w:val="002C715C"/>
    <w:rsid w:val="002D361D"/>
    <w:rsid w:val="002D3DC3"/>
    <w:rsid w:val="002E12DC"/>
    <w:rsid w:val="002E5C89"/>
    <w:rsid w:val="002E7AAB"/>
    <w:rsid w:val="002F01F5"/>
    <w:rsid w:val="002F3760"/>
    <w:rsid w:val="002F399C"/>
    <w:rsid w:val="002F6939"/>
    <w:rsid w:val="00301AC5"/>
    <w:rsid w:val="0030236C"/>
    <w:rsid w:val="0030496B"/>
    <w:rsid w:val="003122B6"/>
    <w:rsid w:val="00315202"/>
    <w:rsid w:val="00316C35"/>
    <w:rsid w:val="003177BA"/>
    <w:rsid w:val="0032062A"/>
    <w:rsid w:val="0032163A"/>
    <w:rsid w:val="0032185E"/>
    <w:rsid w:val="003221AE"/>
    <w:rsid w:val="00324F6A"/>
    <w:rsid w:val="00326ABB"/>
    <w:rsid w:val="00327F7A"/>
    <w:rsid w:val="00330408"/>
    <w:rsid w:val="00331BD7"/>
    <w:rsid w:val="003376E0"/>
    <w:rsid w:val="003429A1"/>
    <w:rsid w:val="0034398D"/>
    <w:rsid w:val="00343E2B"/>
    <w:rsid w:val="00345853"/>
    <w:rsid w:val="00347C83"/>
    <w:rsid w:val="00350743"/>
    <w:rsid w:val="003512F1"/>
    <w:rsid w:val="00352FB9"/>
    <w:rsid w:val="003539C6"/>
    <w:rsid w:val="00354F1A"/>
    <w:rsid w:val="00355796"/>
    <w:rsid w:val="00355B27"/>
    <w:rsid w:val="0035620D"/>
    <w:rsid w:val="00357B19"/>
    <w:rsid w:val="00357C0F"/>
    <w:rsid w:val="00357D83"/>
    <w:rsid w:val="00362C39"/>
    <w:rsid w:val="003641E9"/>
    <w:rsid w:val="0036774A"/>
    <w:rsid w:val="00372F67"/>
    <w:rsid w:val="00373AB9"/>
    <w:rsid w:val="00374CE9"/>
    <w:rsid w:val="00380CE1"/>
    <w:rsid w:val="00381E4A"/>
    <w:rsid w:val="003873EA"/>
    <w:rsid w:val="00391805"/>
    <w:rsid w:val="003960E9"/>
    <w:rsid w:val="00396A57"/>
    <w:rsid w:val="00397A61"/>
    <w:rsid w:val="00397EC1"/>
    <w:rsid w:val="003A1540"/>
    <w:rsid w:val="003A1D2B"/>
    <w:rsid w:val="003A2593"/>
    <w:rsid w:val="003A5D44"/>
    <w:rsid w:val="003A7CCC"/>
    <w:rsid w:val="003B1805"/>
    <w:rsid w:val="003B29F6"/>
    <w:rsid w:val="003B79DC"/>
    <w:rsid w:val="003C35A3"/>
    <w:rsid w:val="003C3AEC"/>
    <w:rsid w:val="003C74F6"/>
    <w:rsid w:val="003C7617"/>
    <w:rsid w:val="003D1406"/>
    <w:rsid w:val="003D4132"/>
    <w:rsid w:val="003D483B"/>
    <w:rsid w:val="003D4F87"/>
    <w:rsid w:val="003D5E6F"/>
    <w:rsid w:val="003D5E8F"/>
    <w:rsid w:val="003D6AC7"/>
    <w:rsid w:val="003E0273"/>
    <w:rsid w:val="003E151B"/>
    <w:rsid w:val="003E1E3C"/>
    <w:rsid w:val="003E45EB"/>
    <w:rsid w:val="003F1CE9"/>
    <w:rsid w:val="003F2E8F"/>
    <w:rsid w:val="003F3045"/>
    <w:rsid w:val="003F373C"/>
    <w:rsid w:val="003F3841"/>
    <w:rsid w:val="003F4E62"/>
    <w:rsid w:val="003F6AAA"/>
    <w:rsid w:val="00402A98"/>
    <w:rsid w:val="00402E8F"/>
    <w:rsid w:val="00405B1B"/>
    <w:rsid w:val="004131D3"/>
    <w:rsid w:val="00414635"/>
    <w:rsid w:val="00414831"/>
    <w:rsid w:val="00416C53"/>
    <w:rsid w:val="00417822"/>
    <w:rsid w:val="00420057"/>
    <w:rsid w:val="004224C3"/>
    <w:rsid w:val="00422F23"/>
    <w:rsid w:val="0042443F"/>
    <w:rsid w:val="004257BA"/>
    <w:rsid w:val="00427E20"/>
    <w:rsid w:val="004300C2"/>
    <w:rsid w:val="00431EB4"/>
    <w:rsid w:val="004354FC"/>
    <w:rsid w:val="00441B92"/>
    <w:rsid w:val="00442D96"/>
    <w:rsid w:val="0044324D"/>
    <w:rsid w:val="00444384"/>
    <w:rsid w:val="004447A5"/>
    <w:rsid w:val="00446439"/>
    <w:rsid w:val="00446662"/>
    <w:rsid w:val="00447FE5"/>
    <w:rsid w:val="004501E1"/>
    <w:rsid w:val="00451B43"/>
    <w:rsid w:val="00453B68"/>
    <w:rsid w:val="004541FE"/>
    <w:rsid w:val="00455AAA"/>
    <w:rsid w:val="00456024"/>
    <w:rsid w:val="00461D26"/>
    <w:rsid w:val="0046397A"/>
    <w:rsid w:val="00463DDB"/>
    <w:rsid w:val="004644B6"/>
    <w:rsid w:val="00464A9D"/>
    <w:rsid w:val="00464D76"/>
    <w:rsid w:val="0046686D"/>
    <w:rsid w:val="004707BE"/>
    <w:rsid w:val="0047082F"/>
    <w:rsid w:val="004721F0"/>
    <w:rsid w:val="00473B2E"/>
    <w:rsid w:val="0047411B"/>
    <w:rsid w:val="00476303"/>
    <w:rsid w:val="004804F8"/>
    <w:rsid w:val="00482054"/>
    <w:rsid w:val="00483CA6"/>
    <w:rsid w:val="00492D28"/>
    <w:rsid w:val="00495113"/>
    <w:rsid w:val="00495A40"/>
    <w:rsid w:val="0049613F"/>
    <w:rsid w:val="00496264"/>
    <w:rsid w:val="00496F42"/>
    <w:rsid w:val="0049727D"/>
    <w:rsid w:val="004A3545"/>
    <w:rsid w:val="004A50B5"/>
    <w:rsid w:val="004A5150"/>
    <w:rsid w:val="004A60DC"/>
    <w:rsid w:val="004B12EE"/>
    <w:rsid w:val="004B4548"/>
    <w:rsid w:val="004C053D"/>
    <w:rsid w:val="004C0561"/>
    <w:rsid w:val="004C3937"/>
    <w:rsid w:val="004C3AFD"/>
    <w:rsid w:val="004C4422"/>
    <w:rsid w:val="004C4513"/>
    <w:rsid w:val="004D0355"/>
    <w:rsid w:val="004D1077"/>
    <w:rsid w:val="004D3C42"/>
    <w:rsid w:val="004D3C79"/>
    <w:rsid w:val="004D589B"/>
    <w:rsid w:val="004D72B8"/>
    <w:rsid w:val="004D7364"/>
    <w:rsid w:val="004E05B9"/>
    <w:rsid w:val="004E07CD"/>
    <w:rsid w:val="004E081E"/>
    <w:rsid w:val="004E2776"/>
    <w:rsid w:val="004E542F"/>
    <w:rsid w:val="004E58FD"/>
    <w:rsid w:val="004E5AE7"/>
    <w:rsid w:val="004E5C3A"/>
    <w:rsid w:val="004E65FB"/>
    <w:rsid w:val="004E6BF8"/>
    <w:rsid w:val="004E7E94"/>
    <w:rsid w:val="004F2584"/>
    <w:rsid w:val="004F3350"/>
    <w:rsid w:val="004F4759"/>
    <w:rsid w:val="004F48D0"/>
    <w:rsid w:val="004F59C5"/>
    <w:rsid w:val="00500A46"/>
    <w:rsid w:val="00501572"/>
    <w:rsid w:val="0050758D"/>
    <w:rsid w:val="00511989"/>
    <w:rsid w:val="00511D24"/>
    <w:rsid w:val="00513A07"/>
    <w:rsid w:val="005168DA"/>
    <w:rsid w:val="00516AC6"/>
    <w:rsid w:val="00523776"/>
    <w:rsid w:val="00524E30"/>
    <w:rsid w:val="0052587B"/>
    <w:rsid w:val="00525C51"/>
    <w:rsid w:val="00527ABA"/>
    <w:rsid w:val="00530E76"/>
    <w:rsid w:val="005321F9"/>
    <w:rsid w:val="00532F8A"/>
    <w:rsid w:val="00533167"/>
    <w:rsid w:val="005349BC"/>
    <w:rsid w:val="0053514D"/>
    <w:rsid w:val="0053524C"/>
    <w:rsid w:val="00537105"/>
    <w:rsid w:val="00537734"/>
    <w:rsid w:val="00537CF0"/>
    <w:rsid w:val="00537F6E"/>
    <w:rsid w:val="005418F7"/>
    <w:rsid w:val="00547481"/>
    <w:rsid w:val="005513F5"/>
    <w:rsid w:val="00552F05"/>
    <w:rsid w:val="00554417"/>
    <w:rsid w:val="00555420"/>
    <w:rsid w:val="00555CD8"/>
    <w:rsid w:val="0056079C"/>
    <w:rsid w:val="00560BA4"/>
    <w:rsid w:val="005638D3"/>
    <w:rsid w:val="0056616C"/>
    <w:rsid w:val="00567991"/>
    <w:rsid w:val="00570172"/>
    <w:rsid w:val="00571F24"/>
    <w:rsid w:val="005721FD"/>
    <w:rsid w:val="005740BA"/>
    <w:rsid w:val="005743FE"/>
    <w:rsid w:val="0057514B"/>
    <w:rsid w:val="0057633F"/>
    <w:rsid w:val="00577A83"/>
    <w:rsid w:val="005818B3"/>
    <w:rsid w:val="0058509C"/>
    <w:rsid w:val="00586C9A"/>
    <w:rsid w:val="005878F8"/>
    <w:rsid w:val="00590B0C"/>
    <w:rsid w:val="00592821"/>
    <w:rsid w:val="00594F50"/>
    <w:rsid w:val="005959B0"/>
    <w:rsid w:val="005A09BB"/>
    <w:rsid w:val="005A0EB7"/>
    <w:rsid w:val="005A1955"/>
    <w:rsid w:val="005A2189"/>
    <w:rsid w:val="005A4F45"/>
    <w:rsid w:val="005B0779"/>
    <w:rsid w:val="005B14ED"/>
    <w:rsid w:val="005B1D7D"/>
    <w:rsid w:val="005B55C9"/>
    <w:rsid w:val="005C08DA"/>
    <w:rsid w:val="005C2BBD"/>
    <w:rsid w:val="005C2EC4"/>
    <w:rsid w:val="005C5B47"/>
    <w:rsid w:val="005C673A"/>
    <w:rsid w:val="005C7E1E"/>
    <w:rsid w:val="005D0314"/>
    <w:rsid w:val="005D1A26"/>
    <w:rsid w:val="005D32F7"/>
    <w:rsid w:val="005D6E80"/>
    <w:rsid w:val="005D6E87"/>
    <w:rsid w:val="005D7E76"/>
    <w:rsid w:val="005E2ABC"/>
    <w:rsid w:val="005E5792"/>
    <w:rsid w:val="005E623C"/>
    <w:rsid w:val="005E68A2"/>
    <w:rsid w:val="005E7ABA"/>
    <w:rsid w:val="005F131F"/>
    <w:rsid w:val="005F15B3"/>
    <w:rsid w:val="005F2632"/>
    <w:rsid w:val="005F5C58"/>
    <w:rsid w:val="005F5D5F"/>
    <w:rsid w:val="005F61D1"/>
    <w:rsid w:val="00600287"/>
    <w:rsid w:val="006009E6"/>
    <w:rsid w:val="006018F2"/>
    <w:rsid w:val="006019F8"/>
    <w:rsid w:val="00602A3D"/>
    <w:rsid w:val="00602D25"/>
    <w:rsid w:val="00602DD2"/>
    <w:rsid w:val="0060356B"/>
    <w:rsid w:val="00603996"/>
    <w:rsid w:val="0060563A"/>
    <w:rsid w:val="006131A8"/>
    <w:rsid w:val="00613D77"/>
    <w:rsid w:val="006145A8"/>
    <w:rsid w:val="006167F1"/>
    <w:rsid w:val="00620575"/>
    <w:rsid w:val="00621E4A"/>
    <w:rsid w:val="00622C0F"/>
    <w:rsid w:val="00623D9D"/>
    <w:rsid w:val="00625263"/>
    <w:rsid w:val="006258F2"/>
    <w:rsid w:val="0062722D"/>
    <w:rsid w:val="006316CD"/>
    <w:rsid w:val="00636937"/>
    <w:rsid w:val="00637599"/>
    <w:rsid w:val="0064522B"/>
    <w:rsid w:val="006453C7"/>
    <w:rsid w:val="00645DC4"/>
    <w:rsid w:val="00647B75"/>
    <w:rsid w:val="006558D1"/>
    <w:rsid w:val="00657303"/>
    <w:rsid w:val="00657316"/>
    <w:rsid w:val="006578DF"/>
    <w:rsid w:val="00660A0D"/>
    <w:rsid w:val="0066368F"/>
    <w:rsid w:val="006643F6"/>
    <w:rsid w:val="00665AE3"/>
    <w:rsid w:val="006665DA"/>
    <w:rsid w:val="00667A30"/>
    <w:rsid w:val="006708AC"/>
    <w:rsid w:val="00671C35"/>
    <w:rsid w:val="00671EDD"/>
    <w:rsid w:val="00673913"/>
    <w:rsid w:val="006805EB"/>
    <w:rsid w:val="00683342"/>
    <w:rsid w:val="00686633"/>
    <w:rsid w:val="00686A4D"/>
    <w:rsid w:val="00686B81"/>
    <w:rsid w:val="00686BEB"/>
    <w:rsid w:val="00691C80"/>
    <w:rsid w:val="006928E4"/>
    <w:rsid w:val="00694ABD"/>
    <w:rsid w:val="006957E9"/>
    <w:rsid w:val="0069659F"/>
    <w:rsid w:val="00697679"/>
    <w:rsid w:val="006A12D4"/>
    <w:rsid w:val="006A2108"/>
    <w:rsid w:val="006A239B"/>
    <w:rsid w:val="006A6FBB"/>
    <w:rsid w:val="006B11CB"/>
    <w:rsid w:val="006B4274"/>
    <w:rsid w:val="006B4540"/>
    <w:rsid w:val="006B4EA2"/>
    <w:rsid w:val="006B6079"/>
    <w:rsid w:val="006B66B2"/>
    <w:rsid w:val="006C10FA"/>
    <w:rsid w:val="006C311D"/>
    <w:rsid w:val="006C4963"/>
    <w:rsid w:val="006C5E1F"/>
    <w:rsid w:val="006C6B54"/>
    <w:rsid w:val="006C7552"/>
    <w:rsid w:val="006D03D9"/>
    <w:rsid w:val="006D2FA0"/>
    <w:rsid w:val="006D5106"/>
    <w:rsid w:val="006E2CB8"/>
    <w:rsid w:val="006E31B3"/>
    <w:rsid w:val="006E5D0C"/>
    <w:rsid w:val="006E7D63"/>
    <w:rsid w:val="006F00EF"/>
    <w:rsid w:val="006F160B"/>
    <w:rsid w:val="006F2BEB"/>
    <w:rsid w:val="006F3C5E"/>
    <w:rsid w:val="006F3EDB"/>
    <w:rsid w:val="006F3F1D"/>
    <w:rsid w:val="006F49F3"/>
    <w:rsid w:val="006F6482"/>
    <w:rsid w:val="006F67AF"/>
    <w:rsid w:val="006F68D2"/>
    <w:rsid w:val="006F6B93"/>
    <w:rsid w:val="006F71C1"/>
    <w:rsid w:val="006F7261"/>
    <w:rsid w:val="00700393"/>
    <w:rsid w:val="00700CB7"/>
    <w:rsid w:val="00700E2D"/>
    <w:rsid w:val="007027EC"/>
    <w:rsid w:val="00704B48"/>
    <w:rsid w:val="00705BCC"/>
    <w:rsid w:val="00706355"/>
    <w:rsid w:val="007116EF"/>
    <w:rsid w:val="00712585"/>
    <w:rsid w:val="00713F25"/>
    <w:rsid w:val="00714DD9"/>
    <w:rsid w:val="007160F0"/>
    <w:rsid w:val="00716B1C"/>
    <w:rsid w:val="00723710"/>
    <w:rsid w:val="007255A8"/>
    <w:rsid w:val="00726266"/>
    <w:rsid w:val="007264B6"/>
    <w:rsid w:val="0072707A"/>
    <w:rsid w:val="00730A19"/>
    <w:rsid w:val="0073167D"/>
    <w:rsid w:val="007362B4"/>
    <w:rsid w:val="00736758"/>
    <w:rsid w:val="00737C8A"/>
    <w:rsid w:val="0074084E"/>
    <w:rsid w:val="0074253F"/>
    <w:rsid w:val="00742D5C"/>
    <w:rsid w:val="0074539A"/>
    <w:rsid w:val="007461F7"/>
    <w:rsid w:val="007474BB"/>
    <w:rsid w:val="00751DCF"/>
    <w:rsid w:val="00752E90"/>
    <w:rsid w:val="00755E09"/>
    <w:rsid w:val="0075688F"/>
    <w:rsid w:val="00760291"/>
    <w:rsid w:val="00761EDA"/>
    <w:rsid w:val="00763304"/>
    <w:rsid w:val="0076451C"/>
    <w:rsid w:val="007646BC"/>
    <w:rsid w:val="00765D5D"/>
    <w:rsid w:val="00766E64"/>
    <w:rsid w:val="00767E63"/>
    <w:rsid w:val="00767E77"/>
    <w:rsid w:val="00770019"/>
    <w:rsid w:val="007739C4"/>
    <w:rsid w:val="00774498"/>
    <w:rsid w:val="00774A24"/>
    <w:rsid w:val="00775D15"/>
    <w:rsid w:val="00780B34"/>
    <w:rsid w:val="00781466"/>
    <w:rsid w:val="007815B4"/>
    <w:rsid w:val="007864C8"/>
    <w:rsid w:val="0079054F"/>
    <w:rsid w:val="00791301"/>
    <w:rsid w:val="0079280A"/>
    <w:rsid w:val="007929CA"/>
    <w:rsid w:val="00793640"/>
    <w:rsid w:val="00794796"/>
    <w:rsid w:val="00795E71"/>
    <w:rsid w:val="007A1091"/>
    <w:rsid w:val="007A1916"/>
    <w:rsid w:val="007A5362"/>
    <w:rsid w:val="007A5CD5"/>
    <w:rsid w:val="007A5EAA"/>
    <w:rsid w:val="007A70FB"/>
    <w:rsid w:val="007A71CB"/>
    <w:rsid w:val="007A77CD"/>
    <w:rsid w:val="007B18CE"/>
    <w:rsid w:val="007B2B08"/>
    <w:rsid w:val="007B4C28"/>
    <w:rsid w:val="007C1D01"/>
    <w:rsid w:val="007C2346"/>
    <w:rsid w:val="007C2BC3"/>
    <w:rsid w:val="007C3024"/>
    <w:rsid w:val="007C3A8E"/>
    <w:rsid w:val="007C6346"/>
    <w:rsid w:val="007C6C06"/>
    <w:rsid w:val="007C7CA1"/>
    <w:rsid w:val="007D0D68"/>
    <w:rsid w:val="007D1C8D"/>
    <w:rsid w:val="007D2C64"/>
    <w:rsid w:val="007D2CC1"/>
    <w:rsid w:val="007D44BC"/>
    <w:rsid w:val="007D68A4"/>
    <w:rsid w:val="007D7C69"/>
    <w:rsid w:val="007E059C"/>
    <w:rsid w:val="007E0683"/>
    <w:rsid w:val="007E1482"/>
    <w:rsid w:val="007E1F89"/>
    <w:rsid w:val="007E2DF4"/>
    <w:rsid w:val="007E4F8C"/>
    <w:rsid w:val="007E6372"/>
    <w:rsid w:val="007E66BB"/>
    <w:rsid w:val="007F02C0"/>
    <w:rsid w:val="007F0984"/>
    <w:rsid w:val="007F0C04"/>
    <w:rsid w:val="007F0FE0"/>
    <w:rsid w:val="007F31FF"/>
    <w:rsid w:val="007F34BD"/>
    <w:rsid w:val="007F35D0"/>
    <w:rsid w:val="007F3CDD"/>
    <w:rsid w:val="00803209"/>
    <w:rsid w:val="008035F1"/>
    <w:rsid w:val="00805A2A"/>
    <w:rsid w:val="00806DA0"/>
    <w:rsid w:val="00806F95"/>
    <w:rsid w:val="008122D5"/>
    <w:rsid w:val="00814BFD"/>
    <w:rsid w:val="0081538A"/>
    <w:rsid w:val="00817412"/>
    <w:rsid w:val="00817E19"/>
    <w:rsid w:val="008203D3"/>
    <w:rsid w:val="00821B9D"/>
    <w:rsid w:val="00826F38"/>
    <w:rsid w:val="00830CA7"/>
    <w:rsid w:val="00830EE6"/>
    <w:rsid w:val="00831C3B"/>
    <w:rsid w:val="00832D36"/>
    <w:rsid w:val="00833550"/>
    <w:rsid w:val="00833984"/>
    <w:rsid w:val="0083490A"/>
    <w:rsid w:val="00835A7F"/>
    <w:rsid w:val="00836B68"/>
    <w:rsid w:val="00841715"/>
    <w:rsid w:val="00842DED"/>
    <w:rsid w:val="00843776"/>
    <w:rsid w:val="00845964"/>
    <w:rsid w:val="00845B0C"/>
    <w:rsid w:val="0084752A"/>
    <w:rsid w:val="00847C0B"/>
    <w:rsid w:val="00851E7D"/>
    <w:rsid w:val="00854392"/>
    <w:rsid w:val="008555F9"/>
    <w:rsid w:val="00857683"/>
    <w:rsid w:val="00863459"/>
    <w:rsid w:val="00863B94"/>
    <w:rsid w:val="00867848"/>
    <w:rsid w:val="0087100D"/>
    <w:rsid w:val="008714BD"/>
    <w:rsid w:val="00872328"/>
    <w:rsid w:val="008757AA"/>
    <w:rsid w:val="008777A4"/>
    <w:rsid w:val="00877D6B"/>
    <w:rsid w:val="00881A7F"/>
    <w:rsid w:val="00887F0F"/>
    <w:rsid w:val="008901E4"/>
    <w:rsid w:val="0089200A"/>
    <w:rsid w:val="00892FC1"/>
    <w:rsid w:val="0089422E"/>
    <w:rsid w:val="00894901"/>
    <w:rsid w:val="00894A6F"/>
    <w:rsid w:val="0089636B"/>
    <w:rsid w:val="008963C7"/>
    <w:rsid w:val="008968FF"/>
    <w:rsid w:val="008972DF"/>
    <w:rsid w:val="00897691"/>
    <w:rsid w:val="0089793D"/>
    <w:rsid w:val="008A0AA4"/>
    <w:rsid w:val="008A12AB"/>
    <w:rsid w:val="008A12D5"/>
    <w:rsid w:val="008A1EA5"/>
    <w:rsid w:val="008A220A"/>
    <w:rsid w:val="008A24BA"/>
    <w:rsid w:val="008A361C"/>
    <w:rsid w:val="008A4942"/>
    <w:rsid w:val="008A5007"/>
    <w:rsid w:val="008A5809"/>
    <w:rsid w:val="008B00B1"/>
    <w:rsid w:val="008B0458"/>
    <w:rsid w:val="008B053F"/>
    <w:rsid w:val="008B18A6"/>
    <w:rsid w:val="008B3DF4"/>
    <w:rsid w:val="008B7689"/>
    <w:rsid w:val="008C0879"/>
    <w:rsid w:val="008C2309"/>
    <w:rsid w:val="008C2DDD"/>
    <w:rsid w:val="008C3EF0"/>
    <w:rsid w:val="008C5D85"/>
    <w:rsid w:val="008C6904"/>
    <w:rsid w:val="008E377B"/>
    <w:rsid w:val="008E438E"/>
    <w:rsid w:val="008E49A4"/>
    <w:rsid w:val="008E7BA2"/>
    <w:rsid w:val="008F0275"/>
    <w:rsid w:val="008F2022"/>
    <w:rsid w:val="008F3E12"/>
    <w:rsid w:val="008F6749"/>
    <w:rsid w:val="00900D05"/>
    <w:rsid w:val="009025E5"/>
    <w:rsid w:val="00903FE1"/>
    <w:rsid w:val="00906AAD"/>
    <w:rsid w:val="0091028D"/>
    <w:rsid w:val="00910D1F"/>
    <w:rsid w:val="0091176B"/>
    <w:rsid w:val="00912FC0"/>
    <w:rsid w:val="00914406"/>
    <w:rsid w:val="00917689"/>
    <w:rsid w:val="00917DCF"/>
    <w:rsid w:val="00920542"/>
    <w:rsid w:val="0092113B"/>
    <w:rsid w:val="00927D71"/>
    <w:rsid w:val="009323BF"/>
    <w:rsid w:val="009328D6"/>
    <w:rsid w:val="00932B03"/>
    <w:rsid w:val="00932FEE"/>
    <w:rsid w:val="009366AE"/>
    <w:rsid w:val="00936DD0"/>
    <w:rsid w:val="00940AE6"/>
    <w:rsid w:val="0094336C"/>
    <w:rsid w:val="009433E5"/>
    <w:rsid w:val="009438E1"/>
    <w:rsid w:val="0094469C"/>
    <w:rsid w:val="009464DF"/>
    <w:rsid w:val="00950716"/>
    <w:rsid w:val="00954E58"/>
    <w:rsid w:val="00955750"/>
    <w:rsid w:val="00956553"/>
    <w:rsid w:val="009623EE"/>
    <w:rsid w:val="0096309A"/>
    <w:rsid w:val="009631E5"/>
    <w:rsid w:val="009636C8"/>
    <w:rsid w:val="00966BA0"/>
    <w:rsid w:val="00970AF9"/>
    <w:rsid w:val="00973A36"/>
    <w:rsid w:val="00974AE0"/>
    <w:rsid w:val="009767E6"/>
    <w:rsid w:val="00977853"/>
    <w:rsid w:val="009811A7"/>
    <w:rsid w:val="009830B1"/>
    <w:rsid w:val="00983DDE"/>
    <w:rsid w:val="00986CFB"/>
    <w:rsid w:val="009871BE"/>
    <w:rsid w:val="00990047"/>
    <w:rsid w:val="0099021A"/>
    <w:rsid w:val="00991542"/>
    <w:rsid w:val="0099622B"/>
    <w:rsid w:val="00997D41"/>
    <w:rsid w:val="009A1CDC"/>
    <w:rsid w:val="009A2DDB"/>
    <w:rsid w:val="009A37FE"/>
    <w:rsid w:val="009A7A6B"/>
    <w:rsid w:val="009B27C2"/>
    <w:rsid w:val="009C0C57"/>
    <w:rsid w:val="009C3B18"/>
    <w:rsid w:val="009C3D7E"/>
    <w:rsid w:val="009C50A3"/>
    <w:rsid w:val="009C5E9D"/>
    <w:rsid w:val="009C641F"/>
    <w:rsid w:val="009C6626"/>
    <w:rsid w:val="009C6C05"/>
    <w:rsid w:val="009C79E4"/>
    <w:rsid w:val="009D32ED"/>
    <w:rsid w:val="009D3BD7"/>
    <w:rsid w:val="009D3C4A"/>
    <w:rsid w:val="009D5D39"/>
    <w:rsid w:val="009D78C6"/>
    <w:rsid w:val="009D7C0C"/>
    <w:rsid w:val="009E21D6"/>
    <w:rsid w:val="009E24BE"/>
    <w:rsid w:val="009E6F2D"/>
    <w:rsid w:val="009F0DED"/>
    <w:rsid w:val="009F5715"/>
    <w:rsid w:val="009F5D4E"/>
    <w:rsid w:val="009F61BA"/>
    <w:rsid w:val="009F6CEF"/>
    <w:rsid w:val="00A013B0"/>
    <w:rsid w:val="00A0457D"/>
    <w:rsid w:val="00A0487B"/>
    <w:rsid w:val="00A060C8"/>
    <w:rsid w:val="00A15B8F"/>
    <w:rsid w:val="00A17207"/>
    <w:rsid w:val="00A175A8"/>
    <w:rsid w:val="00A20119"/>
    <w:rsid w:val="00A20589"/>
    <w:rsid w:val="00A20BEA"/>
    <w:rsid w:val="00A22768"/>
    <w:rsid w:val="00A2296C"/>
    <w:rsid w:val="00A25627"/>
    <w:rsid w:val="00A26981"/>
    <w:rsid w:val="00A30241"/>
    <w:rsid w:val="00A3154C"/>
    <w:rsid w:val="00A348AB"/>
    <w:rsid w:val="00A34AEE"/>
    <w:rsid w:val="00A4023D"/>
    <w:rsid w:val="00A43FA9"/>
    <w:rsid w:val="00A446F0"/>
    <w:rsid w:val="00A4494E"/>
    <w:rsid w:val="00A46BA8"/>
    <w:rsid w:val="00A50629"/>
    <w:rsid w:val="00A528E3"/>
    <w:rsid w:val="00A62D0A"/>
    <w:rsid w:val="00A6425A"/>
    <w:rsid w:val="00A659EB"/>
    <w:rsid w:val="00A718E1"/>
    <w:rsid w:val="00A756AF"/>
    <w:rsid w:val="00A82351"/>
    <w:rsid w:val="00A82D78"/>
    <w:rsid w:val="00A83248"/>
    <w:rsid w:val="00A9029C"/>
    <w:rsid w:val="00A90E06"/>
    <w:rsid w:val="00A95759"/>
    <w:rsid w:val="00A96355"/>
    <w:rsid w:val="00AA1DEC"/>
    <w:rsid w:val="00AA7A66"/>
    <w:rsid w:val="00AB0D5F"/>
    <w:rsid w:val="00AB3ECB"/>
    <w:rsid w:val="00AB7F95"/>
    <w:rsid w:val="00AC04F9"/>
    <w:rsid w:val="00AC056D"/>
    <w:rsid w:val="00AC072C"/>
    <w:rsid w:val="00AC0DB7"/>
    <w:rsid w:val="00AC1817"/>
    <w:rsid w:val="00AC30D5"/>
    <w:rsid w:val="00AC3429"/>
    <w:rsid w:val="00AC3754"/>
    <w:rsid w:val="00AC3ADB"/>
    <w:rsid w:val="00AC478F"/>
    <w:rsid w:val="00AC4E21"/>
    <w:rsid w:val="00AC6195"/>
    <w:rsid w:val="00AC6829"/>
    <w:rsid w:val="00AC7C5C"/>
    <w:rsid w:val="00AD6FAC"/>
    <w:rsid w:val="00AE1029"/>
    <w:rsid w:val="00AE190A"/>
    <w:rsid w:val="00AE1FE9"/>
    <w:rsid w:val="00AE336F"/>
    <w:rsid w:val="00AF1CE9"/>
    <w:rsid w:val="00AF20B7"/>
    <w:rsid w:val="00AF2A8F"/>
    <w:rsid w:val="00AF3B98"/>
    <w:rsid w:val="00AF570B"/>
    <w:rsid w:val="00AF6286"/>
    <w:rsid w:val="00B0048B"/>
    <w:rsid w:val="00B01222"/>
    <w:rsid w:val="00B01EBF"/>
    <w:rsid w:val="00B02DB7"/>
    <w:rsid w:val="00B03369"/>
    <w:rsid w:val="00B04686"/>
    <w:rsid w:val="00B07320"/>
    <w:rsid w:val="00B10291"/>
    <w:rsid w:val="00B1521C"/>
    <w:rsid w:val="00B16260"/>
    <w:rsid w:val="00B24C46"/>
    <w:rsid w:val="00B24EC7"/>
    <w:rsid w:val="00B25E28"/>
    <w:rsid w:val="00B266AE"/>
    <w:rsid w:val="00B300A3"/>
    <w:rsid w:val="00B30554"/>
    <w:rsid w:val="00B337A2"/>
    <w:rsid w:val="00B35753"/>
    <w:rsid w:val="00B40A7E"/>
    <w:rsid w:val="00B42AE6"/>
    <w:rsid w:val="00B45779"/>
    <w:rsid w:val="00B535CD"/>
    <w:rsid w:val="00B545E5"/>
    <w:rsid w:val="00B56675"/>
    <w:rsid w:val="00B617EF"/>
    <w:rsid w:val="00B652E9"/>
    <w:rsid w:val="00B70685"/>
    <w:rsid w:val="00B709FB"/>
    <w:rsid w:val="00B70BC4"/>
    <w:rsid w:val="00B71591"/>
    <w:rsid w:val="00B72057"/>
    <w:rsid w:val="00B743C7"/>
    <w:rsid w:val="00B76390"/>
    <w:rsid w:val="00B779E3"/>
    <w:rsid w:val="00B85CBE"/>
    <w:rsid w:val="00B9419F"/>
    <w:rsid w:val="00B95FFD"/>
    <w:rsid w:val="00B969A3"/>
    <w:rsid w:val="00B97B33"/>
    <w:rsid w:val="00B97EA0"/>
    <w:rsid w:val="00BA243B"/>
    <w:rsid w:val="00BA6C52"/>
    <w:rsid w:val="00BA7390"/>
    <w:rsid w:val="00BA7A29"/>
    <w:rsid w:val="00BB416E"/>
    <w:rsid w:val="00BB4538"/>
    <w:rsid w:val="00BB4D79"/>
    <w:rsid w:val="00BB5188"/>
    <w:rsid w:val="00BC1AD5"/>
    <w:rsid w:val="00BC1CA7"/>
    <w:rsid w:val="00BC3890"/>
    <w:rsid w:val="00BC3C05"/>
    <w:rsid w:val="00BC58A7"/>
    <w:rsid w:val="00BC70E9"/>
    <w:rsid w:val="00BD0FD2"/>
    <w:rsid w:val="00BD51F3"/>
    <w:rsid w:val="00BE0C16"/>
    <w:rsid w:val="00BE39BC"/>
    <w:rsid w:val="00BE452C"/>
    <w:rsid w:val="00BE45A2"/>
    <w:rsid w:val="00BE706D"/>
    <w:rsid w:val="00BF002F"/>
    <w:rsid w:val="00BF242D"/>
    <w:rsid w:val="00BF5331"/>
    <w:rsid w:val="00C0110B"/>
    <w:rsid w:val="00C03AE4"/>
    <w:rsid w:val="00C05770"/>
    <w:rsid w:val="00C06C0E"/>
    <w:rsid w:val="00C078DA"/>
    <w:rsid w:val="00C10F5E"/>
    <w:rsid w:val="00C10FCF"/>
    <w:rsid w:val="00C11026"/>
    <w:rsid w:val="00C12362"/>
    <w:rsid w:val="00C14E6A"/>
    <w:rsid w:val="00C15EC4"/>
    <w:rsid w:val="00C172C2"/>
    <w:rsid w:val="00C17E78"/>
    <w:rsid w:val="00C20543"/>
    <w:rsid w:val="00C21C7E"/>
    <w:rsid w:val="00C22533"/>
    <w:rsid w:val="00C23AB0"/>
    <w:rsid w:val="00C23C00"/>
    <w:rsid w:val="00C279CA"/>
    <w:rsid w:val="00C3127D"/>
    <w:rsid w:val="00C32DAE"/>
    <w:rsid w:val="00C338F8"/>
    <w:rsid w:val="00C343E7"/>
    <w:rsid w:val="00C34E01"/>
    <w:rsid w:val="00C34F6E"/>
    <w:rsid w:val="00C40BFA"/>
    <w:rsid w:val="00C413B5"/>
    <w:rsid w:val="00C50515"/>
    <w:rsid w:val="00C50CBA"/>
    <w:rsid w:val="00C5104B"/>
    <w:rsid w:val="00C51721"/>
    <w:rsid w:val="00C543E0"/>
    <w:rsid w:val="00C54866"/>
    <w:rsid w:val="00C54E78"/>
    <w:rsid w:val="00C55334"/>
    <w:rsid w:val="00C57319"/>
    <w:rsid w:val="00C57945"/>
    <w:rsid w:val="00C60BB2"/>
    <w:rsid w:val="00C61F7D"/>
    <w:rsid w:val="00C63114"/>
    <w:rsid w:val="00C63A5E"/>
    <w:rsid w:val="00C65B7C"/>
    <w:rsid w:val="00C66199"/>
    <w:rsid w:val="00C73CA0"/>
    <w:rsid w:val="00C751D6"/>
    <w:rsid w:val="00C753C3"/>
    <w:rsid w:val="00C75CBF"/>
    <w:rsid w:val="00C761DD"/>
    <w:rsid w:val="00C7775B"/>
    <w:rsid w:val="00C8380E"/>
    <w:rsid w:val="00C86579"/>
    <w:rsid w:val="00C8782C"/>
    <w:rsid w:val="00C902E7"/>
    <w:rsid w:val="00C92622"/>
    <w:rsid w:val="00C926E7"/>
    <w:rsid w:val="00C95268"/>
    <w:rsid w:val="00CA0961"/>
    <w:rsid w:val="00CA30CE"/>
    <w:rsid w:val="00CA370E"/>
    <w:rsid w:val="00CA525B"/>
    <w:rsid w:val="00CB1011"/>
    <w:rsid w:val="00CB2F27"/>
    <w:rsid w:val="00CB4597"/>
    <w:rsid w:val="00CB54AD"/>
    <w:rsid w:val="00CB70D7"/>
    <w:rsid w:val="00CB7148"/>
    <w:rsid w:val="00CB7704"/>
    <w:rsid w:val="00CC08AE"/>
    <w:rsid w:val="00CC1D9A"/>
    <w:rsid w:val="00CC2DA3"/>
    <w:rsid w:val="00CC3266"/>
    <w:rsid w:val="00CC485D"/>
    <w:rsid w:val="00CC6338"/>
    <w:rsid w:val="00CC7B2C"/>
    <w:rsid w:val="00CD1E7A"/>
    <w:rsid w:val="00CD2AC9"/>
    <w:rsid w:val="00CD36D9"/>
    <w:rsid w:val="00CD476F"/>
    <w:rsid w:val="00CD4F9D"/>
    <w:rsid w:val="00CD70D7"/>
    <w:rsid w:val="00CE2BB1"/>
    <w:rsid w:val="00CE496C"/>
    <w:rsid w:val="00CE53F7"/>
    <w:rsid w:val="00CF07E2"/>
    <w:rsid w:val="00CF482E"/>
    <w:rsid w:val="00CF5199"/>
    <w:rsid w:val="00CF7DD6"/>
    <w:rsid w:val="00D01717"/>
    <w:rsid w:val="00D01BD2"/>
    <w:rsid w:val="00D02796"/>
    <w:rsid w:val="00D05CE0"/>
    <w:rsid w:val="00D10296"/>
    <w:rsid w:val="00D1034B"/>
    <w:rsid w:val="00D14D30"/>
    <w:rsid w:val="00D14F3A"/>
    <w:rsid w:val="00D16E6E"/>
    <w:rsid w:val="00D172BE"/>
    <w:rsid w:val="00D17C32"/>
    <w:rsid w:val="00D20B18"/>
    <w:rsid w:val="00D22032"/>
    <w:rsid w:val="00D227A9"/>
    <w:rsid w:val="00D233E4"/>
    <w:rsid w:val="00D262EA"/>
    <w:rsid w:val="00D3009B"/>
    <w:rsid w:val="00D30B7B"/>
    <w:rsid w:val="00D3156C"/>
    <w:rsid w:val="00D315A8"/>
    <w:rsid w:val="00D31693"/>
    <w:rsid w:val="00D316F3"/>
    <w:rsid w:val="00D33736"/>
    <w:rsid w:val="00D33DC7"/>
    <w:rsid w:val="00D37547"/>
    <w:rsid w:val="00D400B9"/>
    <w:rsid w:val="00D42D30"/>
    <w:rsid w:val="00D42FB8"/>
    <w:rsid w:val="00D44CAC"/>
    <w:rsid w:val="00D450B5"/>
    <w:rsid w:val="00D46B58"/>
    <w:rsid w:val="00D46DD4"/>
    <w:rsid w:val="00D47A73"/>
    <w:rsid w:val="00D51F4C"/>
    <w:rsid w:val="00D578D5"/>
    <w:rsid w:val="00D57A3C"/>
    <w:rsid w:val="00D604F3"/>
    <w:rsid w:val="00D625A2"/>
    <w:rsid w:val="00D63E7A"/>
    <w:rsid w:val="00D64D31"/>
    <w:rsid w:val="00D655E5"/>
    <w:rsid w:val="00D65E57"/>
    <w:rsid w:val="00D6697F"/>
    <w:rsid w:val="00D66A21"/>
    <w:rsid w:val="00D672E6"/>
    <w:rsid w:val="00D72D23"/>
    <w:rsid w:val="00D74B57"/>
    <w:rsid w:val="00D76813"/>
    <w:rsid w:val="00D77A0D"/>
    <w:rsid w:val="00D8032D"/>
    <w:rsid w:val="00D80631"/>
    <w:rsid w:val="00D81D34"/>
    <w:rsid w:val="00D83D5F"/>
    <w:rsid w:val="00D84580"/>
    <w:rsid w:val="00D87C0A"/>
    <w:rsid w:val="00D9279C"/>
    <w:rsid w:val="00D95426"/>
    <w:rsid w:val="00DA050A"/>
    <w:rsid w:val="00DA1633"/>
    <w:rsid w:val="00DA2168"/>
    <w:rsid w:val="00DA265C"/>
    <w:rsid w:val="00DA2794"/>
    <w:rsid w:val="00DA46D6"/>
    <w:rsid w:val="00DB0530"/>
    <w:rsid w:val="00DB1169"/>
    <w:rsid w:val="00DB1232"/>
    <w:rsid w:val="00DB4476"/>
    <w:rsid w:val="00DB62C2"/>
    <w:rsid w:val="00DB672E"/>
    <w:rsid w:val="00DB77FA"/>
    <w:rsid w:val="00DC0A74"/>
    <w:rsid w:val="00DC2535"/>
    <w:rsid w:val="00DC2C65"/>
    <w:rsid w:val="00DD4C68"/>
    <w:rsid w:val="00DD50A2"/>
    <w:rsid w:val="00DE10E6"/>
    <w:rsid w:val="00DE3607"/>
    <w:rsid w:val="00DE4C62"/>
    <w:rsid w:val="00DF0F0D"/>
    <w:rsid w:val="00DF0FBD"/>
    <w:rsid w:val="00DF1512"/>
    <w:rsid w:val="00DF35BE"/>
    <w:rsid w:val="00DF4D72"/>
    <w:rsid w:val="00E019F3"/>
    <w:rsid w:val="00E01A45"/>
    <w:rsid w:val="00E02626"/>
    <w:rsid w:val="00E0263B"/>
    <w:rsid w:val="00E03608"/>
    <w:rsid w:val="00E04225"/>
    <w:rsid w:val="00E04FD7"/>
    <w:rsid w:val="00E07C55"/>
    <w:rsid w:val="00E106AC"/>
    <w:rsid w:val="00E110CF"/>
    <w:rsid w:val="00E14767"/>
    <w:rsid w:val="00E15C3A"/>
    <w:rsid w:val="00E218BA"/>
    <w:rsid w:val="00E22EF8"/>
    <w:rsid w:val="00E23323"/>
    <w:rsid w:val="00E2551D"/>
    <w:rsid w:val="00E2553F"/>
    <w:rsid w:val="00E259C5"/>
    <w:rsid w:val="00E26BB3"/>
    <w:rsid w:val="00E272D4"/>
    <w:rsid w:val="00E313DC"/>
    <w:rsid w:val="00E33BD9"/>
    <w:rsid w:val="00E33C71"/>
    <w:rsid w:val="00E34213"/>
    <w:rsid w:val="00E34473"/>
    <w:rsid w:val="00E37228"/>
    <w:rsid w:val="00E37D59"/>
    <w:rsid w:val="00E40B85"/>
    <w:rsid w:val="00E42499"/>
    <w:rsid w:val="00E43227"/>
    <w:rsid w:val="00E44E7B"/>
    <w:rsid w:val="00E45548"/>
    <w:rsid w:val="00E45850"/>
    <w:rsid w:val="00E470DD"/>
    <w:rsid w:val="00E50460"/>
    <w:rsid w:val="00E505E3"/>
    <w:rsid w:val="00E5109C"/>
    <w:rsid w:val="00E603F2"/>
    <w:rsid w:val="00E60C10"/>
    <w:rsid w:val="00E615DE"/>
    <w:rsid w:val="00E61847"/>
    <w:rsid w:val="00E6300E"/>
    <w:rsid w:val="00E652C3"/>
    <w:rsid w:val="00E67CAE"/>
    <w:rsid w:val="00E733D9"/>
    <w:rsid w:val="00E75D8E"/>
    <w:rsid w:val="00E76741"/>
    <w:rsid w:val="00E76DD6"/>
    <w:rsid w:val="00E76E0E"/>
    <w:rsid w:val="00E77DA9"/>
    <w:rsid w:val="00E80F53"/>
    <w:rsid w:val="00E812DD"/>
    <w:rsid w:val="00E8132D"/>
    <w:rsid w:val="00E81E68"/>
    <w:rsid w:val="00E830B9"/>
    <w:rsid w:val="00E83A56"/>
    <w:rsid w:val="00E83ED9"/>
    <w:rsid w:val="00E9352D"/>
    <w:rsid w:val="00E957D1"/>
    <w:rsid w:val="00EA042F"/>
    <w:rsid w:val="00EA5510"/>
    <w:rsid w:val="00EA6307"/>
    <w:rsid w:val="00EA75B6"/>
    <w:rsid w:val="00EB2443"/>
    <w:rsid w:val="00EB4A1A"/>
    <w:rsid w:val="00EB4C5C"/>
    <w:rsid w:val="00EB6202"/>
    <w:rsid w:val="00EB6EE7"/>
    <w:rsid w:val="00EB6F9C"/>
    <w:rsid w:val="00EC0514"/>
    <w:rsid w:val="00EC1CFE"/>
    <w:rsid w:val="00EC26E5"/>
    <w:rsid w:val="00EC52CE"/>
    <w:rsid w:val="00EC76EF"/>
    <w:rsid w:val="00ED21DF"/>
    <w:rsid w:val="00ED5428"/>
    <w:rsid w:val="00ED6D39"/>
    <w:rsid w:val="00ED7708"/>
    <w:rsid w:val="00EE006A"/>
    <w:rsid w:val="00EE041C"/>
    <w:rsid w:val="00EE08F8"/>
    <w:rsid w:val="00EE38C2"/>
    <w:rsid w:val="00EE4D0B"/>
    <w:rsid w:val="00EE576F"/>
    <w:rsid w:val="00EE5A0B"/>
    <w:rsid w:val="00EE7469"/>
    <w:rsid w:val="00EE7B87"/>
    <w:rsid w:val="00EE7C59"/>
    <w:rsid w:val="00EF1B03"/>
    <w:rsid w:val="00EF2006"/>
    <w:rsid w:val="00EF2174"/>
    <w:rsid w:val="00EF4DFF"/>
    <w:rsid w:val="00EF62BD"/>
    <w:rsid w:val="00EF70A7"/>
    <w:rsid w:val="00EF789C"/>
    <w:rsid w:val="00EF7906"/>
    <w:rsid w:val="00F0298A"/>
    <w:rsid w:val="00F037D2"/>
    <w:rsid w:val="00F04A49"/>
    <w:rsid w:val="00F052CE"/>
    <w:rsid w:val="00F07674"/>
    <w:rsid w:val="00F109A0"/>
    <w:rsid w:val="00F11C4D"/>
    <w:rsid w:val="00F11DAE"/>
    <w:rsid w:val="00F1487C"/>
    <w:rsid w:val="00F15825"/>
    <w:rsid w:val="00F17300"/>
    <w:rsid w:val="00F21C59"/>
    <w:rsid w:val="00F25E71"/>
    <w:rsid w:val="00F31778"/>
    <w:rsid w:val="00F32D6B"/>
    <w:rsid w:val="00F32FF1"/>
    <w:rsid w:val="00F34AA2"/>
    <w:rsid w:val="00F354B5"/>
    <w:rsid w:val="00F361A0"/>
    <w:rsid w:val="00F36E0E"/>
    <w:rsid w:val="00F3777E"/>
    <w:rsid w:val="00F40C57"/>
    <w:rsid w:val="00F42634"/>
    <w:rsid w:val="00F42AF2"/>
    <w:rsid w:val="00F43AD8"/>
    <w:rsid w:val="00F43C24"/>
    <w:rsid w:val="00F44C9B"/>
    <w:rsid w:val="00F5011D"/>
    <w:rsid w:val="00F518B2"/>
    <w:rsid w:val="00F51CAC"/>
    <w:rsid w:val="00F52580"/>
    <w:rsid w:val="00F535CD"/>
    <w:rsid w:val="00F56252"/>
    <w:rsid w:val="00F60C7C"/>
    <w:rsid w:val="00F637B6"/>
    <w:rsid w:val="00F63F71"/>
    <w:rsid w:val="00F64188"/>
    <w:rsid w:val="00F647F8"/>
    <w:rsid w:val="00F64F73"/>
    <w:rsid w:val="00F65A7D"/>
    <w:rsid w:val="00F65D48"/>
    <w:rsid w:val="00F70A8D"/>
    <w:rsid w:val="00F714D9"/>
    <w:rsid w:val="00F719E8"/>
    <w:rsid w:val="00F71E47"/>
    <w:rsid w:val="00F73123"/>
    <w:rsid w:val="00F74905"/>
    <w:rsid w:val="00F74981"/>
    <w:rsid w:val="00F75250"/>
    <w:rsid w:val="00F80BD6"/>
    <w:rsid w:val="00F81415"/>
    <w:rsid w:val="00F8182F"/>
    <w:rsid w:val="00F81E04"/>
    <w:rsid w:val="00F8299F"/>
    <w:rsid w:val="00F83471"/>
    <w:rsid w:val="00F83E9A"/>
    <w:rsid w:val="00F86E03"/>
    <w:rsid w:val="00F8799C"/>
    <w:rsid w:val="00FA0EAA"/>
    <w:rsid w:val="00FA2CB9"/>
    <w:rsid w:val="00FA3892"/>
    <w:rsid w:val="00FA43A1"/>
    <w:rsid w:val="00FA52A0"/>
    <w:rsid w:val="00FA54F0"/>
    <w:rsid w:val="00FA6225"/>
    <w:rsid w:val="00FB4BBA"/>
    <w:rsid w:val="00FB609D"/>
    <w:rsid w:val="00FB6351"/>
    <w:rsid w:val="00FB69A4"/>
    <w:rsid w:val="00FC05A4"/>
    <w:rsid w:val="00FC065F"/>
    <w:rsid w:val="00FC0A4B"/>
    <w:rsid w:val="00FC1A59"/>
    <w:rsid w:val="00FC3A2A"/>
    <w:rsid w:val="00FD1FCD"/>
    <w:rsid w:val="00FD28F9"/>
    <w:rsid w:val="00FD5F21"/>
    <w:rsid w:val="00FD7225"/>
    <w:rsid w:val="00FD7C20"/>
    <w:rsid w:val="00FE0382"/>
    <w:rsid w:val="00FE11E2"/>
    <w:rsid w:val="00FE4402"/>
    <w:rsid w:val="00FE5751"/>
    <w:rsid w:val="00FE64D3"/>
    <w:rsid w:val="00FE69C0"/>
    <w:rsid w:val="00FE6AEE"/>
    <w:rsid w:val="00FE75F9"/>
    <w:rsid w:val="00FF1679"/>
    <w:rsid w:val="00FF3DB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769A"/>
  <w15:docId w15:val="{BFAEDFCD-4639-465C-B35D-07F9B41A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1A"/>
    <w:pPr>
      <w:spacing w:before="160" w:after="100"/>
    </w:pPr>
    <w:rPr>
      <w:rFonts w:eastAsia="+mn-ea" w:cstheme="minorHAnsi"/>
      <w:spacing w:val="2"/>
      <w:sz w:val="20"/>
      <w:szCs w:val="20"/>
      <w:lang w:eastAsia="en-AU"/>
    </w:rPr>
  </w:style>
  <w:style w:type="paragraph" w:styleId="Heading1">
    <w:name w:val="heading 1"/>
    <w:next w:val="Normal"/>
    <w:link w:val="Heading1Char"/>
    <w:qFormat/>
    <w:rsid w:val="0000301A"/>
    <w:pPr>
      <w:keepNext/>
      <w:keepLines/>
      <w:spacing w:before="600" w:after="240"/>
      <w:outlineLvl w:val="0"/>
    </w:pPr>
    <w:rPr>
      <w:rFonts w:asciiTheme="majorHAnsi" w:eastAsiaTheme="majorEastAsia" w:hAnsiTheme="majorHAnsi" w:cstheme="majorBidi"/>
      <w:b/>
      <w:bCs/>
      <w:color w:val="201547"/>
      <w:spacing w:val="-1"/>
      <w:sz w:val="36"/>
      <w:szCs w:val="28"/>
      <w:lang w:eastAsia="en-AU"/>
    </w:rPr>
  </w:style>
  <w:style w:type="paragraph" w:styleId="Heading2">
    <w:name w:val="heading 2"/>
    <w:basedOn w:val="Normal"/>
    <w:next w:val="Normal"/>
    <w:link w:val="Heading2Char"/>
    <w:uiPriority w:val="9"/>
    <w:unhideWhenUsed/>
    <w:qFormat/>
    <w:rsid w:val="000030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30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30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01A"/>
    <w:rPr>
      <w:rFonts w:asciiTheme="majorHAnsi" w:eastAsiaTheme="majorEastAsia" w:hAnsiTheme="majorHAnsi" w:cstheme="majorBidi"/>
      <w:b/>
      <w:bCs/>
      <w:color w:val="201547"/>
      <w:spacing w:val="-1"/>
      <w:sz w:val="36"/>
      <w:szCs w:val="28"/>
      <w:lang w:eastAsia="en-AU"/>
    </w:rPr>
  </w:style>
  <w:style w:type="table" w:styleId="TableGrid">
    <w:name w:val="Table Grid"/>
    <w:basedOn w:val="TableNormal"/>
    <w:uiPriority w:val="59"/>
    <w:rsid w:val="0000301A"/>
    <w:pPr>
      <w:spacing w:before="20" w:after="20" w:line="240" w:lineRule="auto"/>
      <w:jc w:val="right"/>
    </w:pPr>
    <w:rPr>
      <w:spacing w:val="2"/>
      <w:sz w:val="17"/>
      <w:szCs w:val="21"/>
    </w:rPr>
    <w:tblPr>
      <w:tblStyleColBandSize w:val="1"/>
      <w:tblBorders>
        <w:bottom w:val="single" w:sz="12" w:space="0" w:color="4F81BD"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paragraph" w:customStyle="1" w:styleId="Bullet1">
    <w:name w:val="Bullet 1"/>
    <w:uiPriority w:val="1"/>
    <w:qFormat/>
    <w:rsid w:val="0000301A"/>
    <w:pPr>
      <w:numPr>
        <w:numId w:val="1"/>
      </w:numPr>
      <w:spacing w:before="100" w:after="100" w:line="240" w:lineRule="auto"/>
      <w:contextualSpacing/>
    </w:pPr>
    <w:rPr>
      <w:rFonts w:eastAsia="Times New Roman" w:cs="Calibri"/>
      <w:spacing w:val="2"/>
      <w:sz w:val="20"/>
      <w:szCs w:val="20"/>
      <w:lang w:eastAsia="en-AU"/>
    </w:rPr>
  </w:style>
  <w:style w:type="paragraph" w:customStyle="1" w:styleId="Bullet2">
    <w:name w:val="Bullet 2"/>
    <w:basedOn w:val="Bullet1"/>
    <w:uiPriority w:val="1"/>
    <w:qFormat/>
    <w:rsid w:val="0000301A"/>
    <w:pPr>
      <w:numPr>
        <w:ilvl w:val="1"/>
      </w:numPr>
    </w:pPr>
  </w:style>
  <w:style w:type="paragraph" w:customStyle="1" w:styleId="Bulletindent">
    <w:name w:val="Bullet indent"/>
    <w:basedOn w:val="Bullet2"/>
    <w:uiPriority w:val="9"/>
    <w:qFormat/>
    <w:rsid w:val="0000301A"/>
    <w:pPr>
      <w:numPr>
        <w:ilvl w:val="2"/>
      </w:numPr>
    </w:pPr>
  </w:style>
  <w:style w:type="paragraph" w:customStyle="1" w:styleId="Heading1numbered">
    <w:name w:val="Heading 1 numbered"/>
    <w:basedOn w:val="Heading1"/>
    <w:next w:val="NormalIndent"/>
    <w:uiPriority w:val="8"/>
    <w:qFormat/>
    <w:rsid w:val="0000301A"/>
    <w:pPr>
      <w:numPr>
        <w:ilvl w:val="2"/>
        <w:numId w:val="3"/>
      </w:numPr>
    </w:pPr>
  </w:style>
  <w:style w:type="paragraph" w:customStyle="1" w:styleId="Heading2numbered">
    <w:name w:val="Heading 2 numbered"/>
    <w:basedOn w:val="Heading2"/>
    <w:next w:val="NormalIndent"/>
    <w:uiPriority w:val="8"/>
    <w:qFormat/>
    <w:rsid w:val="0000301A"/>
    <w:pPr>
      <w:numPr>
        <w:ilvl w:val="3"/>
        <w:numId w:val="3"/>
      </w:numPr>
      <w:tabs>
        <w:tab w:val="clear" w:pos="792"/>
        <w:tab w:val="num" w:pos="360"/>
      </w:tabs>
      <w:spacing w:before="600" w:after="240"/>
      <w:ind w:left="0" w:firstLine="0"/>
    </w:pPr>
    <w:rPr>
      <w:color w:val="201547"/>
      <w:spacing w:val="-1"/>
      <w:sz w:val="36"/>
      <w:szCs w:val="28"/>
    </w:rPr>
  </w:style>
  <w:style w:type="paragraph" w:customStyle="1" w:styleId="Heading3numbered">
    <w:name w:val="Heading 3 numbered"/>
    <w:basedOn w:val="Heading3"/>
    <w:next w:val="NormalIndent"/>
    <w:uiPriority w:val="8"/>
    <w:qFormat/>
    <w:rsid w:val="0000301A"/>
    <w:pPr>
      <w:numPr>
        <w:ilvl w:val="4"/>
        <w:numId w:val="3"/>
      </w:numPr>
      <w:spacing w:before="600" w:after="240"/>
    </w:pPr>
    <w:rPr>
      <w:color w:val="201547"/>
      <w:spacing w:val="-1"/>
      <w:sz w:val="36"/>
      <w:szCs w:val="28"/>
    </w:rPr>
  </w:style>
  <w:style w:type="paragraph" w:customStyle="1" w:styleId="Heading4numbered">
    <w:name w:val="Heading 4 numbered"/>
    <w:basedOn w:val="Heading4"/>
    <w:next w:val="NormalIndent"/>
    <w:uiPriority w:val="8"/>
    <w:qFormat/>
    <w:rsid w:val="0000301A"/>
    <w:pPr>
      <w:keepNext w:val="0"/>
      <w:keepLines w:val="0"/>
      <w:numPr>
        <w:ilvl w:val="5"/>
        <w:numId w:val="3"/>
      </w:numPr>
      <w:tabs>
        <w:tab w:val="clear" w:pos="792"/>
        <w:tab w:val="num" w:pos="360"/>
      </w:tabs>
      <w:spacing w:before="240" w:after="100" w:line="252" w:lineRule="auto"/>
      <w:ind w:left="0" w:firstLine="0"/>
    </w:pPr>
    <w:rPr>
      <w:rFonts w:asciiTheme="minorHAnsi" w:eastAsia="+mn-ea" w:hAnsiTheme="minorHAnsi" w:cstheme="minorHAnsi"/>
      <w:bCs w:val="0"/>
      <w:i w:val="0"/>
      <w:iCs w:val="0"/>
      <w:color w:val="auto"/>
      <w:sz w:val="24"/>
      <w:szCs w:val="24"/>
    </w:rPr>
  </w:style>
  <w:style w:type="paragraph" w:customStyle="1" w:styleId="Bulletindent2">
    <w:name w:val="Bullet indent 2"/>
    <w:basedOn w:val="Normal"/>
    <w:uiPriority w:val="9"/>
    <w:qFormat/>
    <w:rsid w:val="0000301A"/>
    <w:pPr>
      <w:numPr>
        <w:ilvl w:val="3"/>
        <w:numId w:val="1"/>
      </w:numPr>
      <w:spacing w:before="100"/>
      <w:contextualSpacing/>
    </w:pPr>
  </w:style>
  <w:style w:type="table" w:customStyle="1" w:styleId="DTFtexttable">
    <w:name w:val="DTF text table"/>
    <w:basedOn w:val="TableGrid"/>
    <w:uiPriority w:val="99"/>
    <w:rsid w:val="0000301A"/>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AF1DD"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Listnumindent2">
    <w:name w:val="List num indent 2"/>
    <w:basedOn w:val="Normal"/>
    <w:uiPriority w:val="9"/>
    <w:qFormat/>
    <w:rsid w:val="0000301A"/>
    <w:pPr>
      <w:numPr>
        <w:ilvl w:val="7"/>
        <w:numId w:val="3"/>
      </w:numPr>
      <w:spacing w:before="100"/>
      <w:contextualSpacing/>
    </w:pPr>
  </w:style>
  <w:style w:type="paragraph" w:customStyle="1" w:styleId="Listnumindent">
    <w:name w:val="List num indent"/>
    <w:basedOn w:val="Normal"/>
    <w:uiPriority w:val="9"/>
    <w:qFormat/>
    <w:rsid w:val="0000301A"/>
    <w:pPr>
      <w:numPr>
        <w:ilvl w:val="6"/>
        <w:numId w:val="3"/>
      </w:numPr>
      <w:spacing w:before="100"/>
    </w:pPr>
  </w:style>
  <w:style w:type="paragraph" w:customStyle="1" w:styleId="Listnum">
    <w:name w:val="List num"/>
    <w:basedOn w:val="Normal"/>
    <w:uiPriority w:val="2"/>
    <w:qFormat/>
    <w:rsid w:val="0000301A"/>
    <w:pPr>
      <w:numPr>
        <w:numId w:val="3"/>
      </w:numPr>
    </w:pPr>
  </w:style>
  <w:style w:type="paragraph" w:customStyle="1" w:styleId="Listnum2">
    <w:name w:val="List num 2"/>
    <w:basedOn w:val="Normal"/>
    <w:uiPriority w:val="2"/>
    <w:qFormat/>
    <w:rsid w:val="0000301A"/>
    <w:pPr>
      <w:numPr>
        <w:ilvl w:val="1"/>
        <w:numId w:val="3"/>
      </w:numPr>
    </w:pPr>
  </w:style>
  <w:style w:type="paragraph" w:styleId="ListParagraph">
    <w:name w:val="List Paragraph"/>
    <w:aliases w:val="DdeM List Paragraph"/>
    <w:basedOn w:val="Normal"/>
    <w:link w:val="ListParagraphChar"/>
    <w:uiPriority w:val="34"/>
    <w:qFormat/>
    <w:rsid w:val="0000301A"/>
    <w:pPr>
      <w:ind w:left="720"/>
      <w:contextualSpacing/>
    </w:pPr>
  </w:style>
  <w:style w:type="paragraph" w:customStyle="1" w:styleId="Numparaindent">
    <w:name w:val="Num para indent"/>
    <w:basedOn w:val="Normal"/>
    <w:uiPriority w:val="9"/>
    <w:qFormat/>
    <w:rsid w:val="0000301A"/>
    <w:pPr>
      <w:numPr>
        <w:ilvl w:val="8"/>
        <w:numId w:val="3"/>
      </w:numPr>
      <w:contextualSpacing/>
    </w:pPr>
  </w:style>
  <w:style w:type="character" w:styleId="CommentReference">
    <w:name w:val="annotation reference"/>
    <w:basedOn w:val="DefaultParagraphFont"/>
    <w:uiPriority w:val="99"/>
    <w:semiHidden/>
    <w:rsid w:val="0000301A"/>
    <w:rPr>
      <w:sz w:val="16"/>
      <w:szCs w:val="16"/>
    </w:rPr>
  </w:style>
  <w:style w:type="paragraph" w:styleId="CommentText">
    <w:name w:val="annotation text"/>
    <w:basedOn w:val="Normal"/>
    <w:link w:val="CommentTextChar"/>
    <w:uiPriority w:val="99"/>
    <w:rsid w:val="0000301A"/>
    <w:pPr>
      <w:spacing w:line="240" w:lineRule="auto"/>
    </w:pPr>
  </w:style>
  <w:style w:type="character" w:customStyle="1" w:styleId="CommentTextChar">
    <w:name w:val="Comment Text Char"/>
    <w:basedOn w:val="DefaultParagraphFont"/>
    <w:link w:val="CommentText"/>
    <w:uiPriority w:val="99"/>
    <w:rsid w:val="0000301A"/>
    <w:rPr>
      <w:rFonts w:eastAsia="+mn-ea" w:cstheme="minorHAnsi"/>
      <w:spacing w:val="2"/>
      <w:sz w:val="20"/>
      <w:szCs w:val="20"/>
      <w:lang w:eastAsia="en-AU"/>
    </w:rPr>
  </w:style>
  <w:style w:type="paragraph" w:customStyle="1" w:styleId="Heading1NoNum">
    <w:name w:val="Heading 1 NoNum"/>
    <w:basedOn w:val="Heading1"/>
    <w:next w:val="Normal"/>
    <w:uiPriority w:val="4"/>
    <w:qFormat/>
    <w:rsid w:val="0000301A"/>
    <w:pPr>
      <w:spacing w:before="160" w:after="120" w:line="216" w:lineRule="auto"/>
    </w:pPr>
    <w:rPr>
      <w:rFonts w:ascii="Calibri" w:eastAsia="Times New Roman" w:hAnsi="Calibri" w:cs="Calibri"/>
      <w:bCs w:val="0"/>
      <w:color w:val="4F81BD" w:themeColor="accent1"/>
      <w:spacing w:val="0"/>
      <w:sz w:val="28"/>
    </w:rPr>
  </w:style>
  <w:style w:type="table" w:customStyle="1" w:styleId="Table12">
    <w:name w:val="Table12"/>
    <w:basedOn w:val="TableNormal"/>
    <w:next w:val="LightShading"/>
    <w:uiPriority w:val="60"/>
    <w:rsid w:val="0000301A"/>
    <w:pPr>
      <w:spacing w:after="0" w:line="240" w:lineRule="auto"/>
    </w:pPr>
    <w:rPr>
      <w:color w:val="000000" w:themeColor="text1" w:themeShade="BF"/>
    </w:rPr>
    <w:tblPr>
      <w:tblStyleRowBandSize w:val="1"/>
      <w:tblStyleColBandSize w:val="1"/>
      <w:tblInd w:w="58" w:type="dxa"/>
      <w:tblBorders>
        <w:top w:val="single" w:sz="6" w:space="0" w:color="7F7F7F" w:themeColor="text1" w:themeTint="80"/>
        <w:bottom w:val="single" w:sz="6" w:space="0" w:color="7F7F7F" w:themeColor="text1" w:themeTint="80"/>
        <w:insideH w:val="single" w:sz="6" w:space="0" w:color="7F7F7F" w:themeColor="text1" w:themeTint="80"/>
      </w:tblBorders>
      <w:tblCellMar>
        <w:left w:w="58" w:type="dxa"/>
        <w:right w:w="58" w:type="dxa"/>
      </w:tblCellMar>
    </w:tblPr>
    <w:tcPr>
      <w:shd w:val="clear" w:color="auto" w:fill="D9D9D9"/>
    </w:tcPr>
    <w:tblStylePr w:type="firstRow">
      <w:pPr>
        <w:spacing w:before="0" w:after="0" w:line="240" w:lineRule="auto"/>
      </w:pPr>
      <w:rPr>
        <w:b/>
        <w:bCs/>
      </w:rPr>
      <w:tblPr/>
      <w:tcPr>
        <w:shd w:val="clear" w:color="auto" w:fill="D9D9D9"/>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Pr/>
      <w:tcPr>
        <w:shd w:val="clear" w:color="auto" w:fill="D9D9D9"/>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NormalIndent">
    <w:name w:val="Normal Indent"/>
    <w:basedOn w:val="Normal"/>
    <w:uiPriority w:val="9"/>
    <w:unhideWhenUsed/>
    <w:qFormat/>
    <w:rsid w:val="0000301A"/>
    <w:pPr>
      <w:ind w:left="720"/>
    </w:pPr>
  </w:style>
  <w:style w:type="character" w:customStyle="1" w:styleId="Heading2Char">
    <w:name w:val="Heading 2 Char"/>
    <w:basedOn w:val="DefaultParagraphFont"/>
    <w:link w:val="Heading2"/>
    <w:uiPriority w:val="9"/>
    <w:rsid w:val="0000301A"/>
    <w:rPr>
      <w:rFonts w:asciiTheme="majorHAnsi" w:eastAsiaTheme="majorEastAsia" w:hAnsiTheme="majorHAnsi" w:cstheme="majorBidi"/>
      <w:b/>
      <w:bCs/>
      <w:color w:val="4F81BD" w:themeColor="accent1"/>
      <w:spacing w:val="2"/>
      <w:sz w:val="26"/>
      <w:szCs w:val="26"/>
      <w:lang w:eastAsia="en-AU"/>
    </w:rPr>
  </w:style>
  <w:style w:type="character" w:customStyle="1" w:styleId="Heading3Char">
    <w:name w:val="Heading 3 Char"/>
    <w:basedOn w:val="DefaultParagraphFont"/>
    <w:link w:val="Heading3"/>
    <w:uiPriority w:val="9"/>
    <w:rsid w:val="0000301A"/>
    <w:rPr>
      <w:rFonts w:asciiTheme="majorHAnsi" w:eastAsiaTheme="majorEastAsia" w:hAnsiTheme="majorHAnsi" w:cstheme="majorBidi"/>
      <w:b/>
      <w:bCs/>
      <w:color w:val="4F81BD" w:themeColor="accent1"/>
      <w:spacing w:val="2"/>
      <w:sz w:val="20"/>
      <w:szCs w:val="20"/>
      <w:lang w:eastAsia="en-AU"/>
    </w:rPr>
  </w:style>
  <w:style w:type="character" w:customStyle="1" w:styleId="Heading4Char">
    <w:name w:val="Heading 4 Char"/>
    <w:basedOn w:val="DefaultParagraphFont"/>
    <w:link w:val="Heading4"/>
    <w:uiPriority w:val="9"/>
    <w:semiHidden/>
    <w:rsid w:val="0000301A"/>
    <w:rPr>
      <w:rFonts w:asciiTheme="majorHAnsi" w:eastAsiaTheme="majorEastAsia" w:hAnsiTheme="majorHAnsi" w:cstheme="majorBidi"/>
      <w:b/>
      <w:bCs/>
      <w:i/>
      <w:iCs/>
      <w:color w:val="4F81BD" w:themeColor="accent1"/>
      <w:spacing w:val="2"/>
      <w:sz w:val="20"/>
      <w:szCs w:val="20"/>
      <w:lang w:eastAsia="en-AU"/>
    </w:rPr>
  </w:style>
  <w:style w:type="table" w:styleId="LightShading">
    <w:name w:val="Light Shading"/>
    <w:basedOn w:val="TableNormal"/>
    <w:uiPriority w:val="60"/>
    <w:rsid w:val="000030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301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01A"/>
    <w:rPr>
      <w:rFonts w:ascii="Tahoma" w:eastAsia="+mn-ea" w:hAnsi="Tahoma" w:cs="Tahoma"/>
      <w:spacing w:val="2"/>
      <w:sz w:val="16"/>
      <w:szCs w:val="16"/>
      <w:lang w:eastAsia="en-AU"/>
    </w:rPr>
  </w:style>
  <w:style w:type="character" w:styleId="Hyperlink">
    <w:name w:val="Hyperlink"/>
    <w:basedOn w:val="DefaultParagraphFont"/>
    <w:uiPriority w:val="99"/>
    <w:unhideWhenUsed/>
    <w:rsid w:val="0000301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B1011"/>
    <w:rPr>
      <w:b/>
      <w:bCs/>
    </w:rPr>
  </w:style>
  <w:style w:type="character" w:customStyle="1" w:styleId="CommentSubjectChar">
    <w:name w:val="Comment Subject Char"/>
    <w:basedOn w:val="CommentTextChar"/>
    <w:link w:val="CommentSubject"/>
    <w:uiPriority w:val="99"/>
    <w:semiHidden/>
    <w:rsid w:val="00CB1011"/>
    <w:rPr>
      <w:rFonts w:eastAsia="+mn-ea" w:cstheme="minorHAnsi"/>
      <w:b/>
      <w:bCs/>
      <w:spacing w:val="2"/>
      <w:sz w:val="20"/>
      <w:szCs w:val="20"/>
      <w:lang w:eastAsia="en-AU"/>
    </w:rPr>
  </w:style>
  <w:style w:type="paragraph" w:customStyle="1" w:styleId="Numpara">
    <w:name w:val="Num para"/>
    <w:basedOn w:val="ListParagraph"/>
    <w:uiPriority w:val="2"/>
    <w:qFormat/>
    <w:rsid w:val="0042443F"/>
    <w:pPr>
      <w:numPr>
        <w:numId w:val="9"/>
      </w:numPr>
      <w:tabs>
        <w:tab w:val="left" w:pos="540"/>
      </w:tabs>
      <w:ind w:left="504" w:hanging="504"/>
    </w:pPr>
  </w:style>
  <w:style w:type="paragraph" w:styleId="Caption">
    <w:name w:val="caption"/>
    <w:basedOn w:val="Normal"/>
    <w:next w:val="Normal"/>
    <w:uiPriority w:val="35"/>
    <w:rsid w:val="0042443F"/>
    <w:pPr>
      <w:spacing w:before="0" w:after="200" w:line="240" w:lineRule="auto"/>
    </w:pPr>
    <w:rPr>
      <w:b/>
      <w:bCs/>
      <w:color w:val="4A442A" w:themeColor="background2" w:themeShade="40"/>
      <w:sz w:val="18"/>
      <w:szCs w:val="18"/>
    </w:rPr>
  </w:style>
  <w:style w:type="paragraph" w:customStyle="1" w:styleId="Heading2NoNum">
    <w:name w:val="Heading 2 NoNum"/>
    <w:next w:val="Normal"/>
    <w:link w:val="Heading2NoNumChar"/>
    <w:uiPriority w:val="4"/>
    <w:qFormat/>
    <w:rsid w:val="0042443F"/>
    <w:pPr>
      <w:keepNext/>
      <w:spacing w:before="160" w:after="120"/>
    </w:pPr>
    <w:rPr>
      <w:rFonts w:ascii="Calibri" w:eastAsia="Times New Roman" w:hAnsi="Calibri" w:cs="Calibri"/>
      <w:color w:val="4D4D4D"/>
      <w:sz w:val="24"/>
      <w:szCs w:val="28"/>
      <w:lang w:eastAsia="en-AU"/>
    </w:rPr>
  </w:style>
  <w:style w:type="character" w:customStyle="1" w:styleId="Heading2NoNumChar">
    <w:name w:val="Heading 2 NoNum Char"/>
    <w:basedOn w:val="DefaultParagraphFont"/>
    <w:link w:val="Heading2NoNum"/>
    <w:uiPriority w:val="4"/>
    <w:rsid w:val="0042443F"/>
    <w:rPr>
      <w:rFonts w:ascii="Calibri" w:eastAsia="Times New Roman" w:hAnsi="Calibri" w:cs="Calibri"/>
      <w:color w:val="4D4D4D"/>
      <w:sz w:val="24"/>
      <w:szCs w:val="28"/>
      <w:lang w:eastAsia="en-AU"/>
    </w:rPr>
  </w:style>
  <w:style w:type="paragraph" w:customStyle="1" w:styleId="Default">
    <w:name w:val="Default"/>
    <w:rsid w:val="0042443F"/>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Bullet3">
    <w:name w:val="Bullet 3"/>
    <w:basedOn w:val="Bullet2"/>
    <w:uiPriority w:val="11"/>
    <w:qFormat/>
    <w:rsid w:val="00C17E78"/>
    <w:pPr>
      <w:numPr>
        <w:ilvl w:val="0"/>
        <w:numId w:val="0"/>
      </w:numPr>
      <w:tabs>
        <w:tab w:val="num" w:pos="1440"/>
      </w:tabs>
      <w:spacing w:before="0" w:after="0" w:line="260" w:lineRule="atLeast"/>
      <w:ind w:left="1440" w:hanging="360"/>
      <w:contextualSpacing w:val="0"/>
    </w:pPr>
    <w:rPr>
      <w:rFonts w:ascii="Calibri" w:hAnsi="Calibri"/>
      <w:spacing w:val="0"/>
      <w:sz w:val="22"/>
      <w:szCs w:val="22"/>
    </w:rPr>
  </w:style>
  <w:style w:type="paragraph" w:styleId="Header">
    <w:name w:val="header"/>
    <w:basedOn w:val="Normal"/>
    <w:link w:val="HeaderChar"/>
    <w:uiPriority w:val="99"/>
    <w:unhideWhenUsed/>
    <w:rsid w:val="006965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9659F"/>
    <w:rPr>
      <w:rFonts w:eastAsia="+mn-ea" w:cstheme="minorHAnsi"/>
      <w:spacing w:val="2"/>
      <w:sz w:val="20"/>
      <w:szCs w:val="20"/>
      <w:lang w:eastAsia="en-AU"/>
    </w:rPr>
  </w:style>
  <w:style w:type="paragraph" w:styleId="Footer">
    <w:name w:val="footer"/>
    <w:basedOn w:val="Normal"/>
    <w:link w:val="FooterChar"/>
    <w:uiPriority w:val="99"/>
    <w:unhideWhenUsed/>
    <w:rsid w:val="006965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9659F"/>
    <w:rPr>
      <w:rFonts w:eastAsia="+mn-ea" w:cstheme="minorHAnsi"/>
      <w:spacing w:val="2"/>
      <w:sz w:val="20"/>
      <w:szCs w:val="20"/>
      <w:lang w:eastAsia="en-AU"/>
    </w:rPr>
  </w:style>
  <w:style w:type="character" w:styleId="PageNumber">
    <w:name w:val="page number"/>
    <w:uiPriority w:val="49"/>
    <w:semiHidden/>
    <w:rsid w:val="0069659F"/>
    <w:rPr>
      <w:b w:val="0"/>
      <w:color w:val="4C4C4C"/>
    </w:rPr>
  </w:style>
  <w:style w:type="character" w:customStyle="1" w:styleId="A7">
    <w:name w:val="A7"/>
    <w:uiPriority w:val="99"/>
    <w:rsid w:val="00671EDD"/>
    <w:rPr>
      <w:rFonts w:cs="Frutiger LT Std"/>
      <w:color w:val="000000"/>
    </w:rPr>
  </w:style>
  <w:style w:type="paragraph" w:styleId="FootnoteText">
    <w:name w:val="footnote text"/>
    <w:basedOn w:val="Normal"/>
    <w:link w:val="FootnoteTextChar"/>
    <w:uiPriority w:val="99"/>
    <w:rsid w:val="009C50A3"/>
    <w:pPr>
      <w:spacing w:before="0" w:after="0" w:line="240" w:lineRule="auto"/>
    </w:pPr>
    <w:rPr>
      <w:sz w:val="17"/>
    </w:rPr>
  </w:style>
  <w:style w:type="character" w:customStyle="1" w:styleId="FootnoteTextChar">
    <w:name w:val="Footnote Text Char"/>
    <w:basedOn w:val="DefaultParagraphFont"/>
    <w:link w:val="FootnoteText"/>
    <w:uiPriority w:val="99"/>
    <w:rsid w:val="009C50A3"/>
    <w:rPr>
      <w:rFonts w:eastAsia="+mn-ea" w:cstheme="minorHAnsi"/>
      <w:spacing w:val="2"/>
      <w:sz w:val="17"/>
      <w:szCs w:val="20"/>
      <w:lang w:eastAsia="en-AU"/>
    </w:rPr>
  </w:style>
  <w:style w:type="character" w:styleId="FootnoteReference">
    <w:name w:val="footnote reference"/>
    <w:basedOn w:val="DefaultParagraphFont"/>
    <w:uiPriority w:val="99"/>
    <w:semiHidden/>
    <w:rsid w:val="009C50A3"/>
    <w:rPr>
      <w:vertAlign w:val="superscript"/>
    </w:rPr>
  </w:style>
  <w:style w:type="table" w:styleId="ColorfulList-Accent3">
    <w:name w:val="Colorful List Accent 3"/>
    <w:basedOn w:val="TableNormal"/>
    <w:uiPriority w:val="72"/>
    <w:rsid w:val="009C50A3"/>
    <w:pPr>
      <w:spacing w:after="0" w:line="240" w:lineRule="auto"/>
    </w:pPr>
    <w:rPr>
      <w:rFonts w:eastAsiaTheme="minorEastAsia"/>
      <w:color w:val="000000" w:themeColor="text1"/>
      <w:sz w:val="20"/>
      <w:szCs w:val="20"/>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9C50A3"/>
    <w:rPr>
      <w:color w:val="800080" w:themeColor="followedHyperlink"/>
      <w:u w:val="single"/>
    </w:rPr>
  </w:style>
  <w:style w:type="table" w:styleId="ColorfulGrid-Accent4">
    <w:name w:val="Colorful Grid Accent 4"/>
    <w:basedOn w:val="TableNormal"/>
    <w:uiPriority w:val="73"/>
    <w:rsid w:val="009C50A3"/>
    <w:pPr>
      <w:spacing w:after="0" w:line="240" w:lineRule="auto"/>
    </w:pPr>
    <w:rPr>
      <w:rFonts w:eastAsiaTheme="minorEastAsia"/>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DTFfinancialtable">
    <w:name w:val="DTF financial table"/>
    <w:basedOn w:val="TableGrid"/>
    <w:uiPriority w:val="99"/>
    <w:rsid w:val="009C50A3"/>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tblStylePr w:type="nwCell">
      <w:pPr>
        <w:jc w:val="left"/>
      </w:pPr>
      <w:tblPr/>
      <w:tcPr>
        <w:vAlign w:val="bottom"/>
      </w:tcPr>
    </w:tblStylePr>
  </w:style>
  <w:style w:type="paragraph" w:customStyle="1" w:styleId="TableText">
    <w:name w:val="Table Text"/>
    <w:basedOn w:val="Normal"/>
    <w:uiPriority w:val="15"/>
    <w:qFormat/>
    <w:rsid w:val="009C50A3"/>
    <w:pPr>
      <w:spacing w:before="60" w:after="60" w:line="240" w:lineRule="auto"/>
    </w:pPr>
    <w:rPr>
      <w:rFonts w:ascii="Calibri" w:eastAsia="Times New Roman" w:hAnsi="Calibri" w:cs="Calibri"/>
      <w:spacing w:val="0"/>
      <w:szCs w:val="22"/>
    </w:rPr>
  </w:style>
  <w:style w:type="paragraph" w:styleId="TOCHeading">
    <w:name w:val="TOC Heading"/>
    <w:basedOn w:val="Heading1"/>
    <w:next w:val="Normal"/>
    <w:uiPriority w:val="39"/>
    <w:semiHidden/>
    <w:unhideWhenUsed/>
    <w:qFormat/>
    <w:rsid w:val="009C50A3"/>
    <w:pPr>
      <w:spacing w:before="480" w:after="0"/>
      <w:outlineLvl w:val="9"/>
    </w:pPr>
    <w:rPr>
      <w:color w:val="365F91" w:themeColor="accent1" w:themeShade="BF"/>
      <w:spacing w:val="0"/>
      <w:sz w:val="28"/>
      <w:lang w:val="en-US" w:eastAsia="ja-JP"/>
    </w:rPr>
  </w:style>
  <w:style w:type="paragraph" w:styleId="TOC3">
    <w:name w:val="toc 3"/>
    <w:basedOn w:val="Normal"/>
    <w:next w:val="Normal"/>
    <w:autoRedefine/>
    <w:uiPriority w:val="39"/>
    <w:unhideWhenUsed/>
    <w:rsid w:val="009C50A3"/>
    <w:pPr>
      <w:ind w:left="400"/>
    </w:pPr>
  </w:style>
  <w:style w:type="paragraph" w:styleId="TOC1">
    <w:name w:val="toc 1"/>
    <w:basedOn w:val="Normal"/>
    <w:next w:val="Normal"/>
    <w:autoRedefine/>
    <w:uiPriority w:val="39"/>
    <w:unhideWhenUsed/>
    <w:rsid w:val="009C50A3"/>
  </w:style>
  <w:style w:type="paragraph" w:styleId="TOC2">
    <w:name w:val="toc 2"/>
    <w:basedOn w:val="Normal"/>
    <w:next w:val="Normal"/>
    <w:autoRedefine/>
    <w:uiPriority w:val="39"/>
    <w:unhideWhenUsed/>
    <w:rsid w:val="009C50A3"/>
    <w:pPr>
      <w:ind w:left="200"/>
    </w:pPr>
  </w:style>
  <w:style w:type="paragraph" w:styleId="TOC4">
    <w:name w:val="toc 4"/>
    <w:basedOn w:val="Normal"/>
    <w:next w:val="Normal"/>
    <w:autoRedefine/>
    <w:uiPriority w:val="39"/>
    <w:unhideWhenUsed/>
    <w:rsid w:val="009C50A3"/>
    <w:pPr>
      <w:spacing w:before="0"/>
      <w:ind w:left="660"/>
    </w:pPr>
    <w:rPr>
      <w:rFonts w:eastAsiaTheme="minorEastAsia" w:cstheme="minorBidi"/>
      <w:spacing w:val="0"/>
      <w:sz w:val="22"/>
      <w:szCs w:val="22"/>
    </w:rPr>
  </w:style>
  <w:style w:type="paragraph" w:styleId="TOC5">
    <w:name w:val="toc 5"/>
    <w:basedOn w:val="Normal"/>
    <w:next w:val="Normal"/>
    <w:autoRedefine/>
    <w:uiPriority w:val="39"/>
    <w:unhideWhenUsed/>
    <w:rsid w:val="009C50A3"/>
    <w:pPr>
      <w:spacing w:before="0"/>
      <w:ind w:left="880"/>
    </w:pPr>
    <w:rPr>
      <w:rFonts w:eastAsiaTheme="minorEastAsia" w:cstheme="minorBidi"/>
      <w:spacing w:val="0"/>
      <w:sz w:val="22"/>
      <w:szCs w:val="22"/>
    </w:rPr>
  </w:style>
  <w:style w:type="paragraph" w:styleId="TOC6">
    <w:name w:val="toc 6"/>
    <w:basedOn w:val="Normal"/>
    <w:next w:val="Normal"/>
    <w:autoRedefine/>
    <w:uiPriority w:val="39"/>
    <w:unhideWhenUsed/>
    <w:rsid w:val="009C50A3"/>
    <w:pPr>
      <w:spacing w:before="0"/>
      <w:ind w:left="1100"/>
    </w:pPr>
    <w:rPr>
      <w:rFonts w:eastAsiaTheme="minorEastAsia" w:cstheme="minorBidi"/>
      <w:spacing w:val="0"/>
      <w:sz w:val="22"/>
      <w:szCs w:val="22"/>
    </w:rPr>
  </w:style>
  <w:style w:type="paragraph" w:styleId="TOC7">
    <w:name w:val="toc 7"/>
    <w:basedOn w:val="Normal"/>
    <w:next w:val="Normal"/>
    <w:autoRedefine/>
    <w:uiPriority w:val="39"/>
    <w:unhideWhenUsed/>
    <w:rsid w:val="009C50A3"/>
    <w:pPr>
      <w:spacing w:before="0"/>
      <w:ind w:left="1320"/>
    </w:pPr>
    <w:rPr>
      <w:rFonts w:eastAsiaTheme="minorEastAsia" w:cstheme="minorBidi"/>
      <w:spacing w:val="0"/>
      <w:sz w:val="22"/>
      <w:szCs w:val="22"/>
    </w:rPr>
  </w:style>
  <w:style w:type="paragraph" w:styleId="TOC8">
    <w:name w:val="toc 8"/>
    <w:basedOn w:val="Normal"/>
    <w:next w:val="Normal"/>
    <w:autoRedefine/>
    <w:uiPriority w:val="39"/>
    <w:unhideWhenUsed/>
    <w:rsid w:val="009C50A3"/>
    <w:pPr>
      <w:spacing w:before="0"/>
      <w:ind w:left="1540"/>
    </w:pPr>
    <w:rPr>
      <w:rFonts w:eastAsiaTheme="minorEastAsia" w:cstheme="minorBidi"/>
      <w:spacing w:val="0"/>
      <w:sz w:val="22"/>
      <w:szCs w:val="22"/>
    </w:rPr>
  </w:style>
  <w:style w:type="paragraph" w:styleId="TOC9">
    <w:name w:val="toc 9"/>
    <w:basedOn w:val="Normal"/>
    <w:next w:val="Normal"/>
    <w:autoRedefine/>
    <w:uiPriority w:val="39"/>
    <w:unhideWhenUsed/>
    <w:rsid w:val="009C50A3"/>
    <w:pPr>
      <w:spacing w:before="0"/>
      <w:ind w:left="1760"/>
    </w:pPr>
    <w:rPr>
      <w:rFonts w:eastAsiaTheme="minorEastAsia" w:cstheme="minorBidi"/>
      <w:spacing w:val="0"/>
      <w:sz w:val="22"/>
      <w:szCs w:val="22"/>
    </w:rPr>
  </w:style>
  <w:style w:type="paragraph" w:customStyle="1" w:styleId="NormalTight">
    <w:name w:val="Normal Tight"/>
    <w:uiPriority w:val="99"/>
    <w:semiHidden/>
    <w:rsid w:val="006E7D63"/>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6E7D63"/>
    <w:pPr>
      <w:spacing w:before="5800"/>
      <w:ind w:right="1382"/>
    </w:pPr>
  </w:style>
  <w:style w:type="character" w:customStyle="1" w:styleId="valuetext1">
    <w:name w:val="valuetext1"/>
    <w:basedOn w:val="DefaultParagraphFont"/>
    <w:rsid w:val="006E7D63"/>
    <w:rPr>
      <w:color w:val="0000CD"/>
    </w:rPr>
  </w:style>
  <w:style w:type="paragraph" w:customStyle="1" w:styleId="TertiaryTitle">
    <w:name w:val="Tertiary Title"/>
    <w:next w:val="Normal"/>
    <w:uiPriority w:val="99"/>
    <w:rsid w:val="006258F2"/>
    <w:pPr>
      <w:spacing w:after="0"/>
    </w:pPr>
    <w:rPr>
      <w:rFonts w:asciiTheme="majorHAnsi" w:eastAsia="Times New Roman" w:hAnsiTheme="majorHAnsi" w:cstheme="majorHAnsi"/>
      <w:color w:val="FFFFFF" w:themeColor="background1"/>
      <w:spacing w:val="-2"/>
      <w:sz w:val="20"/>
      <w:szCs w:val="40"/>
    </w:rPr>
  </w:style>
  <w:style w:type="paragraph" w:styleId="Revision">
    <w:name w:val="Revision"/>
    <w:hidden/>
    <w:uiPriority w:val="99"/>
    <w:semiHidden/>
    <w:rsid w:val="000C441F"/>
    <w:pPr>
      <w:spacing w:after="0" w:line="240" w:lineRule="auto"/>
    </w:pPr>
    <w:rPr>
      <w:rFonts w:eastAsia="+mn-ea" w:cstheme="minorHAnsi"/>
      <w:spacing w:val="2"/>
      <w:sz w:val="20"/>
      <w:szCs w:val="20"/>
      <w:lang w:eastAsia="en-AU"/>
    </w:rPr>
  </w:style>
  <w:style w:type="character" w:styleId="Emphasis">
    <w:name w:val="Emphasis"/>
    <w:basedOn w:val="DefaultParagraphFont"/>
    <w:qFormat/>
    <w:rsid w:val="001076F7"/>
    <w:rPr>
      <w:i/>
      <w:iCs/>
    </w:rPr>
  </w:style>
  <w:style w:type="paragraph" w:customStyle="1" w:styleId="Tablebullet">
    <w:name w:val="Table bullet"/>
    <w:basedOn w:val="TableText"/>
    <w:uiPriority w:val="6"/>
    <w:rsid w:val="00523776"/>
    <w:pPr>
      <w:numPr>
        <w:numId w:val="108"/>
      </w:numPr>
      <w:spacing w:line="264" w:lineRule="auto"/>
    </w:pPr>
    <w:rPr>
      <w:rFonts w:asciiTheme="minorHAnsi" w:eastAsiaTheme="minorEastAsia" w:hAnsiTheme="minorHAnsi" w:cstheme="minorBidi"/>
      <w:spacing w:val="2"/>
      <w:sz w:val="17"/>
      <w:szCs w:val="20"/>
    </w:rPr>
  </w:style>
  <w:style w:type="paragraph" w:customStyle="1" w:styleId="Tabledash">
    <w:name w:val="Table dash"/>
    <w:basedOn w:val="Tablebullet"/>
    <w:uiPriority w:val="6"/>
    <w:rsid w:val="00523776"/>
    <w:pPr>
      <w:numPr>
        <w:ilvl w:val="1"/>
      </w:numPr>
    </w:pPr>
  </w:style>
  <w:style w:type="paragraph" w:customStyle="1" w:styleId="Tablenum1">
    <w:name w:val="Table num 1"/>
    <w:basedOn w:val="Normal"/>
    <w:uiPriority w:val="6"/>
    <w:rsid w:val="00523776"/>
    <w:pPr>
      <w:numPr>
        <w:ilvl w:val="2"/>
        <w:numId w:val="108"/>
      </w:numPr>
    </w:pPr>
    <w:rPr>
      <w:rFonts w:eastAsiaTheme="minorEastAsia" w:cstheme="minorBidi"/>
      <w:sz w:val="17"/>
    </w:rPr>
  </w:style>
  <w:style w:type="paragraph" w:customStyle="1" w:styleId="Tablenum2">
    <w:name w:val="Table num 2"/>
    <w:basedOn w:val="Normal"/>
    <w:uiPriority w:val="6"/>
    <w:rsid w:val="00523776"/>
    <w:pPr>
      <w:numPr>
        <w:ilvl w:val="3"/>
        <w:numId w:val="108"/>
      </w:numPr>
    </w:pPr>
    <w:rPr>
      <w:rFonts w:eastAsiaTheme="minorEastAsia" w:cstheme="minorBidi"/>
      <w:sz w:val="17"/>
    </w:rPr>
  </w:style>
  <w:style w:type="table" w:styleId="TableGridLight">
    <w:name w:val="Grid Table Light"/>
    <w:basedOn w:val="TableNormal"/>
    <w:uiPriority w:val="40"/>
    <w:rsid w:val="008777A4"/>
    <w:pPr>
      <w:spacing w:after="0" w:line="240" w:lineRule="auto"/>
    </w:pPr>
    <w:rPr>
      <w:rFonts w:eastAsiaTheme="minorEastAsia"/>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42FB8"/>
    <w:rPr>
      <w:color w:val="808080"/>
      <w:shd w:val="clear" w:color="auto" w:fill="E6E6E6"/>
    </w:rPr>
  </w:style>
  <w:style w:type="paragraph" w:customStyle="1" w:styleId="NoteNormal">
    <w:name w:val="Note Normal"/>
    <w:basedOn w:val="Normal"/>
    <w:rsid w:val="00645DC4"/>
    <w:pPr>
      <w:keepNext/>
      <w:keepLines/>
      <w:spacing w:before="80" w:line="240" w:lineRule="auto"/>
    </w:pPr>
    <w:rPr>
      <w:rFonts w:eastAsia="Times New Roman"/>
      <w:color w:val="000000"/>
      <w:spacing w:val="1"/>
      <w:sz w:val="16"/>
      <w:szCs w:val="16"/>
      <w:lang w:eastAsia="en-US"/>
    </w:rPr>
  </w:style>
  <w:style w:type="paragraph" w:styleId="NormalWeb">
    <w:name w:val="Normal (Web)"/>
    <w:basedOn w:val="Normal"/>
    <w:uiPriority w:val="99"/>
    <w:unhideWhenUsed/>
    <w:rsid w:val="00EC76EF"/>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ListParagraphChar">
    <w:name w:val="List Paragraph Char"/>
    <w:aliases w:val="DdeM List Paragraph Char"/>
    <w:basedOn w:val="DefaultParagraphFont"/>
    <w:link w:val="ListParagraph"/>
    <w:uiPriority w:val="34"/>
    <w:rsid w:val="00027CD9"/>
    <w:rPr>
      <w:rFonts w:eastAsia="+mn-ea" w:cstheme="minorHAnsi"/>
      <w:spacing w:val="2"/>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2405">
      <w:bodyDiv w:val="1"/>
      <w:marLeft w:val="0"/>
      <w:marRight w:val="0"/>
      <w:marTop w:val="0"/>
      <w:marBottom w:val="0"/>
      <w:divBdr>
        <w:top w:val="none" w:sz="0" w:space="0" w:color="auto"/>
        <w:left w:val="none" w:sz="0" w:space="0" w:color="auto"/>
        <w:bottom w:val="none" w:sz="0" w:space="0" w:color="auto"/>
        <w:right w:val="none" w:sz="0" w:space="0" w:color="auto"/>
      </w:divBdr>
      <w:divsChild>
        <w:div w:id="1283610816">
          <w:marLeft w:val="1354"/>
          <w:marRight w:val="0"/>
          <w:marTop w:val="60"/>
          <w:marBottom w:val="120"/>
          <w:divBdr>
            <w:top w:val="none" w:sz="0" w:space="0" w:color="auto"/>
            <w:left w:val="none" w:sz="0" w:space="0" w:color="auto"/>
            <w:bottom w:val="none" w:sz="0" w:space="0" w:color="auto"/>
            <w:right w:val="none" w:sz="0" w:space="0" w:color="auto"/>
          </w:divBdr>
        </w:div>
        <w:div w:id="606279926">
          <w:marLeft w:val="1354"/>
          <w:marRight w:val="0"/>
          <w:marTop w:val="60"/>
          <w:marBottom w:val="120"/>
          <w:divBdr>
            <w:top w:val="none" w:sz="0" w:space="0" w:color="auto"/>
            <w:left w:val="none" w:sz="0" w:space="0" w:color="auto"/>
            <w:bottom w:val="none" w:sz="0" w:space="0" w:color="auto"/>
            <w:right w:val="none" w:sz="0" w:space="0" w:color="auto"/>
          </w:divBdr>
        </w:div>
      </w:divsChild>
    </w:div>
    <w:div w:id="583104422">
      <w:bodyDiv w:val="1"/>
      <w:marLeft w:val="0"/>
      <w:marRight w:val="0"/>
      <w:marTop w:val="0"/>
      <w:marBottom w:val="0"/>
      <w:divBdr>
        <w:top w:val="none" w:sz="0" w:space="0" w:color="auto"/>
        <w:left w:val="none" w:sz="0" w:space="0" w:color="auto"/>
        <w:bottom w:val="none" w:sz="0" w:space="0" w:color="auto"/>
        <w:right w:val="none" w:sz="0" w:space="0" w:color="auto"/>
      </w:divBdr>
    </w:div>
    <w:div w:id="1414618751">
      <w:bodyDiv w:val="1"/>
      <w:marLeft w:val="0"/>
      <w:marRight w:val="0"/>
      <w:marTop w:val="0"/>
      <w:marBottom w:val="0"/>
      <w:divBdr>
        <w:top w:val="none" w:sz="0" w:space="0" w:color="auto"/>
        <w:left w:val="none" w:sz="0" w:space="0" w:color="auto"/>
        <w:bottom w:val="none" w:sz="0" w:space="0" w:color="auto"/>
        <w:right w:val="none" w:sz="0" w:space="0" w:color="auto"/>
      </w:divBdr>
    </w:div>
    <w:div w:id="15167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vic.gov.au/datavic-access-policy-guidelines" TargetMode="External"/><Relationship Id="rId21" Type="http://schemas.openxmlformats.org/officeDocument/2006/relationships/hyperlink" Target="mailto:IPpolicy@dtf.vic.gov.au" TargetMode="External"/><Relationship Id="rId42" Type="http://schemas.openxmlformats.org/officeDocument/2006/relationships/hyperlink" Target="https://infrastructure.gov.au/infrastructure/publications/files/Towards_agreed_expectations.pdf" TargetMode="External"/><Relationship Id="rId63" Type="http://schemas.openxmlformats.org/officeDocument/2006/relationships/hyperlink" Target="http://www.dtf.vic.gov.au/Infrastructure-Delivery/Public-private-partnerships/Policy-guidelines-and-templates" TargetMode="External"/><Relationship Id="rId84" Type="http://schemas.openxmlformats.org/officeDocument/2006/relationships/hyperlink" Target="http://www.ibac.vic.gov.au/docs/default-source/education-resources/red-flags-of-corruption-procurement.pdf?sfvrsn=10" TargetMode="External"/><Relationship Id="rId138" Type="http://schemas.openxmlformats.org/officeDocument/2006/relationships/hyperlink" Target="https://www.dtf.vic.gov.au/financial-management-government/standing-directions-2018-under-financial-management-act-1994" TargetMode="External"/><Relationship Id="rId107" Type="http://schemas.openxmlformats.org/officeDocument/2006/relationships/hyperlink" Target="https://www.dtf.vic.gov.au/public-construction-policy-and-resources/construction-procurement-and-delivery-requirements" TargetMode="External"/><Relationship Id="rId11" Type="http://schemas.openxmlformats.org/officeDocument/2006/relationships/endnotes" Target="endnotes.xml"/><Relationship Id="rId32" Type="http://schemas.openxmlformats.org/officeDocument/2006/relationships/footer" Target="footer6.xml"/><Relationship Id="rId53" Type="http://schemas.openxmlformats.org/officeDocument/2006/relationships/hyperlink" Target="https://infrastructure.gov.au/infrastructure/publications/files/Towards_agreed_expectations.pdf" TargetMode="External"/><Relationship Id="rId74" Type="http://schemas.openxmlformats.org/officeDocument/2006/relationships/hyperlink" Target="https://infrastructure.gov.au/infrastructure/ngpd/files/Volume-2-Practitioners-Guide-Oct-2015-FA.pdf" TargetMode="External"/><Relationship Id="rId128" Type="http://schemas.openxmlformats.org/officeDocument/2006/relationships/hyperlink" Target="https://localjobsfirst.vic.gov.au/agency-guidance/agency-guidelines" TargetMode="External"/><Relationship Id="rId149" Type="http://schemas.openxmlformats.org/officeDocument/2006/relationships/hyperlink" Target="https://www.dtf.vic.gov.au/financial-management-government/standing-directions-2018-under-financial-management-act-1994" TargetMode="External"/><Relationship Id="rId5" Type="http://schemas.openxmlformats.org/officeDocument/2006/relationships/customXml" Target="../customXml/item5.xml"/><Relationship Id="rId95" Type="http://schemas.openxmlformats.org/officeDocument/2006/relationships/hyperlink" Target="https://buyingfor.vic.gov.au/probity-procurement-goods-and-services-procurement-guide" TargetMode="External"/><Relationship Id="rId22" Type="http://schemas.openxmlformats.org/officeDocument/2006/relationships/hyperlink" Target="mailto:information@dtf.vic.gov.au" TargetMode="External"/><Relationship Id="rId43" Type="http://schemas.openxmlformats.org/officeDocument/2006/relationships/hyperlink" Target="https://infrastructure.gov.au/infrastructure/ngpd/files/NFTC_The%20Guide.pdf" TargetMode="External"/><Relationship Id="rId64" Type="http://schemas.openxmlformats.org/officeDocument/2006/relationships/hyperlink" Target="http://www.ovga.vic.gov.au/news/74-procurement-government-as-smart-client.html" TargetMode="External"/><Relationship Id="rId118" Type="http://schemas.openxmlformats.org/officeDocument/2006/relationships/hyperlink" Target="https://buyingfor.vic.gov.au/supplier-code-conduct" TargetMode="External"/><Relationship Id="rId139" Type="http://schemas.openxmlformats.org/officeDocument/2006/relationships/hyperlink" Target="https://infrastructure.gov.au/infrastructure/ngpd/files/NFTC_TSG4_Performance.pdf" TargetMode="External"/><Relationship Id="rId80" Type="http://schemas.openxmlformats.org/officeDocument/2006/relationships/hyperlink" Target="https://infrastructure.gov.au/infrastructure/publications/files/Towards_agreed_expectations.pdf" TargetMode="External"/><Relationship Id="rId85" Type="http://schemas.openxmlformats.org/officeDocument/2006/relationships/footer" Target="footer20.xml"/><Relationship Id="rId150" Type="http://schemas.openxmlformats.org/officeDocument/2006/relationships/hyperlink" Target="https://www.buyingfor.vic.gov.au/construction-document-library" TargetMode="External"/><Relationship Id="rId155" Type="http://schemas.openxmlformats.org/officeDocument/2006/relationships/footer" Target="footer33.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mailto:construction.policy@dtf.vic.gov.au" TargetMode="External"/><Relationship Id="rId38" Type="http://schemas.openxmlformats.org/officeDocument/2006/relationships/hyperlink" Target="https://vpsc.vic.gov.au/resources/code-of-conduct-for-employees/" TargetMode="External"/><Relationship Id="rId59" Type="http://schemas.openxmlformats.org/officeDocument/2006/relationships/hyperlink" Target="https://www.infrastructureaustralia.gov.au/publications/efficiencies-major-project-procurement-volume-1-benchmarks-efficient-procurement-major-infrastructure" TargetMode="External"/><Relationship Id="rId103" Type="http://schemas.openxmlformats.org/officeDocument/2006/relationships/footer" Target="footer25.xml"/><Relationship Id="rId108" Type="http://schemas.openxmlformats.org/officeDocument/2006/relationships/hyperlink" Target="mailto:construction.procurement@dtf.vic.gov.au" TargetMode="External"/><Relationship Id="rId124" Type="http://schemas.openxmlformats.org/officeDocument/2006/relationships/hyperlink" Target="https://business.vic.gov.au/business-information/transport-and-forestry/owner-drivers/tip-truck-owner-drivers" TargetMode="External"/><Relationship Id="rId129" Type="http://schemas.openxmlformats.org/officeDocument/2006/relationships/hyperlink" Target="https://buyingfor.vic.gov.au/social-procurement-framework-and-guides" TargetMode="External"/><Relationship Id="rId54" Type="http://schemas.openxmlformats.org/officeDocument/2006/relationships/hyperlink" Target="https://infrastructure.gov.au/infrastructure/ngpd/files/NFTC_The%20Guide.pdf" TargetMode="External"/><Relationship Id="rId70" Type="http://schemas.openxmlformats.org/officeDocument/2006/relationships/hyperlink" Target="https://vpsc.vic.gov.au/ethics-behaviours-culture/codes-of-conduct/" TargetMode="External"/><Relationship Id="rId75" Type="http://schemas.openxmlformats.org/officeDocument/2006/relationships/hyperlink" Target="https://infrastructure.gov.au/infrastructure/ngpd/files/National_Guide_to_Alliance_Contracting.pdf" TargetMode="External"/><Relationship Id="rId91" Type="http://schemas.openxmlformats.org/officeDocument/2006/relationships/hyperlink" Target="https://buyingfor.vic.gov.au/supplier-code-conduct" TargetMode="External"/><Relationship Id="rId96" Type="http://schemas.openxmlformats.org/officeDocument/2006/relationships/hyperlink" Target="https://buyingfor.vic.gov.au/goods-and-services-mandated-agencies" TargetMode="External"/><Relationship Id="rId140" Type="http://schemas.openxmlformats.org/officeDocument/2006/relationships/footer" Target="footer31.xml"/><Relationship Id="rId145" Type="http://schemas.openxmlformats.org/officeDocument/2006/relationships/hyperlink" Target="https://www.dtf.vic.gov.au/financial-management-government/standing-directions-2018-under-financial-management-act-1994"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www.dtf.vic.gov.au" TargetMode="External"/><Relationship Id="rId28" Type="http://schemas.openxmlformats.org/officeDocument/2006/relationships/hyperlink" Target="https://www.dtf.vic.gov.au/infrastructure-investment/public-private-partnerships" TargetMode="External"/><Relationship Id="rId49" Type="http://schemas.openxmlformats.org/officeDocument/2006/relationships/footer" Target="footer9.xml"/><Relationship Id="rId114" Type="http://schemas.openxmlformats.org/officeDocument/2006/relationships/hyperlink" Target="https://www.cpdp.vic.gov.au/menu-resources/resources-privacy/resources-privacy-guidelines" TargetMode="External"/><Relationship Id="rId119" Type="http://schemas.openxmlformats.org/officeDocument/2006/relationships/hyperlink" Target="https://buyingfor.vic.gov.au/supplier-code-conduct" TargetMode="External"/><Relationship Id="rId44" Type="http://schemas.openxmlformats.org/officeDocument/2006/relationships/hyperlink" Target="https://infrastructure.gov.au/infrastructure/ngpd/files/NFTC_TSG1_Project_Definition.pdf" TargetMode="External"/><Relationship Id="rId60" Type="http://schemas.openxmlformats.org/officeDocument/2006/relationships/footer" Target="footer14.xml"/><Relationship Id="rId65" Type="http://schemas.openxmlformats.org/officeDocument/2006/relationships/footer" Target="footer15.xml"/><Relationship Id="rId81" Type="http://schemas.openxmlformats.org/officeDocument/2006/relationships/footer" Target="footer18.xml"/><Relationship Id="rId86" Type="http://schemas.openxmlformats.org/officeDocument/2006/relationships/hyperlink" Target="https://vpsc.vic.gov.au/ethics-behaviours-culture/codes-of-conduct/" TargetMode="External"/><Relationship Id="rId130" Type="http://schemas.openxmlformats.org/officeDocument/2006/relationships/hyperlink" Target="https://buyingfor.vic.gov.au/social-procurement-framework-and-guides" TargetMode="External"/><Relationship Id="rId135" Type="http://schemas.openxmlformats.org/officeDocument/2006/relationships/footer" Target="footer28.xml"/><Relationship Id="rId151" Type="http://schemas.openxmlformats.org/officeDocument/2006/relationships/hyperlink" Target="https://www.dtf.vic.gov.au/financial-management-government/standing-directions-2018-under-financial-management-act-1994" TargetMode="External"/><Relationship Id="rId156" Type="http://schemas.openxmlformats.org/officeDocument/2006/relationships/footer" Target="footer34.xml"/><Relationship Id="rId13" Type="http://schemas.openxmlformats.org/officeDocument/2006/relationships/header" Target="header2.xml"/><Relationship Id="rId18" Type="http://schemas.openxmlformats.org/officeDocument/2006/relationships/hyperlink" Target="http://creativecommons.org/licenses/by/3.0/au/" TargetMode="External"/><Relationship Id="rId39" Type="http://schemas.openxmlformats.org/officeDocument/2006/relationships/hyperlink" Target="https://vpsc.vic.gov.au/ethics-behaviours-culture/public-sector-values/" TargetMode="External"/><Relationship Id="rId109" Type="http://schemas.openxmlformats.org/officeDocument/2006/relationships/hyperlink" Target="http://www.dtf.vic.gov.au/Infrastructure-Delivery/Public-private-partnerships/Policy-guidelines-and-templates" TargetMode="External"/><Relationship Id="rId34" Type="http://schemas.openxmlformats.org/officeDocument/2006/relationships/footer" Target="footer7.xml"/><Relationship Id="rId50" Type="http://schemas.openxmlformats.org/officeDocument/2006/relationships/footer" Target="footer10.xml"/><Relationship Id="rId55" Type="http://schemas.openxmlformats.org/officeDocument/2006/relationships/hyperlink" Target="https://www.dtf.vic.gov.au/investment-lifecycle-and-high-value-high-risk-guidelines/stage-1-business-case" TargetMode="External"/><Relationship Id="rId76" Type="http://schemas.openxmlformats.org/officeDocument/2006/relationships/footer" Target="footer17.xml"/><Relationship Id="rId97" Type="http://schemas.openxmlformats.org/officeDocument/2006/relationships/hyperlink" Target="https://buyingfor.vic.gov.au/professional-advisory-services-contract" TargetMode="External"/><Relationship Id="rId104" Type="http://schemas.openxmlformats.org/officeDocument/2006/relationships/hyperlink" Target="https://www.buyingfor.vic.gov.au/government-pre-qualification-registers" TargetMode="External"/><Relationship Id="rId120" Type="http://schemas.openxmlformats.org/officeDocument/2006/relationships/hyperlink" Target="https://www.planning.vic.gov.au/building-policy/cladding-rectification-program" TargetMode="External"/><Relationship Id="rId125" Type="http://schemas.openxmlformats.org/officeDocument/2006/relationships/hyperlink" Target="https://localjobsfirst.vic.gov.au/" TargetMode="External"/><Relationship Id="rId141" Type="http://schemas.openxmlformats.org/officeDocument/2006/relationships/hyperlink" Target="https://buyingfor.vic.gov.au/complaints-management-goods-and-services-procurement-guide" TargetMode="External"/><Relationship Id="rId146" Type="http://schemas.openxmlformats.org/officeDocument/2006/relationships/hyperlink" Target="https://www.dtf.vic.gov.au/financial-management-government/standing-directions-2018-under-financial-management-act-1994" TargetMode="External"/><Relationship Id="rId7" Type="http://schemas.openxmlformats.org/officeDocument/2006/relationships/styles" Target="styles.xml"/><Relationship Id="rId71" Type="http://schemas.openxmlformats.org/officeDocument/2006/relationships/hyperlink" Target="https://vpsc.vic.gov.au/ethics-behaviours-culture/codes-of-conduct/" TargetMode="External"/><Relationship Id="rId92" Type="http://schemas.openxmlformats.org/officeDocument/2006/relationships/footer" Target="footer22.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footer" Target="footer4.xml"/><Relationship Id="rId40" Type="http://schemas.openxmlformats.org/officeDocument/2006/relationships/hyperlink" Target="https://vpsc.vic.gov.au/resources/code-of-conduct-for-employees/" TargetMode="External"/><Relationship Id="rId45" Type="http://schemas.openxmlformats.org/officeDocument/2006/relationships/hyperlink" Target="https://buyingfor.vic.gov.au/market-analysis-and-review-goods-and-services-procurement-guide" TargetMode="External"/><Relationship Id="rId66" Type="http://schemas.openxmlformats.org/officeDocument/2006/relationships/hyperlink" Target="https://buyingfor.vic.gov.au/achieving-value-money-goods-and-services-procurement-guide" TargetMode="External"/><Relationship Id="rId87" Type="http://schemas.openxmlformats.org/officeDocument/2006/relationships/hyperlink" Target="https://buyingfor.vic.gov.au/supplier-code-conduct" TargetMode="External"/><Relationship Id="rId110" Type="http://schemas.openxmlformats.org/officeDocument/2006/relationships/footer" Target="footer27.xml"/><Relationship Id="rId115" Type="http://schemas.openxmlformats.org/officeDocument/2006/relationships/hyperlink" Target="https://www.dtf.vic.gov.au/funds-programs-and-policies/intellectual-property-policy" TargetMode="External"/><Relationship Id="rId131" Type="http://schemas.openxmlformats.org/officeDocument/2006/relationships/hyperlink" Target="https://www.vic.gov.au/building-equality-policy" TargetMode="External"/><Relationship Id="rId136" Type="http://schemas.openxmlformats.org/officeDocument/2006/relationships/footer" Target="footer29.xml"/><Relationship Id="rId157" Type="http://schemas.openxmlformats.org/officeDocument/2006/relationships/fontTable" Target="fontTable.xml"/><Relationship Id="rId61" Type="http://schemas.openxmlformats.org/officeDocument/2006/relationships/hyperlink" Target="http://www.ovga.vic.gov.au/news/74-procurement-government-as-smart-client.html" TargetMode="External"/><Relationship Id="rId82" Type="http://schemas.openxmlformats.org/officeDocument/2006/relationships/hyperlink" Target="https://ovic.vic.gov.au/resource/privacy-by-design-effective-privacy-management-in-the-victorian-public-sector/?highlight=privacy%20by%20design" TargetMode="External"/><Relationship Id="rId152" Type="http://schemas.openxmlformats.org/officeDocument/2006/relationships/hyperlink" Target="https://www.dtf.vic.gov.au/financial-management-government/standing-directions-2018-under-financial-management-act-1994" TargetMode="External"/><Relationship Id="rId19" Type="http://schemas.openxmlformats.org/officeDocument/2006/relationships/image" Target="media/image3.png"/><Relationship Id="rId14" Type="http://schemas.openxmlformats.org/officeDocument/2006/relationships/footer" Target="footer1.xml"/><Relationship Id="rId30" Type="http://schemas.openxmlformats.org/officeDocument/2006/relationships/hyperlink" Target="mailto:construction.procurement@dtf.vic.gov.au" TargetMode="External"/><Relationship Id="rId35" Type="http://schemas.openxmlformats.org/officeDocument/2006/relationships/hyperlink" Target="http://www.dtf.vic.gov.au/Investment-Planning-and-Evaluation/Understanding-investment-planning-and-review/What-is-asset-management" TargetMode="External"/><Relationship Id="rId56" Type="http://schemas.openxmlformats.org/officeDocument/2006/relationships/hyperlink" Target="https://www.dtf.vic.gov.au/investment-lifecycle-and-high-value-high-risk-guidelines/stage-1-business-case" TargetMode="External"/><Relationship Id="rId77" Type="http://schemas.openxmlformats.org/officeDocument/2006/relationships/hyperlink" Target="https://www.buyingfor.vic.gov.au/probity-procurement-goods-and-services-procurement-guide" TargetMode="External"/><Relationship Id="rId100" Type="http://schemas.openxmlformats.org/officeDocument/2006/relationships/hyperlink" Target="https://www.dtf.vic.gov.au/financial-reporting-policy/financial-reporting-directions-and-guidance" TargetMode="External"/><Relationship Id="rId105" Type="http://schemas.openxmlformats.org/officeDocument/2006/relationships/hyperlink" Target="https://www.buyingfor.vic.gov.au/government-pre-qualification-registers" TargetMode="External"/><Relationship Id="rId126" Type="http://schemas.openxmlformats.org/officeDocument/2006/relationships/hyperlink" Target="https://localjobsfirst.vic.gov.au/agency-guidance/agency-guidelines" TargetMode="External"/><Relationship Id="rId147" Type="http://schemas.openxmlformats.org/officeDocument/2006/relationships/hyperlink" Target="https://www.dtf.vic.gov.au/financial-management-government/standing-directions-2018-under-financial-management-act-1994" TargetMode="External"/><Relationship Id="rId8" Type="http://schemas.openxmlformats.org/officeDocument/2006/relationships/settings" Target="settings.xml"/><Relationship Id="rId51" Type="http://schemas.openxmlformats.org/officeDocument/2006/relationships/footer" Target="footer11.xml"/><Relationship Id="rId72" Type="http://schemas.openxmlformats.org/officeDocument/2006/relationships/hyperlink" Target="https://vpsc.vic.gov.au/ethics-behaviours-culture/codes-of-conduct/" TargetMode="External"/><Relationship Id="rId93" Type="http://schemas.openxmlformats.org/officeDocument/2006/relationships/hyperlink" Target="https://vpsc.vic.gov.au/ethics-behaviours-culture/codes-of-conduct/" TargetMode="External"/><Relationship Id="rId98" Type="http://schemas.openxmlformats.org/officeDocument/2006/relationships/footer" Target="footer23.xml"/><Relationship Id="rId121" Type="http://schemas.openxmlformats.org/officeDocument/2006/relationships/hyperlink" Target="https://business.vic.gov.au/business-information/transport-and-forestry/owner-drivers/tip-truck-owner-drivers" TargetMode="External"/><Relationship Id="rId142" Type="http://schemas.openxmlformats.org/officeDocument/2006/relationships/hyperlink" Target="https://www.ombudsman.vic.gov.au/Publications/Guidelines/Complaints-Good-Practice-Guide-for-Public-Sector" TargetMode="External"/><Relationship Id="rId3" Type="http://schemas.openxmlformats.org/officeDocument/2006/relationships/customXml" Target="../customXml/item3.xml"/><Relationship Id="rId25" Type="http://schemas.openxmlformats.org/officeDocument/2006/relationships/hyperlink" Target="https://buyingfor.vic.gov.au/goods-and-services-mandated-agencies" TargetMode="External"/><Relationship Id="rId46" Type="http://schemas.openxmlformats.org/officeDocument/2006/relationships/hyperlink" Target="https://www.dtf.vic.gov.au/investment-lifecycle-and-high-value-high-risk-guidelines/stage-2-procurement" TargetMode="External"/><Relationship Id="rId67" Type="http://schemas.openxmlformats.org/officeDocument/2006/relationships/hyperlink" Target="https://www.vic.gov.au/value-creation-and-capture-framework" TargetMode="External"/><Relationship Id="rId116" Type="http://schemas.openxmlformats.org/officeDocument/2006/relationships/hyperlink" Target="https://www.data.vic.gov.au/policy-and-standards-0" TargetMode="External"/><Relationship Id="rId137" Type="http://schemas.openxmlformats.org/officeDocument/2006/relationships/footer" Target="footer30.xml"/><Relationship Id="rId158" Type="http://schemas.openxmlformats.org/officeDocument/2006/relationships/theme" Target="theme/theme1.xml"/><Relationship Id="rId20" Type="http://schemas.openxmlformats.org/officeDocument/2006/relationships/hyperlink" Target="http://creativecommons.org/licenses/by/4.0/" TargetMode="External"/><Relationship Id="rId41" Type="http://schemas.openxmlformats.org/officeDocument/2006/relationships/hyperlink" Target="https://www.infrastructureaustralia.gov.au/publications/efficiencies-major-project-procurement-volume-1-benchmarks-efficient-procurement-major-infrastructure" TargetMode="External"/><Relationship Id="rId62" Type="http://schemas.openxmlformats.org/officeDocument/2006/relationships/hyperlink" Target="https://www.dtf.vic.gov.au/infrastructure-investment/bid-cost-reimbursement-major-construction-projects" TargetMode="External"/><Relationship Id="rId83" Type="http://schemas.openxmlformats.org/officeDocument/2006/relationships/footer" Target="footer19.xml"/><Relationship Id="rId88" Type="http://schemas.openxmlformats.org/officeDocument/2006/relationships/hyperlink" Target="http://www.ibac.vic.gov.au/docs/default-source/education-resources/red-flags-of-corruption-procurement.pdf?sfvrsn=10" TargetMode="External"/><Relationship Id="rId111" Type="http://schemas.openxmlformats.org/officeDocument/2006/relationships/hyperlink" Target="https://www.vba.vic.gov.au/building/security-of-payment" TargetMode="External"/><Relationship Id="rId132" Type="http://schemas.openxmlformats.org/officeDocument/2006/relationships/hyperlink" Target="https://www.buyingfor.vic.gov.au/social-procurement-toolkit" TargetMode="External"/><Relationship Id="rId153" Type="http://schemas.openxmlformats.org/officeDocument/2006/relationships/hyperlink" Target="http://www.dtf.vic.gov.au/Government-Financial-Management/Financial-reporting-policy/Model-report" TargetMode="External"/><Relationship Id="rId15" Type="http://schemas.openxmlformats.org/officeDocument/2006/relationships/footer" Target="footer2.xml"/><Relationship Id="rId36" Type="http://schemas.openxmlformats.org/officeDocument/2006/relationships/hyperlink" Target="https://www.dtf.vic.gov.au/infrastructure-investment/investment-lifecycle-and-high-value-and-high-risk-guidelines" TargetMode="External"/><Relationship Id="rId57" Type="http://schemas.openxmlformats.org/officeDocument/2006/relationships/footer" Target="footer12.xml"/><Relationship Id="rId106" Type="http://schemas.openxmlformats.org/officeDocument/2006/relationships/footer" Target="footer26.xml"/><Relationship Id="rId127" Type="http://schemas.openxmlformats.org/officeDocument/2006/relationships/hyperlink" Target="https://localjobsfirst.vic.gov.au/" TargetMode="External"/><Relationship Id="rId10" Type="http://schemas.openxmlformats.org/officeDocument/2006/relationships/footnotes" Target="footnotes.xml"/><Relationship Id="rId31" Type="http://schemas.openxmlformats.org/officeDocument/2006/relationships/hyperlink" Target="https://buyingfor.vic.gov.au/victorian-government-purchasing-board-vgpb" TargetMode="External"/><Relationship Id="rId52" Type="http://schemas.openxmlformats.org/officeDocument/2006/relationships/hyperlink" Target="https://www.infrastructureaustralia.gov.au/publications/efficiencies-major-project-procurement-volume-2-consultation-outcomes-report" TargetMode="External"/><Relationship Id="rId73" Type="http://schemas.openxmlformats.org/officeDocument/2006/relationships/hyperlink" Target="https://www.buyingfor.vic.gov.au/probity-procurement-goods-and-services-procurement-guide" TargetMode="External"/><Relationship Id="rId78" Type="http://schemas.openxmlformats.org/officeDocument/2006/relationships/hyperlink" Target="https://infrastructure.gov.au/infrastructure/ngpd/files/Volume-2-Practitioners-Guide-Oct-2015-FA.pdf" TargetMode="External"/><Relationship Id="rId94" Type="http://schemas.openxmlformats.org/officeDocument/2006/relationships/hyperlink" Target="https://buyingfor.vic.gov.au/probity-procurement-goods-and-services-procurement-guide" TargetMode="External"/><Relationship Id="rId99" Type="http://schemas.openxmlformats.org/officeDocument/2006/relationships/footer" Target="footer24.xml"/><Relationship Id="rId101" Type="http://schemas.openxmlformats.org/officeDocument/2006/relationships/hyperlink" Target="https://www.dtf.vic.gov.au/financial-reporting-policy/financial-reporting-directions-and-guidance" TargetMode="External"/><Relationship Id="rId122" Type="http://schemas.openxmlformats.org/officeDocument/2006/relationships/hyperlink" Target="https://business.vic.gov.au/business-information/transport-and-forestry/owner-drivers/tip-truck-owner-drivers" TargetMode="External"/><Relationship Id="rId143" Type="http://schemas.openxmlformats.org/officeDocument/2006/relationships/footer" Target="footer32.xml"/><Relationship Id="rId148" Type="http://schemas.openxmlformats.org/officeDocument/2006/relationships/hyperlink" Target="https://www.dtf.vic.gov.au/financial-management-government/standing-directions-2018-under-financial-management-act-1994"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buyingfor.vic.gov.au/goods-services-procurement-policies" TargetMode="External"/><Relationship Id="rId47" Type="http://schemas.openxmlformats.org/officeDocument/2006/relationships/hyperlink" Target="https://www.dtf.vic.gov.au/investment-lifecycle-and-high-value-high-risk-guidelines/stage-1-business-case" TargetMode="External"/><Relationship Id="rId68" Type="http://schemas.openxmlformats.org/officeDocument/2006/relationships/hyperlink" Target="https://buyingfor.vic.gov.au/achieving-value-money-goods-and-services-procurement-guide" TargetMode="External"/><Relationship Id="rId89" Type="http://schemas.openxmlformats.org/officeDocument/2006/relationships/hyperlink" Target="https://www.ombudsman.vic.gov.au/Publications/Parliamentary-Reports/Conflict-of-interest-in-the-public-sector" TargetMode="External"/><Relationship Id="rId112" Type="http://schemas.openxmlformats.org/officeDocument/2006/relationships/hyperlink" Target="https://www.dtf.vic.gov.au/public-private-partnerships/policy-guidelines-and-templates" TargetMode="External"/><Relationship Id="rId133" Type="http://schemas.openxmlformats.org/officeDocument/2006/relationships/hyperlink" Target="https://www.buyingfor.vic.gov.au/building-equality-policy-buyers" TargetMode="External"/><Relationship Id="rId154" Type="http://schemas.openxmlformats.org/officeDocument/2006/relationships/hyperlink" Target="https://www.buyingfor.vic.gov.au/construction-fact-sheets" TargetMode="External"/><Relationship Id="rId16" Type="http://schemas.openxmlformats.org/officeDocument/2006/relationships/header" Target="header3.xml"/><Relationship Id="rId37" Type="http://schemas.openxmlformats.org/officeDocument/2006/relationships/hyperlink" Target="https://vpsc.vic.gov.au/ethics-behaviours-culture/public-sector-values/" TargetMode="External"/><Relationship Id="rId58" Type="http://schemas.openxmlformats.org/officeDocument/2006/relationships/footer" Target="footer13.xml"/><Relationship Id="rId79" Type="http://schemas.openxmlformats.org/officeDocument/2006/relationships/hyperlink" Target="https://infrastructure.gov.au/infrastructure/ngpd/files/National_Guide_to_Alliance_Contracting.pdf" TargetMode="External"/><Relationship Id="rId102" Type="http://schemas.openxmlformats.org/officeDocument/2006/relationships/hyperlink" Target="https://www.dtf.vic.gov.au/financial-reporting-policy/financial-reporting-directions-and-guidance" TargetMode="External"/><Relationship Id="rId123" Type="http://schemas.openxmlformats.org/officeDocument/2006/relationships/hyperlink" Target="https://business.vic.gov.au/business-information/transport-and-forestry/owner-drivers/tip-truck-owner-drivers" TargetMode="External"/><Relationship Id="rId144" Type="http://schemas.openxmlformats.org/officeDocument/2006/relationships/hyperlink" Target="https://www.dtf.vic.gov.au/financial-management-government/standing-directions-2018-under-financial-management-act-1994" TargetMode="External"/><Relationship Id="rId90" Type="http://schemas.openxmlformats.org/officeDocument/2006/relationships/footer" Target="footer21.xml"/><Relationship Id="rId27" Type="http://schemas.openxmlformats.org/officeDocument/2006/relationships/hyperlink" Target="https://www.dtf.vic.gov.au/financial-management-government/standing-directions-2018-under-financial-management-act-1994s" TargetMode="External"/><Relationship Id="rId48" Type="http://schemas.openxmlformats.org/officeDocument/2006/relationships/footer" Target="footer8.xml"/><Relationship Id="rId69" Type="http://schemas.openxmlformats.org/officeDocument/2006/relationships/footer" Target="footer16.xml"/><Relationship Id="rId113" Type="http://schemas.openxmlformats.org/officeDocument/2006/relationships/hyperlink" Target="https://www.vsbc.vic.gov.au/how-we-help/monitoring/monitoring-sub-page-state-government-fair-payments-policy/" TargetMode="External"/><Relationship Id="rId134" Type="http://schemas.openxmlformats.org/officeDocument/2006/relationships/hyperlink" Target="https://www.buyingfor.vic.gov.au/building-equality-policy-buy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57B93EF722774C843A1461FA27B630" ma:contentTypeVersion="4" ma:contentTypeDescription="Create a new document." ma:contentTypeScope="" ma:versionID="d137ad252fff079bb646b5fa5551d24b">
  <xsd:schema xmlns:xsd="http://www.w3.org/2001/XMLSchema" xmlns:xs="http://www.w3.org/2001/XMLSchema" xmlns:p="http://schemas.microsoft.com/office/2006/metadata/properties" xmlns:ns2="168cc8df-53c7-4054-a249-3a2662e64791" targetNamespace="http://schemas.microsoft.com/office/2006/metadata/properties" ma:root="true" ma:fieldsID="9b40a362501572f42addc5cbf31b8a22" ns2:_="">
    <xsd:import namespace="168cc8df-53c7-4054-a249-3a2662e647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c8df-53c7-4054-a249-3a2662e64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3CDB-E579-4C9D-AA6A-065BBA9E5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576912-3921-4553-9805-C86ADC13E9A3}">
  <ds:schemaRefs>
    <ds:schemaRef ds:uri="http://www.w3.org/2001/XMLSchema"/>
  </ds:schemaRefs>
</ds:datastoreItem>
</file>

<file path=customXml/itemProps3.xml><?xml version="1.0" encoding="utf-8"?>
<ds:datastoreItem xmlns:ds="http://schemas.openxmlformats.org/officeDocument/2006/customXml" ds:itemID="{A61B6904-E29D-4159-92D5-CB8E9625C990}">
  <ds:schemaRefs>
    <ds:schemaRef ds:uri="http://schemas.openxmlformats.org/officeDocument/2006/bibliography"/>
  </ds:schemaRefs>
</ds:datastoreItem>
</file>

<file path=customXml/itemProps4.xml><?xml version="1.0" encoding="utf-8"?>
<ds:datastoreItem xmlns:ds="http://schemas.openxmlformats.org/officeDocument/2006/customXml" ds:itemID="{2A892FE7-3985-45DA-BFF7-B091651A4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cc8df-53c7-4054-a249-3a2662e64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853245-F569-452B-91E2-1E791E043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98</Pages>
  <Words>37551</Words>
  <Characters>222308</Characters>
  <Application>Microsoft Office Word</Application>
  <DocSecurity>0</DocSecurity>
  <Lines>4832</Lines>
  <Paragraphs>3130</Paragraphs>
  <ScaleCrop>false</ScaleCrop>
  <HeadingPairs>
    <vt:vector size="2" baseType="variant">
      <vt:variant>
        <vt:lpstr>Title</vt:lpstr>
      </vt:variant>
      <vt:variant>
        <vt:i4>1</vt:i4>
      </vt:variant>
    </vt:vector>
  </HeadingPairs>
  <TitlesOfParts>
    <vt:vector size="1" baseType="lpstr">
      <vt:lpstr>Guidance-for-Public-Construction-Procurement-in-Victoria</vt:lpstr>
    </vt:vector>
  </TitlesOfParts>
  <Company>Victorian Government</Company>
  <LinksUpToDate>false</LinksUpToDate>
  <CharactersWithSpaces>256729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Guidance-for-Public-Construction-Procurement-in-Victoria</dc:title>
  <dc:creator>Athena Rozenberg</dc:creator>
  <cp:lastModifiedBy>Sarah L Black (DTF)</cp:lastModifiedBy>
  <cp:revision>3</cp:revision>
  <cp:lastPrinted>2020-01-28T00:38:00Z</cp:lastPrinted>
  <dcterms:created xsi:type="dcterms:W3CDTF">2026-03-02T22:41:00Z</dcterms:created>
  <dcterms:modified xsi:type="dcterms:W3CDTF">2026-03-02T22:42:00Z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a359d494-6e78-4586-9dd5-569b0c98fd6f</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bb4ee517-5ca4-4fff-98d2-ed4f906edd6d_Enabled">
    <vt:lpwstr>true</vt:lpwstr>
  </property>
  <property fmtid="{D5CDD505-2E9C-101B-9397-08002B2CF9AE}" pid="6" name="MSIP_Label_bb4ee517-5ca4-4fff-98d2-ed4f906edd6d_SetDate">
    <vt:lpwstr>2023-01-08T23:52:29Z</vt:lpwstr>
  </property>
  <property fmtid="{D5CDD505-2E9C-101B-9397-08002B2CF9AE}" pid="7" name="MSIP_Label_bb4ee517-5ca4-4fff-98d2-ed4f906edd6d_Method">
    <vt:lpwstr>Privileged</vt:lpwstr>
  </property>
  <property fmtid="{D5CDD505-2E9C-101B-9397-08002B2CF9AE}" pid="8" name="MSIP_Label_bb4ee517-5ca4-4fff-98d2-ed4f906edd6d_Name">
    <vt:lpwstr>bb4ee517-5ca4-4fff-98d2-ed4f906edd6d</vt:lpwstr>
  </property>
  <property fmtid="{D5CDD505-2E9C-101B-9397-08002B2CF9AE}" pid="9" name="MSIP_Label_bb4ee517-5ca4-4fff-98d2-ed4f906edd6d_SiteId">
    <vt:lpwstr>722ea0be-3e1c-4b11-ad6f-9401d6856e24</vt:lpwstr>
  </property>
  <property fmtid="{D5CDD505-2E9C-101B-9397-08002B2CF9AE}" pid="10" name="MSIP_Label_bb4ee517-5ca4-4fff-98d2-ed4f906edd6d_ActionId">
    <vt:lpwstr>ef698a7c-3b37-4f72-aacf-b8cc1d15b409</vt:lpwstr>
  </property>
  <property fmtid="{D5CDD505-2E9C-101B-9397-08002B2CF9AE}" pid="11" name="MSIP_Label_bb4ee517-5ca4-4fff-98d2-ed4f906edd6d_ContentBits">
    <vt:lpwstr>0</vt:lpwstr>
  </property>
  <property fmtid="{D5CDD505-2E9C-101B-9397-08002B2CF9AE}" pid="12" name="ContentTypeId">
    <vt:lpwstr>0x0101008457B93EF722774C843A1461FA27B630</vt:lpwstr>
  </property>
</Properties>
</file>